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B38" w:rsidRPr="00F933D2" w:rsidRDefault="00AA6B38">
      <w:pPr>
        <w:jc w:val="center"/>
        <w:rPr>
          <w:rFonts w:asciiTheme="minorEastAsia" w:hAnsiTheme="minorEastAsia" w:cs="Times New Roman"/>
          <w:b/>
          <w:color w:val="000000" w:themeColor="text1"/>
          <w:sz w:val="44"/>
          <w:szCs w:val="44"/>
        </w:rPr>
      </w:pPr>
    </w:p>
    <w:p w:rsidR="00AA6B38" w:rsidRPr="00F933D2" w:rsidRDefault="00AA6B38">
      <w:pPr>
        <w:jc w:val="center"/>
        <w:rPr>
          <w:rFonts w:asciiTheme="minorEastAsia" w:hAnsiTheme="minorEastAsia" w:cs="Times New Roman"/>
          <w:b/>
          <w:color w:val="000000" w:themeColor="text1"/>
          <w:sz w:val="44"/>
          <w:szCs w:val="44"/>
        </w:rPr>
      </w:pPr>
    </w:p>
    <w:p w:rsidR="00AA6B38" w:rsidRPr="00F933D2" w:rsidRDefault="00351ACE">
      <w:pPr>
        <w:jc w:val="center"/>
        <w:rPr>
          <w:rFonts w:ascii="华文中宋" w:eastAsia="华文中宋" w:hAnsi="华文中宋" w:cs="Times New Roman"/>
          <w:b/>
          <w:color w:val="000000" w:themeColor="text1"/>
          <w:sz w:val="44"/>
          <w:szCs w:val="44"/>
        </w:rPr>
      </w:pPr>
      <w:r w:rsidRPr="00F933D2">
        <w:rPr>
          <w:rFonts w:ascii="华文中宋" w:eastAsia="华文中宋" w:hAnsi="华文中宋" w:cs="Times New Roman"/>
          <w:b/>
          <w:color w:val="000000" w:themeColor="text1"/>
          <w:sz w:val="44"/>
          <w:szCs w:val="44"/>
        </w:rPr>
        <w:t>江苏省普通高中星级评估</w:t>
      </w:r>
    </w:p>
    <w:p w:rsidR="00AA6B38" w:rsidRPr="00F933D2" w:rsidRDefault="00351ACE">
      <w:pPr>
        <w:jc w:val="center"/>
        <w:rPr>
          <w:rFonts w:ascii="华文中宋" w:eastAsia="华文中宋" w:hAnsi="华文中宋" w:cs="Times New Roman"/>
          <w:b/>
          <w:color w:val="000000" w:themeColor="text1"/>
          <w:sz w:val="96"/>
          <w:szCs w:val="96"/>
        </w:rPr>
      </w:pPr>
      <w:r w:rsidRPr="00F933D2">
        <w:rPr>
          <w:rFonts w:ascii="华文中宋" w:eastAsia="华文中宋" w:hAnsi="华文中宋" w:cs="Times New Roman"/>
          <w:b/>
          <w:color w:val="000000" w:themeColor="text1"/>
          <w:sz w:val="96"/>
          <w:szCs w:val="96"/>
        </w:rPr>
        <w:t>自   评   表</w:t>
      </w:r>
    </w:p>
    <w:p w:rsidR="00AA6B38" w:rsidRPr="00F933D2" w:rsidRDefault="00AA6B38">
      <w:pPr>
        <w:jc w:val="center"/>
        <w:rPr>
          <w:rFonts w:asciiTheme="minorEastAsia" w:hAnsiTheme="minorEastAsia" w:cs="Times New Roman"/>
          <w:b/>
          <w:color w:val="000000" w:themeColor="text1"/>
          <w:sz w:val="44"/>
          <w:szCs w:val="44"/>
        </w:rPr>
      </w:pPr>
    </w:p>
    <w:p w:rsidR="00AA6B38" w:rsidRPr="00F933D2" w:rsidRDefault="00AA6B38">
      <w:pPr>
        <w:jc w:val="center"/>
        <w:rPr>
          <w:rFonts w:asciiTheme="minorEastAsia" w:hAnsiTheme="minorEastAsia" w:cs="Times New Roman"/>
          <w:b/>
          <w:color w:val="000000" w:themeColor="text1"/>
          <w:sz w:val="44"/>
          <w:szCs w:val="44"/>
        </w:rPr>
      </w:pPr>
    </w:p>
    <w:p w:rsidR="00AA6B38" w:rsidRPr="00F933D2" w:rsidRDefault="00351ACE">
      <w:pPr>
        <w:jc w:val="center"/>
        <w:rPr>
          <w:rFonts w:asciiTheme="minorEastAsia" w:hAnsiTheme="minorEastAsia" w:cs="Times New Roman"/>
          <w:color w:val="000000" w:themeColor="text1"/>
          <w:sz w:val="36"/>
          <w:szCs w:val="36"/>
        </w:rPr>
      </w:pPr>
      <w:r w:rsidRPr="00F933D2">
        <w:rPr>
          <w:rFonts w:asciiTheme="minorEastAsia" w:hAnsiTheme="minorEastAsia" w:cs="Times New Roman"/>
          <w:color w:val="000000" w:themeColor="text1"/>
          <w:sz w:val="36"/>
          <w:szCs w:val="36"/>
        </w:rPr>
        <w:t>（四星晋评）</w:t>
      </w:r>
    </w:p>
    <w:p w:rsidR="00AA6B38" w:rsidRPr="00F933D2" w:rsidRDefault="00AA6B38">
      <w:pPr>
        <w:jc w:val="right"/>
        <w:rPr>
          <w:rFonts w:asciiTheme="minorEastAsia" w:hAnsiTheme="minorEastAsia" w:cs="Times New Roman"/>
          <w:color w:val="000000" w:themeColor="text1"/>
          <w:sz w:val="44"/>
          <w:szCs w:val="44"/>
        </w:rPr>
      </w:pPr>
    </w:p>
    <w:tbl>
      <w:tblPr>
        <w:tblW w:w="5272" w:type="dxa"/>
        <w:jc w:val="center"/>
        <w:tblLayout w:type="fixed"/>
        <w:tblLook w:val="04A0"/>
      </w:tblPr>
      <w:tblGrid>
        <w:gridCol w:w="1587"/>
        <w:gridCol w:w="3685"/>
      </w:tblGrid>
      <w:tr w:rsidR="00AA6B38" w:rsidRPr="00F933D2">
        <w:trPr>
          <w:trHeight w:hRule="exact" w:val="397"/>
          <w:jc w:val="center"/>
        </w:trPr>
        <w:tc>
          <w:tcPr>
            <w:tcW w:w="1587" w:type="dxa"/>
            <w:tcBorders>
              <w:tl2br w:val="nil"/>
              <w:tr2bl w:val="nil"/>
            </w:tcBorders>
            <w:shd w:val="clear" w:color="auto" w:fill="auto"/>
            <w:vAlign w:val="center"/>
          </w:tcPr>
          <w:p w:rsidR="00AA6B38" w:rsidRPr="00F933D2" w:rsidRDefault="00351ACE">
            <w:pPr>
              <w:jc w:val="center"/>
              <w:rPr>
                <w:rFonts w:asciiTheme="minorEastAsia" w:hAnsiTheme="minorEastAsia" w:cs="Times New Roman"/>
                <w:b/>
                <w:color w:val="000000" w:themeColor="text1"/>
                <w:sz w:val="24"/>
                <w:szCs w:val="24"/>
              </w:rPr>
            </w:pPr>
            <w:r w:rsidRPr="00F933D2">
              <w:rPr>
                <w:rFonts w:asciiTheme="minorEastAsia" w:hAnsiTheme="minorEastAsia" w:cs="Times New Roman"/>
                <w:b/>
                <w:color w:val="000000" w:themeColor="text1"/>
                <w:sz w:val="24"/>
                <w:szCs w:val="24"/>
              </w:rPr>
              <w:t>学校名称</w:t>
            </w:r>
          </w:p>
        </w:tc>
        <w:tc>
          <w:tcPr>
            <w:tcW w:w="3685" w:type="dxa"/>
            <w:tcBorders>
              <w:top w:val="nil"/>
              <w:bottom w:val="single" w:sz="4" w:space="0" w:color="auto"/>
            </w:tcBorders>
            <w:shd w:val="clear" w:color="auto" w:fill="auto"/>
            <w:vAlign w:val="bottom"/>
          </w:tcPr>
          <w:p w:rsidR="00AA6B38" w:rsidRPr="00F933D2" w:rsidRDefault="00351ACE">
            <w:pPr>
              <w:jc w:val="center"/>
              <w:rPr>
                <w:rFonts w:asciiTheme="minorEastAsia" w:hAnsiTheme="minorEastAsia" w:cs="Times New Roman"/>
                <w:b/>
                <w:color w:val="000000" w:themeColor="text1"/>
                <w:sz w:val="24"/>
                <w:szCs w:val="24"/>
              </w:rPr>
            </w:pPr>
            <w:r w:rsidRPr="00F933D2">
              <w:rPr>
                <w:rFonts w:asciiTheme="minorEastAsia" w:hAnsiTheme="minorEastAsia" w:cs="Times New Roman"/>
                <w:b/>
                <w:color w:val="000000" w:themeColor="text1"/>
                <w:sz w:val="24"/>
              </w:rPr>
              <w:t>泰兴市第四高级中学</w:t>
            </w:r>
          </w:p>
        </w:tc>
      </w:tr>
      <w:tr w:rsidR="00AA6B38" w:rsidRPr="00F933D2">
        <w:trPr>
          <w:trHeight w:hRule="exact" w:val="397"/>
          <w:jc w:val="center"/>
        </w:trPr>
        <w:tc>
          <w:tcPr>
            <w:tcW w:w="1587" w:type="dxa"/>
            <w:tcBorders>
              <w:tl2br w:val="nil"/>
              <w:tr2bl w:val="nil"/>
            </w:tcBorders>
            <w:shd w:val="clear" w:color="auto" w:fill="auto"/>
            <w:vAlign w:val="center"/>
          </w:tcPr>
          <w:p w:rsidR="00AA6B38" w:rsidRPr="00F933D2" w:rsidRDefault="00351ACE">
            <w:pPr>
              <w:jc w:val="center"/>
              <w:rPr>
                <w:rFonts w:asciiTheme="minorEastAsia" w:hAnsiTheme="minorEastAsia" w:cs="Times New Roman"/>
                <w:b/>
                <w:color w:val="000000" w:themeColor="text1"/>
                <w:sz w:val="24"/>
                <w:szCs w:val="24"/>
              </w:rPr>
            </w:pPr>
            <w:r w:rsidRPr="00F933D2">
              <w:rPr>
                <w:rFonts w:asciiTheme="minorEastAsia" w:hAnsiTheme="minorEastAsia" w:cs="Times New Roman"/>
                <w:b/>
                <w:color w:val="000000" w:themeColor="text1"/>
                <w:sz w:val="24"/>
                <w:szCs w:val="24"/>
              </w:rPr>
              <w:t>现有星级</w:t>
            </w:r>
          </w:p>
        </w:tc>
        <w:tc>
          <w:tcPr>
            <w:tcW w:w="3685" w:type="dxa"/>
            <w:tcBorders>
              <w:top w:val="single" w:sz="4" w:space="0" w:color="auto"/>
              <w:bottom w:val="single" w:sz="4" w:space="0" w:color="auto"/>
            </w:tcBorders>
            <w:shd w:val="clear" w:color="auto" w:fill="auto"/>
            <w:vAlign w:val="bottom"/>
          </w:tcPr>
          <w:p w:rsidR="00AA6B38" w:rsidRPr="00F933D2" w:rsidRDefault="00351ACE">
            <w:pPr>
              <w:jc w:val="center"/>
              <w:rPr>
                <w:rFonts w:asciiTheme="minorEastAsia" w:hAnsiTheme="minorEastAsia" w:cs="Times New Roman"/>
                <w:b/>
                <w:color w:val="000000" w:themeColor="text1"/>
                <w:sz w:val="24"/>
                <w:szCs w:val="24"/>
              </w:rPr>
            </w:pPr>
            <w:r w:rsidRPr="00F933D2">
              <w:rPr>
                <w:rFonts w:asciiTheme="minorEastAsia" w:hAnsiTheme="minorEastAsia" w:cs="Times New Roman"/>
                <w:b/>
                <w:color w:val="000000" w:themeColor="text1"/>
                <w:sz w:val="24"/>
              </w:rPr>
              <w:t>三  星</w:t>
            </w:r>
          </w:p>
        </w:tc>
      </w:tr>
      <w:tr w:rsidR="00AA6B38" w:rsidRPr="00F933D2">
        <w:trPr>
          <w:trHeight w:hRule="exact" w:val="397"/>
          <w:jc w:val="center"/>
        </w:trPr>
        <w:tc>
          <w:tcPr>
            <w:tcW w:w="1587" w:type="dxa"/>
            <w:tcBorders>
              <w:tl2br w:val="nil"/>
              <w:tr2bl w:val="nil"/>
            </w:tcBorders>
            <w:shd w:val="clear" w:color="auto" w:fill="auto"/>
            <w:vAlign w:val="center"/>
          </w:tcPr>
          <w:p w:rsidR="00AA6B38" w:rsidRPr="00F933D2" w:rsidRDefault="00351ACE">
            <w:pPr>
              <w:jc w:val="center"/>
              <w:rPr>
                <w:rFonts w:asciiTheme="minorEastAsia" w:hAnsiTheme="minorEastAsia" w:cs="Times New Roman"/>
                <w:b/>
                <w:color w:val="000000" w:themeColor="text1"/>
                <w:sz w:val="24"/>
                <w:szCs w:val="24"/>
              </w:rPr>
            </w:pPr>
            <w:r w:rsidRPr="00F933D2">
              <w:rPr>
                <w:rFonts w:asciiTheme="minorEastAsia" w:hAnsiTheme="minorEastAsia" w:cs="Times New Roman"/>
                <w:b/>
                <w:color w:val="000000" w:themeColor="text1"/>
                <w:sz w:val="24"/>
                <w:szCs w:val="24"/>
              </w:rPr>
              <w:t>校长姓名</w:t>
            </w:r>
          </w:p>
        </w:tc>
        <w:tc>
          <w:tcPr>
            <w:tcW w:w="3685" w:type="dxa"/>
            <w:tcBorders>
              <w:top w:val="single" w:sz="4" w:space="0" w:color="auto"/>
              <w:bottom w:val="single" w:sz="4" w:space="0" w:color="auto"/>
            </w:tcBorders>
            <w:shd w:val="clear" w:color="auto" w:fill="auto"/>
            <w:vAlign w:val="bottom"/>
          </w:tcPr>
          <w:p w:rsidR="00AA6B38" w:rsidRPr="00F933D2" w:rsidRDefault="00351ACE">
            <w:pPr>
              <w:jc w:val="center"/>
              <w:rPr>
                <w:rFonts w:asciiTheme="minorEastAsia" w:hAnsiTheme="minorEastAsia" w:cs="Times New Roman"/>
                <w:b/>
                <w:color w:val="000000" w:themeColor="text1"/>
                <w:sz w:val="24"/>
                <w:szCs w:val="24"/>
              </w:rPr>
            </w:pPr>
            <w:r w:rsidRPr="00F933D2">
              <w:rPr>
                <w:rFonts w:asciiTheme="minorEastAsia" w:hAnsiTheme="minorEastAsia" w:cs="Times New Roman"/>
                <w:b/>
                <w:color w:val="000000" w:themeColor="text1"/>
                <w:sz w:val="24"/>
              </w:rPr>
              <w:t>丁小虎</w:t>
            </w:r>
          </w:p>
        </w:tc>
      </w:tr>
      <w:tr w:rsidR="00AA6B38" w:rsidRPr="00F933D2">
        <w:trPr>
          <w:trHeight w:hRule="exact" w:val="397"/>
          <w:jc w:val="center"/>
        </w:trPr>
        <w:tc>
          <w:tcPr>
            <w:tcW w:w="1587" w:type="dxa"/>
            <w:tcBorders>
              <w:tl2br w:val="nil"/>
              <w:tr2bl w:val="nil"/>
            </w:tcBorders>
            <w:shd w:val="clear" w:color="auto" w:fill="auto"/>
            <w:vAlign w:val="center"/>
          </w:tcPr>
          <w:p w:rsidR="00AA6B38" w:rsidRPr="00F933D2" w:rsidRDefault="00351ACE">
            <w:pPr>
              <w:jc w:val="center"/>
              <w:rPr>
                <w:rFonts w:asciiTheme="minorEastAsia" w:hAnsiTheme="minorEastAsia" w:cs="Times New Roman"/>
                <w:b/>
                <w:color w:val="000000" w:themeColor="text1"/>
                <w:sz w:val="24"/>
                <w:szCs w:val="24"/>
              </w:rPr>
            </w:pPr>
            <w:r w:rsidRPr="00F933D2">
              <w:rPr>
                <w:rFonts w:asciiTheme="minorEastAsia" w:hAnsiTheme="minorEastAsia" w:cs="Times New Roman"/>
                <w:b/>
                <w:color w:val="000000" w:themeColor="text1"/>
                <w:sz w:val="24"/>
                <w:szCs w:val="24"/>
              </w:rPr>
              <w:t>电    话</w:t>
            </w:r>
          </w:p>
        </w:tc>
        <w:tc>
          <w:tcPr>
            <w:tcW w:w="3685" w:type="dxa"/>
            <w:tcBorders>
              <w:top w:val="single" w:sz="4" w:space="0" w:color="auto"/>
              <w:bottom w:val="single" w:sz="4" w:space="0" w:color="auto"/>
            </w:tcBorders>
            <w:shd w:val="clear" w:color="auto" w:fill="auto"/>
            <w:vAlign w:val="bottom"/>
          </w:tcPr>
          <w:p w:rsidR="00AA6B38" w:rsidRPr="00F933D2" w:rsidRDefault="00351ACE">
            <w:pPr>
              <w:jc w:val="center"/>
              <w:rPr>
                <w:rFonts w:asciiTheme="minorEastAsia" w:hAnsiTheme="minorEastAsia" w:cs="Times New Roman"/>
                <w:b/>
                <w:color w:val="000000" w:themeColor="text1"/>
                <w:sz w:val="24"/>
                <w:szCs w:val="24"/>
              </w:rPr>
            </w:pPr>
            <w:r w:rsidRPr="00F933D2">
              <w:rPr>
                <w:rFonts w:asciiTheme="minorEastAsia" w:hAnsiTheme="minorEastAsia" w:cs="Times New Roman"/>
                <w:b/>
                <w:color w:val="000000" w:themeColor="text1"/>
                <w:sz w:val="24"/>
              </w:rPr>
              <w:t>052387121166</w:t>
            </w:r>
          </w:p>
        </w:tc>
      </w:tr>
      <w:tr w:rsidR="00AA6B38" w:rsidRPr="00F933D2">
        <w:trPr>
          <w:trHeight w:hRule="exact" w:val="397"/>
          <w:jc w:val="center"/>
        </w:trPr>
        <w:tc>
          <w:tcPr>
            <w:tcW w:w="1587" w:type="dxa"/>
            <w:tcBorders>
              <w:tl2br w:val="nil"/>
              <w:tr2bl w:val="nil"/>
            </w:tcBorders>
            <w:shd w:val="clear" w:color="auto" w:fill="auto"/>
            <w:vAlign w:val="center"/>
          </w:tcPr>
          <w:p w:rsidR="00AA6B38" w:rsidRPr="00F933D2" w:rsidRDefault="00351ACE">
            <w:pPr>
              <w:jc w:val="center"/>
              <w:rPr>
                <w:rFonts w:asciiTheme="minorEastAsia" w:hAnsiTheme="minorEastAsia" w:cs="Times New Roman"/>
                <w:b/>
                <w:color w:val="000000" w:themeColor="text1"/>
                <w:sz w:val="24"/>
                <w:szCs w:val="24"/>
              </w:rPr>
            </w:pPr>
            <w:r w:rsidRPr="00F933D2">
              <w:rPr>
                <w:rFonts w:asciiTheme="minorEastAsia" w:hAnsiTheme="minorEastAsia" w:cs="Times New Roman"/>
                <w:b/>
                <w:color w:val="000000" w:themeColor="text1"/>
                <w:sz w:val="24"/>
                <w:szCs w:val="24"/>
              </w:rPr>
              <w:t>学校地址</w:t>
            </w:r>
          </w:p>
        </w:tc>
        <w:tc>
          <w:tcPr>
            <w:tcW w:w="3685" w:type="dxa"/>
            <w:tcBorders>
              <w:top w:val="single" w:sz="4" w:space="0" w:color="auto"/>
              <w:bottom w:val="single" w:sz="4" w:space="0" w:color="auto"/>
            </w:tcBorders>
            <w:shd w:val="clear" w:color="auto" w:fill="auto"/>
            <w:vAlign w:val="bottom"/>
          </w:tcPr>
          <w:p w:rsidR="00AA6B38" w:rsidRPr="00F933D2" w:rsidRDefault="00351ACE">
            <w:pPr>
              <w:jc w:val="center"/>
              <w:rPr>
                <w:rFonts w:asciiTheme="minorEastAsia" w:hAnsiTheme="minorEastAsia" w:cs="Times New Roman"/>
                <w:b/>
                <w:color w:val="000000" w:themeColor="text1"/>
                <w:sz w:val="24"/>
                <w:szCs w:val="24"/>
              </w:rPr>
            </w:pPr>
            <w:r w:rsidRPr="00F933D2">
              <w:rPr>
                <w:rFonts w:asciiTheme="minorEastAsia" w:hAnsiTheme="minorEastAsia" w:cs="Times New Roman"/>
                <w:b/>
                <w:color w:val="000000" w:themeColor="text1"/>
                <w:sz w:val="24"/>
              </w:rPr>
              <w:t>泰兴市黄桥镇城黄路158号</w:t>
            </w:r>
          </w:p>
        </w:tc>
      </w:tr>
      <w:tr w:rsidR="00AA6B38" w:rsidRPr="00F933D2">
        <w:trPr>
          <w:trHeight w:hRule="exact" w:val="397"/>
          <w:jc w:val="center"/>
        </w:trPr>
        <w:tc>
          <w:tcPr>
            <w:tcW w:w="1587" w:type="dxa"/>
            <w:tcBorders>
              <w:tl2br w:val="nil"/>
              <w:tr2bl w:val="nil"/>
            </w:tcBorders>
            <w:shd w:val="clear" w:color="auto" w:fill="auto"/>
            <w:vAlign w:val="center"/>
          </w:tcPr>
          <w:p w:rsidR="00AA6B38" w:rsidRPr="00F933D2" w:rsidRDefault="00351ACE">
            <w:pPr>
              <w:jc w:val="center"/>
              <w:rPr>
                <w:rFonts w:asciiTheme="minorEastAsia" w:hAnsiTheme="minorEastAsia" w:cs="Times New Roman"/>
                <w:b/>
                <w:color w:val="000000" w:themeColor="text1"/>
                <w:sz w:val="24"/>
                <w:szCs w:val="24"/>
              </w:rPr>
            </w:pPr>
            <w:r w:rsidRPr="00F933D2">
              <w:rPr>
                <w:rFonts w:asciiTheme="minorEastAsia" w:hAnsiTheme="minorEastAsia" w:cs="Times New Roman"/>
                <w:b/>
                <w:color w:val="000000" w:themeColor="text1"/>
                <w:sz w:val="24"/>
                <w:szCs w:val="24"/>
              </w:rPr>
              <w:t>学校网址</w:t>
            </w:r>
          </w:p>
        </w:tc>
        <w:tc>
          <w:tcPr>
            <w:tcW w:w="3685" w:type="dxa"/>
            <w:tcBorders>
              <w:top w:val="single" w:sz="4" w:space="0" w:color="auto"/>
              <w:bottom w:val="single" w:sz="4" w:space="0" w:color="auto"/>
            </w:tcBorders>
            <w:shd w:val="clear" w:color="auto" w:fill="auto"/>
            <w:vAlign w:val="bottom"/>
          </w:tcPr>
          <w:p w:rsidR="00AA6B38" w:rsidRPr="00F933D2" w:rsidRDefault="00351ACE">
            <w:pPr>
              <w:jc w:val="center"/>
              <w:rPr>
                <w:rFonts w:asciiTheme="minorEastAsia" w:hAnsiTheme="minorEastAsia" w:cs="Times New Roman"/>
                <w:b/>
                <w:color w:val="000000" w:themeColor="text1"/>
                <w:sz w:val="24"/>
                <w:szCs w:val="24"/>
              </w:rPr>
            </w:pPr>
            <w:r w:rsidRPr="00F933D2">
              <w:rPr>
                <w:rFonts w:asciiTheme="minorEastAsia" w:hAnsiTheme="minorEastAsia" w:cs="Times New Roman"/>
                <w:color w:val="000000" w:themeColor="text1"/>
                <w:sz w:val="24"/>
              </w:rPr>
              <w:t>http://txsz.taixing.cn</w:t>
            </w:r>
          </w:p>
        </w:tc>
      </w:tr>
    </w:tbl>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351ACE">
      <w:pPr>
        <w:spacing w:line="360" w:lineRule="auto"/>
        <w:jc w:val="center"/>
        <w:rPr>
          <w:rFonts w:asciiTheme="minorEastAsia" w:hAnsiTheme="minorEastAsia" w:cs="Times New Roman"/>
          <w:b/>
          <w:color w:val="000000" w:themeColor="text1"/>
          <w:sz w:val="36"/>
          <w:szCs w:val="36"/>
        </w:rPr>
      </w:pPr>
      <w:r w:rsidRPr="00F933D2">
        <w:rPr>
          <w:rFonts w:asciiTheme="minorEastAsia" w:hAnsiTheme="minorEastAsia" w:cs="Times New Roman"/>
          <w:b/>
          <w:color w:val="000000" w:themeColor="text1"/>
          <w:sz w:val="36"/>
          <w:szCs w:val="36"/>
        </w:rPr>
        <w:t>江苏省教育评估院制</w:t>
      </w:r>
    </w:p>
    <w:p w:rsidR="00AA6B38" w:rsidRPr="00F933D2" w:rsidRDefault="00351ACE" w:rsidP="00F933D2">
      <w:pPr>
        <w:spacing w:line="360" w:lineRule="auto"/>
        <w:ind w:firstLineChars="1050" w:firstLine="3373"/>
        <w:rPr>
          <w:rFonts w:asciiTheme="minorEastAsia" w:hAnsiTheme="minorEastAsia" w:cs="Times New Roman"/>
          <w:b/>
          <w:color w:val="000000" w:themeColor="text1"/>
          <w:sz w:val="44"/>
          <w:szCs w:val="24"/>
        </w:rPr>
      </w:pPr>
      <w:r w:rsidRPr="00F933D2">
        <w:rPr>
          <w:rFonts w:asciiTheme="minorEastAsia" w:hAnsiTheme="minorEastAsia" w:cs="Times New Roman"/>
          <w:b/>
          <w:color w:val="000000" w:themeColor="text1"/>
          <w:sz w:val="32"/>
          <w:szCs w:val="32"/>
        </w:rPr>
        <w:t>二〇一八年八月</w:t>
      </w:r>
    </w:p>
    <w:p w:rsidR="00AA6B38" w:rsidRPr="00F933D2" w:rsidRDefault="00AA6B38">
      <w:pPr>
        <w:jc w:val="center"/>
        <w:rPr>
          <w:rFonts w:asciiTheme="minorEastAsia" w:hAnsiTheme="minorEastAsia" w:cs="Times New Roman"/>
          <w:b/>
          <w:color w:val="000000" w:themeColor="text1"/>
          <w:sz w:val="44"/>
          <w:szCs w:val="24"/>
        </w:rPr>
        <w:sectPr w:rsidR="00AA6B38" w:rsidRPr="00F933D2">
          <w:headerReference w:type="even" r:id="rId9"/>
          <w:headerReference w:type="default" r:id="rId10"/>
          <w:footerReference w:type="even" r:id="rId11"/>
          <w:footerReference w:type="default" r:id="rId12"/>
          <w:headerReference w:type="first" r:id="rId13"/>
          <w:footerReference w:type="first" r:id="rId14"/>
          <w:pgSz w:w="11906" w:h="16838"/>
          <w:pgMar w:top="1474" w:right="1474" w:bottom="1588" w:left="1588" w:header="851" w:footer="992" w:gutter="0"/>
          <w:pgNumType w:start="0"/>
          <w:cols w:space="720"/>
          <w:titlePg/>
          <w:docGrid w:type="linesAndChars" w:linePitch="312"/>
        </w:sectPr>
      </w:pPr>
    </w:p>
    <w:p w:rsidR="002E142E" w:rsidRDefault="002E142E">
      <w:pPr>
        <w:jc w:val="center"/>
        <w:rPr>
          <w:rFonts w:asciiTheme="minorEastAsia" w:hAnsiTheme="minorEastAsia" w:cs="Times New Roman"/>
          <w:b/>
          <w:color w:val="000000" w:themeColor="text1"/>
          <w:sz w:val="44"/>
          <w:szCs w:val="24"/>
        </w:rPr>
      </w:pPr>
    </w:p>
    <w:p w:rsidR="00AA6B38" w:rsidRPr="00F933D2" w:rsidRDefault="00351ACE">
      <w:pPr>
        <w:jc w:val="center"/>
        <w:rPr>
          <w:rFonts w:asciiTheme="minorEastAsia" w:hAnsiTheme="minorEastAsia" w:cs="Times New Roman"/>
          <w:b/>
          <w:color w:val="000000" w:themeColor="text1"/>
          <w:sz w:val="44"/>
          <w:szCs w:val="24"/>
        </w:rPr>
      </w:pPr>
      <w:r w:rsidRPr="00F933D2">
        <w:rPr>
          <w:rFonts w:asciiTheme="minorEastAsia" w:hAnsiTheme="minorEastAsia" w:cs="Times New Roman"/>
          <w:b/>
          <w:color w:val="000000" w:themeColor="text1"/>
          <w:sz w:val="44"/>
          <w:szCs w:val="24"/>
        </w:rPr>
        <w:t>填 写 说 明</w:t>
      </w:r>
    </w:p>
    <w:p w:rsidR="00AA6B38" w:rsidRPr="00F933D2" w:rsidRDefault="00AA6B38" w:rsidP="00F933D2">
      <w:pPr>
        <w:spacing w:line="360" w:lineRule="auto"/>
        <w:ind w:rightChars="128" w:right="269"/>
        <w:rPr>
          <w:rFonts w:asciiTheme="minorEastAsia" w:hAnsiTheme="minorEastAsia" w:cs="Times New Roman"/>
          <w:b/>
          <w:color w:val="000000" w:themeColor="text1"/>
          <w:szCs w:val="21"/>
        </w:rPr>
      </w:pPr>
    </w:p>
    <w:p w:rsidR="00AA6B38" w:rsidRPr="00F933D2" w:rsidRDefault="00351ACE">
      <w:pPr>
        <w:adjustRightInd w:val="0"/>
        <w:snapToGrid w:val="0"/>
        <w:spacing w:line="360" w:lineRule="auto"/>
        <w:ind w:firstLineChars="200" w:firstLine="560"/>
        <w:rPr>
          <w:rFonts w:asciiTheme="minorEastAsia" w:hAnsiTheme="minorEastAsia" w:cs="Times New Roman"/>
          <w:bCs/>
          <w:color w:val="000000" w:themeColor="text1"/>
          <w:sz w:val="28"/>
          <w:szCs w:val="24"/>
        </w:rPr>
      </w:pPr>
      <w:r w:rsidRPr="00F933D2">
        <w:rPr>
          <w:rFonts w:asciiTheme="minorEastAsia" w:hAnsiTheme="minorEastAsia" w:cs="Times New Roman"/>
          <w:bCs/>
          <w:color w:val="000000" w:themeColor="text1"/>
          <w:sz w:val="28"/>
          <w:szCs w:val="24"/>
        </w:rPr>
        <w:t>一、本表是材料评审和现场考察的基本材料，应如实填写所有信息与数据。无汇总数据或不愿公开数据可不填写（在相关项目空白处注明）。</w:t>
      </w:r>
    </w:p>
    <w:p w:rsidR="00AA6B38" w:rsidRPr="00F933D2" w:rsidRDefault="00351ACE">
      <w:pPr>
        <w:adjustRightInd w:val="0"/>
        <w:snapToGrid w:val="0"/>
        <w:spacing w:line="360" w:lineRule="auto"/>
        <w:ind w:firstLineChars="200" w:firstLine="560"/>
        <w:rPr>
          <w:rFonts w:asciiTheme="minorEastAsia" w:hAnsiTheme="minorEastAsia" w:cs="Times New Roman"/>
          <w:bCs/>
          <w:color w:val="000000" w:themeColor="text1"/>
          <w:sz w:val="28"/>
          <w:szCs w:val="24"/>
        </w:rPr>
      </w:pPr>
      <w:r w:rsidRPr="00F933D2">
        <w:rPr>
          <w:rFonts w:asciiTheme="minorEastAsia" w:hAnsiTheme="minorEastAsia" w:cs="Times New Roman"/>
          <w:bCs/>
          <w:color w:val="000000" w:themeColor="text1"/>
          <w:sz w:val="28"/>
          <w:szCs w:val="24"/>
        </w:rPr>
        <w:t>二、页面规格统一为A4纸，字号、字体一般用5号宋体；电子文本一律用word文件制作。</w:t>
      </w:r>
    </w:p>
    <w:p w:rsidR="00AA6B38" w:rsidRPr="00F933D2" w:rsidRDefault="00351ACE">
      <w:pPr>
        <w:adjustRightInd w:val="0"/>
        <w:snapToGrid w:val="0"/>
        <w:spacing w:line="360" w:lineRule="auto"/>
        <w:ind w:firstLineChars="200" w:firstLine="560"/>
        <w:rPr>
          <w:rFonts w:asciiTheme="minorEastAsia" w:hAnsiTheme="minorEastAsia" w:cs="Times New Roman"/>
          <w:bCs/>
          <w:color w:val="000000" w:themeColor="text1"/>
          <w:sz w:val="28"/>
          <w:szCs w:val="24"/>
        </w:rPr>
      </w:pPr>
      <w:r w:rsidRPr="00F933D2">
        <w:rPr>
          <w:rFonts w:asciiTheme="minorEastAsia" w:hAnsiTheme="minorEastAsia" w:cs="Times New Roman"/>
          <w:bCs/>
          <w:color w:val="000000" w:themeColor="text1"/>
          <w:sz w:val="28"/>
          <w:szCs w:val="24"/>
        </w:rPr>
        <w:t>三、信息与数据截止日期应为每年的8月底；如无特殊说明，一般填写近三（学）年（申报数据截止日向前推算）的相关数据。</w:t>
      </w:r>
    </w:p>
    <w:p w:rsidR="00AA6B38" w:rsidRPr="00F933D2" w:rsidRDefault="00351ACE">
      <w:pPr>
        <w:adjustRightInd w:val="0"/>
        <w:snapToGrid w:val="0"/>
        <w:spacing w:line="360" w:lineRule="auto"/>
        <w:ind w:firstLineChars="200" w:firstLine="560"/>
        <w:rPr>
          <w:rFonts w:asciiTheme="minorEastAsia" w:hAnsiTheme="minorEastAsia" w:cs="Times New Roman"/>
          <w:bCs/>
          <w:color w:val="000000" w:themeColor="text1"/>
          <w:sz w:val="28"/>
          <w:szCs w:val="24"/>
        </w:rPr>
      </w:pPr>
      <w:r w:rsidRPr="00F933D2">
        <w:rPr>
          <w:rFonts w:asciiTheme="minorEastAsia" w:hAnsiTheme="minorEastAsia" w:cs="Times New Roman"/>
          <w:bCs/>
          <w:color w:val="000000" w:themeColor="text1"/>
          <w:sz w:val="28"/>
          <w:szCs w:val="24"/>
        </w:rPr>
        <w:t>四、各类数据统计口径，如无特别说明，均按照申报时所在的学年初普通中学基层统计报表、年度财务报表的统计口径执行。</w:t>
      </w:r>
    </w:p>
    <w:p w:rsidR="00AA6B38" w:rsidRPr="00F933D2" w:rsidRDefault="00351ACE">
      <w:pPr>
        <w:adjustRightInd w:val="0"/>
        <w:snapToGrid w:val="0"/>
        <w:spacing w:line="360" w:lineRule="auto"/>
        <w:ind w:firstLineChars="200" w:firstLine="560"/>
        <w:rPr>
          <w:rFonts w:asciiTheme="minorEastAsia" w:hAnsiTheme="minorEastAsia" w:cs="Times New Roman"/>
          <w:bCs/>
          <w:color w:val="000000" w:themeColor="text1"/>
          <w:sz w:val="28"/>
          <w:szCs w:val="24"/>
        </w:rPr>
      </w:pPr>
      <w:r w:rsidRPr="00F933D2">
        <w:rPr>
          <w:rFonts w:asciiTheme="minorEastAsia" w:hAnsiTheme="minorEastAsia" w:cs="Times New Roman"/>
          <w:bCs/>
          <w:color w:val="000000" w:themeColor="text1"/>
          <w:sz w:val="28"/>
          <w:szCs w:val="24"/>
        </w:rPr>
        <w:t>五、“附件索引……资料名称”中所列资料条目为必须提交至评估院的文本内容，“其它”系由学校根据本校情况自行确定是否提交的附件文本。</w:t>
      </w:r>
    </w:p>
    <w:p w:rsidR="00AA6B38" w:rsidRPr="00F933D2" w:rsidRDefault="00351ACE">
      <w:pPr>
        <w:adjustRightInd w:val="0"/>
        <w:snapToGrid w:val="0"/>
        <w:spacing w:line="360" w:lineRule="auto"/>
        <w:ind w:firstLineChars="200" w:firstLine="560"/>
        <w:rPr>
          <w:rFonts w:asciiTheme="minorEastAsia" w:hAnsiTheme="minorEastAsia" w:cs="Times New Roman"/>
          <w:bCs/>
          <w:color w:val="000000" w:themeColor="text1"/>
          <w:sz w:val="28"/>
          <w:szCs w:val="24"/>
        </w:rPr>
      </w:pPr>
      <w:r w:rsidRPr="00F933D2">
        <w:rPr>
          <w:rFonts w:asciiTheme="minorEastAsia" w:hAnsiTheme="minorEastAsia" w:cs="Times New Roman"/>
          <w:bCs/>
          <w:color w:val="000000" w:themeColor="text1"/>
          <w:sz w:val="28"/>
          <w:szCs w:val="24"/>
        </w:rPr>
        <w:t>六、所有表格中涉及到的名称应填写全称，不要简写或缩写；相关栏目填写不下，可自行增加篇幅。</w:t>
      </w:r>
    </w:p>
    <w:p w:rsidR="00AA6B38" w:rsidRPr="00F933D2" w:rsidRDefault="00351ACE">
      <w:pPr>
        <w:adjustRightInd w:val="0"/>
        <w:snapToGrid w:val="0"/>
        <w:spacing w:line="360" w:lineRule="auto"/>
        <w:ind w:firstLineChars="200" w:firstLine="560"/>
        <w:rPr>
          <w:rFonts w:asciiTheme="minorEastAsia" w:hAnsiTheme="minorEastAsia" w:cs="Times New Roman"/>
          <w:bCs/>
          <w:color w:val="000000" w:themeColor="text1"/>
          <w:sz w:val="28"/>
          <w:szCs w:val="24"/>
        </w:rPr>
      </w:pPr>
      <w:r w:rsidRPr="00F933D2">
        <w:rPr>
          <w:rFonts w:asciiTheme="minorEastAsia" w:hAnsiTheme="minorEastAsia" w:cs="Times New Roman"/>
          <w:bCs/>
          <w:color w:val="000000" w:themeColor="text1"/>
          <w:sz w:val="28"/>
          <w:szCs w:val="24"/>
        </w:rPr>
        <w:t>七、25条“自评结果”分别以A（达标）、B（未完全达标）、C（不达标）标识。</w:t>
      </w:r>
    </w:p>
    <w:p w:rsidR="00AA6B38" w:rsidRPr="00F933D2" w:rsidRDefault="00351ACE">
      <w:pPr>
        <w:adjustRightInd w:val="0"/>
        <w:snapToGrid w:val="0"/>
        <w:spacing w:line="360" w:lineRule="auto"/>
        <w:ind w:firstLineChars="200" w:firstLine="560"/>
        <w:rPr>
          <w:rFonts w:asciiTheme="minorEastAsia" w:hAnsiTheme="minorEastAsia" w:cs="Times New Roman"/>
          <w:bCs/>
          <w:color w:val="000000" w:themeColor="text1"/>
          <w:sz w:val="28"/>
          <w:szCs w:val="24"/>
        </w:rPr>
      </w:pPr>
      <w:r w:rsidRPr="00F933D2">
        <w:rPr>
          <w:rFonts w:asciiTheme="minorEastAsia" w:hAnsiTheme="minorEastAsia" w:cs="Times New Roman"/>
          <w:bCs/>
          <w:color w:val="000000" w:themeColor="text1"/>
          <w:sz w:val="28"/>
          <w:szCs w:val="24"/>
        </w:rPr>
        <w:t>八、填表时，请注意表格下方的“备注”，按要求填写。</w:t>
      </w:r>
    </w:p>
    <w:p w:rsidR="00AA6B38" w:rsidRPr="00F933D2" w:rsidRDefault="00AA6B38">
      <w:pPr>
        <w:adjustRightInd w:val="0"/>
        <w:snapToGrid w:val="0"/>
        <w:spacing w:line="360" w:lineRule="auto"/>
        <w:ind w:firstLineChars="200" w:firstLine="560"/>
        <w:rPr>
          <w:rFonts w:asciiTheme="minorEastAsia" w:hAnsiTheme="minorEastAsia" w:cs="Times New Roman"/>
          <w:bCs/>
          <w:color w:val="000000" w:themeColor="text1"/>
          <w:sz w:val="28"/>
          <w:szCs w:val="24"/>
        </w:rPr>
      </w:pPr>
    </w:p>
    <w:p w:rsidR="00AA6B38" w:rsidRPr="00F933D2" w:rsidRDefault="00AA6B38">
      <w:pPr>
        <w:adjustRightInd w:val="0"/>
        <w:snapToGrid w:val="0"/>
        <w:spacing w:line="360" w:lineRule="auto"/>
        <w:ind w:firstLineChars="200" w:firstLine="560"/>
        <w:rPr>
          <w:rFonts w:asciiTheme="minorEastAsia" w:hAnsiTheme="minorEastAsia" w:cs="Times New Roman"/>
          <w:bCs/>
          <w:color w:val="000000" w:themeColor="text1"/>
          <w:sz w:val="28"/>
          <w:szCs w:val="24"/>
        </w:rPr>
      </w:pPr>
    </w:p>
    <w:p w:rsidR="00AA6B38" w:rsidRPr="00F933D2" w:rsidRDefault="00AA6B38">
      <w:pPr>
        <w:adjustRightInd w:val="0"/>
        <w:snapToGrid w:val="0"/>
        <w:spacing w:line="360" w:lineRule="auto"/>
        <w:ind w:firstLineChars="200" w:firstLine="560"/>
        <w:rPr>
          <w:rFonts w:asciiTheme="minorEastAsia" w:hAnsiTheme="minorEastAsia" w:cs="Times New Roman"/>
          <w:bCs/>
          <w:color w:val="000000" w:themeColor="text1"/>
          <w:sz w:val="28"/>
          <w:szCs w:val="24"/>
        </w:rPr>
      </w:pPr>
    </w:p>
    <w:p w:rsidR="00AA6B38" w:rsidRPr="00F933D2" w:rsidRDefault="00AA6B38">
      <w:pPr>
        <w:adjustRightInd w:val="0"/>
        <w:snapToGrid w:val="0"/>
        <w:spacing w:line="360" w:lineRule="auto"/>
        <w:rPr>
          <w:rFonts w:asciiTheme="minorEastAsia" w:hAnsiTheme="minorEastAsia" w:cs="Times New Roman"/>
          <w:b/>
          <w:color w:val="000000" w:themeColor="text1"/>
          <w:sz w:val="44"/>
          <w:szCs w:val="44"/>
        </w:rPr>
        <w:sectPr w:rsidR="00AA6B38" w:rsidRPr="00F933D2">
          <w:footerReference w:type="first" r:id="rId15"/>
          <w:pgSz w:w="11906" w:h="16838"/>
          <w:pgMar w:top="1474" w:right="1474" w:bottom="1588" w:left="1588" w:header="851" w:footer="992" w:gutter="0"/>
          <w:pgNumType w:start="1"/>
          <w:cols w:space="720"/>
          <w:titlePg/>
          <w:docGrid w:type="linesAndChars" w:linePitch="312"/>
        </w:sectPr>
      </w:pPr>
    </w:p>
    <w:p w:rsidR="00AA6B38" w:rsidRPr="00F933D2" w:rsidRDefault="00AA6B38">
      <w:pPr>
        <w:spacing w:line="480" w:lineRule="auto"/>
        <w:rPr>
          <w:rFonts w:asciiTheme="minorEastAsia" w:hAnsiTheme="minorEastAsia" w:cs="Times New Roman"/>
          <w:b/>
          <w:color w:val="000000" w:themeColor="text1"/>
          <w:sz w:val="44"/>
          <w:szCs w:val="44"/>
        </w:rPr>
      </w:pPr>
    </w:p>
    <w:p w:rsidR="00AA6B38" w:rsidRPr="00F933D2" w:rsidRDefault="00AA6B38">
      <w:pPr>
        <w:spacing w:line="480" w:lineRule="auto"/>
        <w:rPr>
          <w:rFonts w:asciiTheme="minorEastAsia" w:hAnsiTheme="minorEastAsia" w:cs="Times New Roman"/>
          <w:b/>
          <w:color w:val="000000" w:themeColor="text1"/>
          <w:sz w:val="44"/>
          <w:szCs w:val="44"/>
        </w:rPr>
      </w:pPr>
    </w:p>
    <w:p w:rsidR="00AA6B38" w:rsidRPr="00F933D2" w:rsidRDefault="00351ACE">
      <w:pPr>
        <w:spacing w:line="480" w:lineRule="auto"/>
        <w:jc w:val="center"/>
        <w:rPr>
          <w:rFonts w:asciiTheme="minorEastAsia" w:hAnsiTheme="minorEastAsia" w:cs="Times New Roman"/>
          <w:b/>
          <w:color w:val="000000" w:themeColor="text1"/>
          <w:sz w:val="44"/>
          <w:szCs w:val="44"/>
        </w:rPr>
      </w:pPr>
      <w:r w:rsidRPr="00F933D2">
        <w:rPr>
          <w:rFonts w:asciiTheme="minorEastAsia" w:hAnsiTheme="minorEastAsia" w:cs="Times New Roman"/>
          <w:b/>
          <w:color w:val="000000" w:themeColor="text1"/>
          <w:sz w:val="44"/>
          <w:szCs w:val="44"/>
        </w:rPr>
        <w:t>目       录</w:t>
      </w:r>
    </w:p>
    <w:p w:rsidR="00AA6B38" w:rsidRPr="00F933D2" w:rsidRDefault="00351ACE">
      <w:pPr>
        <w:spacing w:line="480" w:lineRule="auto"/>
        <w:rPr>
          <w:rFonts w:asciiTheme="minorEastAsia" w:hAnsiTheme="minorEastAsia" w:cs="Times New Roman"/>
          <w:b/>
          <w:color w:val="000000" w:themeColor="text1"/>
          <w:sz w:val="44"/>
          <w:szCs w:val="44"/>
        </w:rPr>
      </w:pPr>
      <w:r w:rsidRPr="00F933D2">
        <w:rPr>
          <w:rFonts w:asciiTheme="minorEastAsia" w:hAnsiTheme="minorEastAsia" w:cs="Times New Roman"/>
          <w:b/>
          <w:color w:val="000000" w:themeColor="text1"/>
          <w:sz w:val="44"/>
          <w:szCs w:val="44"/>
        </w:rPr>
        <w:t xml:space="preserve">                                      </w:t>
      </w:r>
    </w:p>
    <w:p w:rsidR="00AA6B38" w:rsidRPr="00F933D2" w:rsidRDefault="00AA6B38">
      <w:pPr>
        <w:spacing w:line="400" w:lineRule="exact"/>
        <w:jc w:val="distribute"/>
        <w:rPr>
          <w:rFonts w:asciiTheme="minorEastAsia" w:hAnsiTheme="minorEastAsia" w:cs="Times New Roman"/>
          <w:b/>
          <w:color w:val="000000" w:themeColor="text1"/>
          <w:sz w:val="32"/>
          <w:szCs w:val="24"/>
        </w:rPr>
      </w:pPr>
    </w:p>
    <w:p w:rsidR="00AA6B38" w:rsidRPr="00F933D2" w:rsidRDefault="00351ACE">
      <w:pPr>
        <w:rPr>
          <w:rFonts w:ascii="华文中宋" w:eastAsia="华文中宋" w:hAnsi="华文中宋" w:cs="Times New Roman"/>
          <w:color w:val="000000" w:themeColor="text1"/>
          <w:sz w:val="28"/>
          <w:szCs w:val="28"/>
        </w:rPr>
      </w:pPr>
      <w:r w:rsidRPr="00F933D2">
        <w:rPr>
          <w:rFonts w:ascii="华文中宋" w:eastAsia="华文中宋" w:hAnsi="华文中宋" w:cs="Times New Roman"/>
          <w:color w:val="000000" w:themeColor="text1"/>
          <w:sz w:val="28"/>
          <w:szCs w:val="28"/>
        </w:rPr>
        <w:t>一、学校简况 ………………………………………………</w:t>
      </w:r>
      <w:r w:rsidR="00C36BC5">
        <w:rPr>
          <w:rFonts w:ascii="华文中宋" w:eastAsia="华文中宋" w:hAnsi="华文中宋" w:cs="Times New Roman" w:hint="eastAsia"/>
          <w:color w:val="000000" w:themeColor="text1"/>
          <w:sz w:val="28"/>
          <w:szCs w:val="28"/>
        </w:rPr>
        <w:t>……</w:t>
      </w:r>
      <w:r w:rsidRPr="00F933D2">
        <w:rPr>
          <w:rFonts w:ascii="华文中宋" w:eastAsia="华文中宋" w:hAnsi="华文中宋" w:cs="Times New Roman"/>
          <w:color w:val="000000" w:themeColor="text1"/>
          <w:sz w:val="28"/>
          <w:szCs w:val="28"/>
        </w:rPr>
        <w:t>（</w:t>
      </w:r>
      <w:r w:rsidRPr="00C36BC5">
        <w:rPr>
          <w:rFonts w:asciiTheme="minorEastAsia" w:hAnsiTheme="minorEastAsia" w:cs="Times New Roman"/>
          <w:color w:val="000000" w:themeColor="text1"/>
          <w:sz w:val="28"/>
          <w:szCs w:val="28"/>
        </w:rPr>
        <w:t xml:space="preserve"> </w:t>
      </w:r>
      <w:r w:rsidR="00A32794" w:rsidRPr="00C36BC5">
        <w:rPr>
          <w:rFonts w:asciiTheme="minorEastAsia" w:hAnsiTheme="minorEastAsia" w:cs="Times New Roman" w:hint="eastAsia"/>
          <w:color w:val="000000" w:themeColor="text1"/>
          <w:sz w:val="28"/>
          <w:szCs w:val="28"/>
        </w:rPr>
        <w:t>3</w:t>
      </w:r>
      <w:r w:rsidRPr="00C36BC5">
        <w:rPr>
          <w:rFonts w:asciiTheme="minorEastAsia" w:hAnsiTheme="minorEastAsia" w:cs="Times New Roman"/>
          <w:color w:val="000000" w:themeColor="text1"/>
          <w:sz w:val="28"/>
          <w:szCs w:val="28"/>
        </w:rPr>
        <w:t xml:space="preserve"> </w:t>
      </w:r>
      <w:r w:rsidRPr="00F933D2">
        <w:rPr>
          <w:rFonts w:ascii="华文中宋" w:eastAsia="华文中宋" w:hAnsi="华文中宋" w:cs="Times New Roman"/>
          <w:color w:val="000000" w:themeColor="text1"/>
          <w:sz w:val="28"/>
          <w:szCs w:val="28"/>
        </w:rPr>
        <w:t>页）</w:t>
      </w:r>
    </w:p>
    <w:p w:rsidR="00AA6B38" w:rsidRPr="00F933D2" w:rsidRDefault="00351ACE">
      <w:pPr>
        <w:rPr>
          <w:rFonts w:ascii="华文中宋" w:eastAsia="华文中宋" w:hAnsi="华文中宋" w:cs="Times New Roman"/>
          <w:color w:val="000000" w:themeColor="text1"/>
          <w:sz w:val="28"/>
          <w:szCs w:val="28"/>
        </w:rPr>
      </w:pPr>
      <w:r w:rsidRPr="00F933D2">
        <w:rPr>
          <w:rFonts w:ascii="华文中宋" w:eastAsia="华文中宋" w:hAnsi="华文中宋" w:cs="Times New Roman"/>
          <w:color w:val="000000" w:themeColor="text1"/>
          <w:sz w:val="28"/>
          <w:szCs w:val="28"/>
        </w:rPr>
        <w:t>二、自评报告 …………………………………………………</w:t>
      </w:r>
      <w:r w:rsidR="00C36BC5">
        <w:rPr>
          <w:rFonts w:ascii="华文中宋" w:eastAsia="华文中宋" w:hAnsi="华文中宋" w:cs="Times New Roman" w:hint="eastAsia"/>
          <w:color w:val="000000" w:themeColor="text1"/>
          <w:sz w:val="28"/>
          <w:szCs w:val="28"/>
        </w:rPr>
        <w:t>…</w:t>
      </w:r>
      <w:r w:rsidRPr="00F933D2">
        <w:rPr>
          <w:rFonts w:ascii="华文中宋" w:eastAsia="华文中宋" w:hAnsi="华文中宋" w:cs="Times New Roman"/>
          <w:color w:val="000000" w:themeColor="text1"/>
          <w:sz w:val="28"/>
          <w:szCs w:val="28"/>
        </w:rPr>
        <w:t>（</w:t>
      </w:r>
      <w:r w:rsidR="00C36BC5">
        <w:rPr>
          <w:rFonts w:asciiTheme="minorEastAsia" w:hAnsiTheme="minorEastAsia" w:cs="Times New Roman"/>
          <w:color w:val="000000" w:themeColor="text1"/>
          <w:sz w:val="28"/>
          <w:szCs w:val="28"/>
        </w:rPr>
        <w:t xml:space="preserve"> </w:t>
      </w:r>
      <w:r w:rsidR="00A32794" w:rsidRPr="00C36BC5">
        <w:rPr>
          <w:rFonts w:asciiTheme="minorEastAsia" w:hAnsiTheme="minorEastAsia" w:cs="Times New Roman" w:hint="eastAsia"/>
          <w:color w:val="000000" w:themeColor="text1"/>
          <w:sz w:val="28"/>
          <w:szCs w:val="28"/>
        </w:rPr>
        <w:t>4</w:t>
      </w:r>
      <w:r w:rsidR="00A0234E">
        <w:rPr>
          <w:rFonts w:asciiTheme="minorEastAsia" w:hAnsiTheme="minorEastAsia" w:cs="Times New Roman" w:hint="eastAsia"/>
          <w:color w:val="000000" w:themeColor="text1"/>
          <w:sz w:val="28"/>
          <w:szCs w:val="28"/>
        </w:rPr>
        <w:t xml:space="preserve"> </w:t>
      </w:r>
      <w:r w:rsidRPr="00F933D2">
        <w:rPr>
          <w:rFonts w:ascii="华文中宋" w:eastAsia="华文中宋" w:hAnsi="华文中宋" w:cs="Times New Roman"/>
          <w:color w:val="000000" w:themeColor="text1"/>
          <w:sz w:val="28"/>
          <w:szCs w:val="28"/>
        </w:rPr>
        <w:t>页）</w:t>
      </w:r>
    </w:p>
    <w:p w:rsidR="00AA6B38" w:rsidRPr="00F933D2" w:rsidRDefault="00351ACE">
      <w:pPr>
        <w:rPr>
          <w:rFonts w:ascii="华文中宋" w:eastAsia="华文中宋" w:hAnsi="华文中宋" w:cs="Times New Roman"/>
          <w:color w:val="000000" w:themeColor="text1"/>
          <w:sz w:val="28"/>
          <w:szCs w:val="28"/>
        </w:rPr>
      </w:pPr>
      <w:r w:rsidRPr="00F933D2">
        <w:rPr>
          <w:rFonts w:ascii="华文中宋" w:eastAsia="华文中宋" w:hAnsi="华文中宋" w:cs="Times New Roman"/>
          <w:color w:val="000000" w:themeColor="text1"/>
          <w:sz w:val="28"/>
          <w:szCs w:val="28"/>
        </w:rPr>
        <w:t>三、分项自评 ……………………………………………………（</w:t>
      </w:r>
      <w:r w:rsidRPr="00C36BC5">
        <w:rPr>
          <w:rFonts w:asciiTheme="minorEastAsia" w:hAnsiTheme="minorEastAsia" w:cs="Times New Roman"/>
          <w:color w:val="000000" w:themeColor="text1"/>
          <w:sz w:val="28"/>
          <w:szCs w:val="28"/>
        </w:rPr>
        <w:t xml:space="preserve"> </w:t>
      </w:r>
      <w:r w:rsidR="00A32794" w:rsidRPr="00C36BC5">
        <w:rPr>
          <w:rFonts w:asciiTheme="minorEastAsia" w:hAnsiTheme="minorEastAsia" w:cs="Times New Roman" w:hint="eastAsia"/>
          <w:color w:val="000000" w:themeColor="text1"/>
          <w:sz w:val="28"/>
          <w:szCs w:val="28"/>
        </w:rPr>
        <w:t>18</w:t>
      </w:r>
      <w:r w:rsidRPr="00C36BC5">
        <w:rPr>
          <w:rFonts w:asciiTheme="minorEastAsia" w:hAnsiTheme="minorEastAsia" w:cs="Times New Roman"/>
          <w:color w:val="000000" w:themeColor="text1"/>
          <w:sz w:val="28"/>
          <w:szCs w:val="28"/>
        </w:rPr>
        <w:t xml:space="preserve"> </w:t>
      </w:r>
      <w:r w:rsidRPr="00F933D2">
        <w:rPr>
          <w:rFonts w:ascii="华文中宋" w:eastAsia="华文中宋" w:hAnsi="华文中宋" w:cs="Times New Roman"/>
          <w:color w:val="000000" w:themeColor="text1"/>
          <w:sz w:val="28"/>
          <w:szCs w:val="28"/>
        </w:rPr>
        <w:t>页）</w:t>
      </w:r>
    </w:p>
    <w:p w:rsidR="00AA6B38" w:rsidRPr="00F933D2" w:rsidRDefault="00C36BC5">
      <w:pPr>
        <w:rPr>
          <w:rFonts w:ascii="华文中宋" w:eastAsia="华文中宋" w:hAnsi="华文中宋" w:cs="Times New Roman"/>
          <w:color w:val="000000" w:themeColor="text1"/>
          <w:sz w:val="28"/>
          <w:szCs w:val="28"/>
        </w:rPr>
      </w:pPr>
      <w:r>
        <w:rPr>
          <w:rFonts w:ascii="华文中宋" w:eastAsia="华文中宋" w:hAnsi="华文中宋" w:cs="Times New Roman"/>
          <w:color w:val="000000" w:themeColor="text1"/>
          <w:sz w:val="28"/>
          <w:szCs w:val="28"/>
        </w:rPr>
        <w:t>（一）</w:t>
      </w:r>
      <w:r w:rsidR="00351ACE" w:rsidRPr="00F933D2">
        <w:rPr>
          <w:rFonts w:ascii="华文中宋" w:eastAsia="华文中宋" w:hAnsi="华文中宋" w:cs="Times New Roman"/>
          <w:color w:val="000000" w:themeColor="text1"/>
          <w:sz w:val="28"/>
          <w:szCs w:val="28"/>
        </w:rPr>
        <w:t>办学条件 ………………………………………</w:t>
      </w:r>
      <w:r>
        <w:rPr>
          <w:rFonts w:ascii="华文中宋" w:eastAsia="华文中宋" w:hAnsi="华文中宋" w:cs="Times New Roman" w:hint="eastAsia"/>
          <w:color w:val="000000" w:themeColor="text1"/>
          <w:sz w:val="28"/>
          <w:szCs w:val="28"/>
        </w:rPr>
        <w:t>……………</w:t>
      </w:r>
      <w:r w:rsidR="00351ACE" w:rsidRPr="00F933D2">
        <w:rPr>
          <w:rFonts w:ascii="华文中宋" w:eastAsia="华文中宋" w:hAnsi="华文中宋" w:cs="Times New Roman"/>
          <w:color w:val="000000" w:themeColor="text1"/>
          <w:sz w:val="28"/>
          <w:szCs w:val="28"/>
        </w:rPr>
        <w:t>（</w:t>
      </w:r>
      <w:r w:rsidR="00B13133">
        <w:rPr>
          <w:rFonts w:asciiTheme="minorEastAsia" w:hAnsiTheme="minorEastAsia" w:cs="Times New Roman" w:hint="eastAsia"/>
          <w:color w:val="000000" w:themeColor="text1"/>
          <w:sz w:val="28"/>
          <w:szCs w:val="28"/>
        </w:rPr>
        <w:t xml:space="preserve"> </w:t>
      </w:r>
      <w:r w:rsidR="00A32794" w:rsidRPr="00C36BC5">
        <w:rPr>
          <w:rFonts w:asciiTheme="minorEastAsia" w:hAnsiTheme="minorEastAsia" w:cs="Times New Roman" w:hint="eastAsia"/>
          <w:color w:val="000000" w:themeColor="text1"/>
          <w:sz w:val="28"/>
          <w:szCs w:val="28"/>
        </w:rPr>
        <w:t>1</w:t>
      </w:r>
      <w:r w:rsidR="00B13133">
        <w:rPr>
          <w:rFonts w:asciiTheme="minorEastAsia" w:hAnsiTheme="minorEastAsia" w:cs="Times New Roman" w:hint="eastAsia"/>
          <w:color w:val="000000" w:themeColor="text1"/>
          <w:sz w:val="28"/>
          <w:szCs w:val="28"/>
        </w:rPr>
        <w:t>8</w:t>
      </w:r>
      <w:r w:rsidR="00351ACE" w:rsidRPr="00F933D2">
        <w:rPr>
          <w:rFonts w:ascii="华文中宋" w:eastAsia="华文中宋" w:hAnsi="华文中宋" w:cs="Times New Roman"/>
          <w:color w:val="000000" w:themeColor="text1"/>
          <w:sz w:val="28"/>
          <w:szCs w:val="28"/>
        </w:rPr>
        <w:t>页）</w:t>
      </w:r>
    </w:p>
    <w:p w:rsidR="00AA6B38" w:rsidRPr="00F933D2" w:rsidRDefault="00351ACE">
      <w:pPr>
        <w:rPr>
          <w:rFonts w:ascii="华文中宋" w:eastAsia="华文中宋" w:hAnsi="华文中宋" w:cs="Times New Roman"/>
          <w:color w:val="000000" w:themeColor="text1"/>
          <w:sz w:val="28"/>
          <w:szCs w:val="28"/>
        </w:rPr>
      </w:pPr>
      <w:r w:rsidRPr="00F933D2">
        <w:rPr>
          <w:rFonts w:ascii="华文中宋" w:eastAsia="华文中宋" w:hAnsi="华文中宋" w:cs="Times New Roman"/>
          <w:color w:val="000000" w:themeColor="text1"/>
          <w:sz w:val="28"/>
          <w:szCs w:val="28"/>
        </w:rPr>
        <w:t>（二）队伍建设 ……………………………………………………（</w:t>
      </w:r>
      <w:r w:rsidR="00B13133">
        <w:rPr>
          <w:rFonts w:ascii="华文中宋" w:eastAsia="华文中宋" w:hAnsi="华文中宋" w:cs="Times New Roman" w:hint="eastAsia"/>
          <w:color w:val="000000" w:themeColor="text1"/>
          <w:sz w:val="28"/>
          <w:szCs w:val="28"/>
        </w:rPr>
        <w:t xml:space="preserve"> </w:t>
      </w:r>
      <w:r w:rsidR="00A32794" w:rsidRPr="00C36BC5">
        <w:rPr>
          <w:rFonts w:asciiTheme="minorEastAsia" w:hAnsiTheme="minorEastAsia" w:cs="Times New Roman" w:hint="eastAsia"/>
          <w:color w:val="000000" w:themeColor="text1"/>
          <w:sz w:val="28"/>
          <w:szCs w:val="28"/>
        </w:rPr>
        <w:t>33</w:t>
      </w:r>
      <w:r w:rsidRPr="00F933D2">
        <w:rPr>
          <w:rFonts w:ascii="华文中宋" w:eastAsia="华文中宋" w:hAnsi="华文中宋" w:cs="Times New Roman"/>
          <w:color w:val="000000" w:themeColor="text1"/>
          <w:sz w:val="28"/>
          <w:szCs w:val="28"/>
        </w:rPr>
        <w:t>页）</w:t>
      </w:r>
    </w:p>
    <w:p w:rsidR="00AA6B38" w:rsidRPr="00F933D2" w:rsidRDefault="00C36BC5">
      <w:pPr>
        <w:rPr>
          <w:rFonts w:ascii="华文中宋" w:eastAsia="华文中宋" w:hAnsi="华文中宋" w:cs="Times New Roman"/>
          <w:color w:val="000000" w:themeColor="text1"/>
          <w:sz w:val="28"/>
          <w:szCs w:val="28"/>
        </w:rPr>
      </w:pPr>
      <w:r>
        <w:rPr>
          <w:rFonts w:ascii="华文中宋" w:eastAsia="华文中宋" w:hAnsi="华文中宋" w:cs="Times New Roman"/>
          <w:color w:val="000000" w:themeColor="text1"/>
          <w:sz w:val="28"/>
          <w:szCs w:val="28"/>
        </w:rPr>
        <w:t>（三）</w:t>
      </w:r>
      <w:r w:rsidR="00351ACE" w:rsidRPr="00F933D2">
        <w:rPr>
          <w:rFonts w:ascii="华文中宋" w:eastAsia="华文中宋" w:hAnsi="华文中宋" w:cs="Times New Roman"/>
          <w:color w:val="000000" w:themeColor="text1"/>
          <w:sz w:val="28"/>
          <w:szCs w:val="28"/>
        </w:rPr>
        <w:t>管理水平 …………………………………………………（</w:t>
      </w:r>
      <w:r w:rsidR="00A32794" w:rsidRPr="00C36BC5">
        <w:rPr>
          <w:rFonts w:asciiTheme="minorEastAsia" w:hAnsiTheme="minorEastAsia" w:cs="Times New Roman" w:hint="eastAsia"/>
          <w:color w:val="000000" w:themeColor="text1"/>
          <w:sz w:val="28"/>
          <w:szCs w:val="28"/>
        </w:rPr>
        <w:t>11</w:t>
      </w:r>
      <w:r w:rsidR="00B13133">
        <w:rPr>
          <w:rFonts w:asciiTheme="minorEastAsia" w:hAnsiTheme="minorEastAsia" w:cs="Times New Roman" w:hint="eastAsia"/>
          <w:color w:val="000000" w:themeColor="text1"/>
          <w:sz w:val="28"/>
          <w:szCs w:val="28"/>
        </w:rPr>
        <w:t>7</w:t>
      </w:r>
      <w:r w:rsidR="00351ACE" w:rsidRPr="00F933D2">
        <w:rPr>
          <w:rFonts w:ascii="华文中宋" w:eastAsia="华文中宋" w:hAnsi="华文中宋" w:cs="Times New Roman"/>
          <w:color w:val="000000" w:themeColor="text1"/>
          <w:sz w:val="28"/>
          <w:szCs w:val="28"/>
        </w:rPr>
        <w:t>页）</w:t>
      </w:r>
    </w:p>
    <w:p w:rsidR="00AA6B38" w:rsidRPr="00F933D2" w:rsidRDefault="00351ACE">
      <w:pPr>
        <w:rPr>
          <w:rFonts w:ascii="华文中宋" w:eastAsia="华文中宋" w:hAnsi="华文中宋" w:cs="Times New Roman"/>
          <w:color w:val="000000" w:themeColor="text1"/>
          <w:sz w:val="28"/>
          <w:szCs w:val="28"/>
        </w:rPr>
      </w:pPr>
      <w:r w:rsidRPr="00F933D2">
        <w:rPr>
          <w:rFonts w:ascii="华文中宋" w:eastAsia="华文中宋" w:hAnsi="华文中宋" w:cs="Times New Roman"/>
          <w:color w:val="000000" w:themeColor="text1"/>
          <w:sz w:val="28"/>
          <w:szCs w:val="28"/>
        </w:rPr>
        <w:t>（四）素质教育 ……………………………………………………（</w:t>
      </w:r>
      <w:r w:rsidR="00A32794" w:rsidRPr="00C36BC5">
        <w:rPr>
          <w:rFonts w:asciiTheme="minorEastAsia" w:hAnsiTheme="minorEastAsia" w:cs="Times New Roman" w:hint="eastAsia"/>
          <w:color w:val="000000" w:themeColor="text1"/>
          <w:sz w:val="28"/>
          <w:szCs w:val="28"/>
        </w:rPr>
        <w:t>153</w:t>
      </w:r>
      <w:r w:rsidRPr="00F933D2">
        <w:rPr>
          <w:rFonts w:ascii="华文中宋" w:eastAsia="华文中宋" w:hAnsi="华文中宋" w:cs="Times New Roman"/>
          <w:color w:val="000000" w:themeColor="text1"/>
          <w:sz w:val="28"/>
          <w:szCs w:val="28"/>
        </w:rPr>
        <w:t>页）</w:t>
      </w:r>
    </w:p>
    <w:p w:rsidR="00AA6B38" w:rsidRPr="00F933D2" w:rsidRDefault="00C36BC5">
      <w:pPr>
        <w:rPr>
          <w:rFonts w:ascii="华文中宋" w:eastAsia="华文中宋" w:hAnsi="华文中宋" w:cs="Times New Roman"/>
          <w:color w:val="000000" w:themeColor="text1"/>
          <w:sz w:val="28"/>
          <w:szCs w:val="28"/>
        </w:rPr>
      </w:pPr>
      <w:r>
        <w:rPr>
          <w:rFonts w:ascii="华文中宋" w:eastAsia="华文中宋" w:hAnsi="华文中宋" w:cs="Times New Roman"/>
          <w:color w:val="000000" w:themeColor="text1"/>
          <w:sz w:val="28"/>
          <w:szCs w:val="28"/>
        </w:rPr>
        <w:t>（五</w:t>
      </w:r>
      <w:r>
        <w:rPr>
          <w:rFonts w:ascii="华文中宋" w:eastAsia="华文中宋" w:hAnsi="华文中宋" w:cs="Times New Roman" w:hint="eastAsia"/>
          <w:color w:val="000000" w:themeColor="text1"/>
          <w:sz w:val="28"/>
          <w:szCs w:val="28"/>
        </w:rPr>
        <w:t>）</w:t>
      </w:r>
      <w:r w:rsidR="00351ACE" w:rsidRPr="00F933D2">
        <w:rPr>
          <w:rFonts w:ascii="华文中宋" w:eastAsia="华文中宋" w:hAnsi="华文中宋" w:cs="Times New Roman"/>
          <w:color w:val="000000" w:themeColor="text1"/>
          <w:sz w:val="28"/>
          <w:szCs w:val="28"/>
        </w:rPr>
        <w:t>办学绩效 ……………………………………………</w:t>
      </w:r>
      <w:r>
        <w:rPr>
          <w:rFonts w:ascii="华文中宋" w:eastAsia="华文中宋" w:hAnsi="华文中宋" w:cs="Times New Roman" w:hint="eastAsia"/>
          <w:color w:val="000000" w:themeColor="text1"/>
          <w:sz w:val="28"/>
          <w:szCs w:val="28"/>
        </w:rPr>
        <w:t>………</w:t>
      </w:r>
      <w:r w:rsidR="00351ACE" w:rsidRPr="00F933D2">
        <w:rPr>
          <w:rFonts w:ascii="华文中宋" w:eastAsia="华文中宋" w:hAnsi="华文中宋" w:cs="Times New Roman"/>
          <w:color w:val="000000" w:themeColor="text1"/>
          <w:sz w:val="28"/>
          <w:szCs w:val="28"/>
        </w:rPr>
        <w:t>（</w:t>
      </w:r>
      <w:r w:rsidR="00A32794" w:rsidRPr="00C36BC5">
        <w:rPr>
          <w:rFonts w:asciiTheme="minorEastAsia" w:hAnsiTheme="minorEastAsia" w:cs="Times New Roman" w:hint="eastAsia"/>
          <w:color w:val="000000" w:themeColor="text1"/>
          <w:sz w:val="28"/>
          <w:szCs w:val="28"/>
        </w:rPr>
        <w:t>27</w:t>
      </w:r>
      <w:r w:rsidRPr="00C36BC5">
        <w:rPr>
          <w:rFonts w:asciiTheme="minorEastAsia" w:hAnsiTheme="minorEastAsia" w:cs="Times New Roman" w:hint="eastAsia"/>
          <w:color w:val="000000" w:themeColor="text1"/>
          <w:sz w:val="28"/>
          <w:szCs w:val="28"/>
        </w:rPr>
        <w:t>5</w:t>
      </w:r>
      <w:r w:rsidR="00351ACE" w:rsidRPr="00F933D2">
        <w:rPr>
          <w:rFonts w:ascii="华文中宋" w:eastAsia="华文中宋" w:hAnsi="华文中宋" w:cs="Times New Roman"/>
          <w:color w:val="000000" w:themeColor="text1"/>
          <w:sz w:val="28"/>
          <w:szCs w:val="28"/>
        </w:rPr>
        <w:t>页）</w:t>
      </w:r>
    </w:p>
    <w:p w:rsidR="00AA6B38" w:rsidRPr="00F933D2" w:rsidRDefault="00351ACE">
      <w:pPr>
        <w:rPr>
          <w:rFonts w:ascii="华文中宋" w:eastAsia="华文中宋" w:hAnsi="华文中宋" w:cs="Times New Roman"/>
          <w:color w:val="000000" w:themeColor="text1"/>
          <w:sz w:val="28"/>
          <w:szCs w:val="28"/>
        </w:rPr>
      </w:pPr>
      <w:r w:rsidRPr="00F933D2">
        <w:rPr>
          <w:rFonts w:ascii="华文中宋" w:eastAsia="华文中宋" w:hAnsi="华文中宋" w:cs="Times New Roman"/>
          <w:color w:val="000000" w:themeColor="text1"/>
          <w:sz w:val="28"/>
          <w:szCs w:val="28"/>
        </w:rPr>
        <w:t>四、申报当年常态数据</w:t>
      </w:r>
      <w:r w:rsidR="00C36BC5">
        <w:rPr>
          <w:rFonts w:ascii="华文中宋" w:eastAsia="华文中宋" w:hAnsi="华文中宋" w:cs="Times New Roman" w:hint="eastAsia"/>
          <w:color w:val="000000" w:themeColor="text1"/>
          <w:sz w:val="28"/>
          <w:szCs w:val="28"/>
        </w:rPr>
        <w:t xml:space="preserve"> </w:t>
      </w:r>
      <w:r w:rsidRPr="00F933D2">
        <w:rPr>
          <w:rFonts w:ascii="华文中宋" w:eastAsia="华文中宋" w:hAnsi="华文中宋" w:cs="Times New Roman"/>
          <w:color w:val="000000" w:themeColor="text1"/>
          <w:sz w:val="28"/>
          <w:szCs w:val="28"/>
        </w:rPr>
        <w:t>……………………………</w:t>
      </w:r>
      <w:r w:rsidR="00C36BC5">
        <w:rPr>
          <w:rFonts w:ascii="华文中宋" w:eastAsia="华文中宋" w:hAnsi="华文中宋" w:cs="Times New Roman" w:hint="eastAsia"/>
          <w:color w:val="000000" w:themeColor="text1"/>
          <w:sz w:val="28"/>
          <w:szCs w:val="28"/>
        </w:rPr>
        <w:t>………………</w:t>
      </w:r>
      <w:r w:rsidRPr="00F933D2">
        <w:rPr>
          <w:rFonts w:ascii="华文中宋" w:eastAsia="华文中宋" w:hAnsi="华文中宋" w:cs="Times New Roman"/>
          <w:color w:val="000000" w:themeColor="text1"/>
          <w:sz w:val="28"/>
          <w:szCs w:val="28"/>
        </w:rPr>
        <w:t>（</w:t>
      </w:r>
      <w:r w:rsidR="00A32794" w:rsidRPr="00C36BC5">
        <w:rPr>
          <w:rFonts w:asciiTheme="minorEastAsia" w:hAnsiTheme="minorEastAsia" w:cs="Times New Roman" w:hint="eastAsia"/>
          <w:color w:val="000000" w:themeColor="text1"/>
          <w:sz w:val="28"/>
          <w:szCs w:val="28"/>
        </w:rPr>
        <w:t>30</w:t>
      </w:r>
      <w:r w:rsidR="00B13133">
        <w:rPr>
          <w:rFonts w:asciiTheme="minorEastAsia" w:hAnsiTheme="minorEastAsia" w:cs="Times New Roman" w:hint="eastAsia"/>
          <w:color w:val="000000" w:themeColor="text1"/>
          <w:sz w:val="28"/>
          <w:szCs w:val="28"/>
        </w:rPr>
        <w:t>7</w:t>
      </w:r>
      <w:r w:rsidRPr="00F933D2">
        <w:rPr>
          <w:rFonts w:ascii="华文中宋" w:eastAsia="华文中宋" w:hAnsi="华文中宋" w:cs="Times New Roman"/>
          <w:color w:val="000000" w:themeColor="text1"/>
          <w:sz w:val="28"/>
          <w:szCs w:val="28"/>
        </w:rPr>
        <w:t>页）</w:t>
      </w:r>
    </w:p>
    <w:p w:rsidR="00AA6B38" w:rsidRPr="00F933D2" w:rsidRDefault="00351ACE">
      <w:pPr>
        <w:rPr>
          <w:rFonts w:ascii="华文中宋" w:eastAsia="华文中宋" w:hAnsi="华文中宋" w:cs="Times New Roman"/>
          <w:color w:val="000000" w:themeColor="text1"/>
          <w:sz w:val="28"/>
          <w:szCs w:val="28"/>
        </w:rPr>
      </w:pPr>
      <w:r w:rsidRPr="00F933D2">
        <w:rPr>
          <w:rFonts w:ascii="华文中宋" w:eastAsia="华文中宋" w:hAnsi="华文中宋" w:cs="Times New Roman"/>
          <w:color w:val="000000" w:themeColor="text1"/>
          <w:sz w:val="28"/>
          <w:szCs w:val="28"/>
        </w:rPr>
        <w:t>五、办学特色建设报告</w:t>
      </w:r>
      <w:r w:rsidR="00A77D2A">
        <w:rPr>
          <w:rFonts w:ascii="华文中宋" w:eastAsia="华文中宋" w:hAnsi="华文中宋" w:cs="Times New Roman" w:hint="eastAsia"/>
          <w:color w:val="000000" w:themeColor="text1"/>
          <w:sz w:val="28"/>
          <w:szCs w:val="28"/>
        </w:rPr>
        <w:t xml:space="preserve"> </w:t>
      </w:r>
      <w:r w:rsidRPr="00F933D2">
        <w:rPr>
          <w:rFonts w:ascii="华文中宋" w:eastAsia="华文中宋" w:hAnsi="华文中宋" w:cs="Times New Roman"/>
          <w:color w:val="000000" w:themeColor="text1"/>
          <w:sz w:val="28"/>
          <w:szCs w:val="28"/>
        </w:rPr>
        <w:t xml:space="preserve"> ………………………</w:t>
      </w:r>
      <w:r w:rsidR="00C36BC5">
        <w:rPr>
          <w:rFonts w:ascii="华文中宋" w:eastAsia="华文中宋" w:hAnsi="华文中宋" w:cs="Times New Roman" w:hint="eastAsia"/>
          <w:color w:val="000000" w:themeColor="text1"/>
          <w:sz w:val="28"/>
          <w:szCs w:val="28"/>
        </w:rPr>
        <w:t>………………</w:t>
      </w:r>
      <w:r w:rsidR="00A77D2A">
        <w:rPr>
          <w:rFonts w:ascii="华文中宋" w:eastAsia="华文中宋" w:hAnsi="华文中宋" w:cs="Times New Roman" w:hint="eastAsia"/>
          <w:color w:val="000000" w:themeColor="text1"/>
          <w:sz w:val="28"/>
          <w:szCs w:val="28"/>
        </w:rPr>
        <w:t>…</w:t>
      </w:r>
      <w:r w:rsidR="003A1951">
        <w:rPr>
          <w:rFonts w:ascii="华文中宋" w:eastAsia="华文中宋" w:hAnsi="华文中宋" w:cs="Times New Roman" w:hint="eastAsia"/>
          <w:color w:val="000000" w:themeColor="text1"/>
          <w:sz w:val="28"/>
          <w:szCs w:val="28"/>
        </w:rPr>
        <w:t xml:space="preserve"> </w:t>
      </w:r>
      <w:r w:rsidRPr="00F933D2">
        <w:rPr>
          <w:rFonts w:ascii="华文中宋" w:eastAsia="华文中宋" w:hAnsi="华文中宋" w:cs="Times New Roman"/>
          <w:color w:val="000000" w:themeColor="text1"/>
          <w:sz w:val="28"/>
          <w:szCs w:val="28"/>
        </w:rPr>
        <w:t>（</w:t>
      </w:r>
      <w:r w:rsidR="00A32794" w:rsidRPr="00C36BC5">
        <w:rPr>
          <w:rFonts w:asciiTheme="minorEastAsia" w:hAnsiTheme="minorEastAsia" w:cs="Times New Roman" w:hint="eastAsia"/>
          <w:color w:val="000000" w:themeColor="text1"/>
          <w:sz w:val="28"/>
          <w:szCs w:val="28"/>
        </w:rPr>
        <w:t>31</w:t>
      </w:r>
      <w:r w:rsidR="00B13133">
        <w:rPr>
          <w:rFonts w:asciiTheme="minorEastAsia" w:hAnsiTheme="minorEastAsia" w:cs="Times New Roman" w:hint="eastAsia"/>
          <w:color w:val="000000" w:themeColor="text1"/>
          <w:sz w:val="28"/>
          <w:szCs w:val="28"/>
        </w:rPr>
        <w:t>5</w:t>
      </w:r>
      <w:r w:rsidRPr="00F933D2">
        <w:rPr>
          <w:rFonts w:ascii="华文中宋" w:eastAsia="华文中宋" w:hAnsi="华文中宋" w:cs="Times New Roman"/>
          <w:color w:val="000000" w:themeColor="text1"/>
          <w:sz w:val="28"/>
          <w:szCs w:val="28"/>
        </w:rPr>
        <w:t>页）</w:t>
      </w:r>
    </w:p>
    <w:p w:rsidR="00AA6B38" w:rsidRPr="00F933D2" w:rsidRDefault="00351ACE">
      <w:pPr>
        <w:rPr>
          <w:rFonts w:ascii="华文中宋" w:eastAsia="华文中宋" w:hAnsi="华文中宋" w:cs="Times New Roman"/>
          <w:color w:val="000000" w:themeColor="text1"/>
          <w:sz w:val="28"/>
          <w:szCs w:val="28"/>
        </w:rPr>
      </w:pPr>
      <w:r w:rsidRPr="00F933D2">
        <w:rPr>
          <w:rFonts w:ascii="华文中宋" w:eastAsia="华文中宋" w:hAnsi="华文中宋" w:cs="Times New Roman"/>
          <w:color w:val="000000" w:themeColor="text1"/>
          <w:sz w:val="28"/>
          <w:szCs w:val="28"/>
        </w:rPr>
        <w:t>六、学校发展规划及论证报告、教育部门批复</w:t>
      </w:r>
      <w:r w:rsidR="00A77D2A">
        <w:rPr>
          <w:rFonts w:ascii="华文中宋" w:eastAsia="华文中宋" w:hAnsi="华文中宋" w:cs="Times New Roman" w:hint="eastAsia"/>
          <w:color w:val="000000" w:themeColor="text1"/>
          <w:sz w:val="28"/>
          <w:szCs w:val="28"/>
        </w:rPr>
        <w:t xml:space="preserve"> </w:t>
      </w:r>
      <w:r w:rsidRPr="00F933D2">
        <w:rPr>
          <w:rFonts w:ascii="华文中宋" w:eastAsia="华文中宋" w:hAnsi="华文中宋" w:cs="Times New Roman"/>
          <w:color w:val="000000" w:themeColor="text1"/>
          <w:sz w:val="28"/>
          <w:szCs w:val="28"/>
        </w:rPr>
        <w:t>……………</w:t>
      </w:r>
      <w:r w:rsidR="00C36BC5">
        <w:rPr>
          <w:rFonts w:ascii="华文中宋" w:eastAsia="华文中宋" w:hAnsi="华文中宋" w:cs="Times New Roman" w:hint="eastAsia"/>
          <w:color w:val="000000" w:themeColor="text1"/>
          <w:sz w:val="28"/>
          <w:szCs w:val="28"/>
        </w:rPr>
        <w:t>……</w:t>
      </w:r>
      <w:r w:rsidRPr="00F933D2">
        <w:rPr>
          <w:rFonts w:ascii="华文中宋" w:eastAsia="华文中宋" w:hAnsi="华文中宋" w:cs="Times New Roman"/>
          <w:color w:val="000000" w:themeColor="text1"/>
          <w:sz w:val="28"/>
          <w:szCs w:val="28"/>
        </w:rPr>
        <w:t>（</w:t>
      </w:r>
      <w:r w:rsidR="00C36BC5" w:rsidRPr="00C36BC5">
        <w:rPr>
          <w:rFonts w:asciiTheme="minorEastAsia" w:hAnsiTheme="minorEastAsia" w:cs="Times New Roman" w:hint="eastAsia"/>
          <w:color w:val="000000" w:themeColor="text1"/>
          <w:sz w:val="28"/>
          <w:szCs w:val="28"/>
        </w:rPr>
        <w:t>32</w:t>
      </w:r>
      <w:r w:rsidR="00B13133">
        <w:rPr>
          <w:rFonts w:asciiTheme="minorEastAsia" w:hAnsiTheme="minorEastAsia" w:cs="Times New Roman" w:hint="eastAsia"/>
          <w:color w:val="000000" w:themeColor="text1"/>
          <w:sz w:val="28"/>
          <w:szCs w:val="28"/>
        </w:rPr>
        <w:t>4</w:t>
      </w:r>
      <w:r w:rsidRPr="00F933D2">
        <w:rPr>
          <w:rFonts w:ascii="华文中宋" w:eastAsia="华文中宋" w:hAnsi="华文中宋" w:cs="Times New Roman"/>
          <w:color w:val="000000" w:themeColor="text1"/>
          <w:sz w:val="28"/>
          <w:szCs w:val="28"/>
        </w:rPr>
        <w:t>页）</w:t>
      </w:r>
    </w:p>
    <w:p w:rsidR="00AA6B38" w:rsidRPr="00F933D2" w:rsidRDefault="00351ACE" w:rsidP="00B13133">
      <w:pPr>
        <w:spacing w:afterLines="50"/>
        <w:rPr>
          <w:rFonts w:ascii="华文中宋" w:eastAsia="华文中宋" w:hAnsi="华文中宋" w:cs="Times New Roman"/>
          <w:color w:val="000000" w:themeColor="text1"/>
          <w:sz w:val="28"/>
          <w:szCs w:val="28"/>
        </w:rPr>
      </w:pPr>
      <w:r w:rsidRPr="00F933D2">
        <w:rPr>
          <w:rFonts w:ascii="华文中宋" w:eastAsia="华文中宋" w:hAnsi="华文中宋" w:cs="Times New Roman"/>
          <w:color w:val="000000" w:themeColor="text1"/>
          <w:sz w:val="28"/>
          <w:szCs w:val="28"/>
        </w:rPr>
        <w:t>七、设区市教育行政部门审核意见</w:t>
      </w:r>
      <w:r w:rsidR="003A1951">
        <w:rPr>
          <w:rFonts w:ascii="华文中宋" w:eastAsia="华文中宋" w:hAnsi="华文中宋" w:cs="Times New Roman" w:hint="eastAsia"/>
          <w:color w:val="000000" w:themeColor="text1"/>
          <w:sz w:val="28"/>
          <w:szCs w:val="28"/>
        </w:rPr>
        <w:t xml:space="preserve"> </w:t>
      </w:r>
      <w:r w:rsidRPr="00F933D2">
        <w:rPr>
          <w:rFonts w:ascii="华文中宋" w:eastAsia="华文中宋" w:hAnsi="华文中宋" w:cs="Times New Roman"/>
          <w:color w:val="000000" w:themeColor="text1"/>
          <w:sz w:val="28"/>
          <w:szCs w:val="28"/>
        </w:rPr>
        <w:t>……………………………</w:t>
      </w:r>
      <w:r w:rsidR="00C36BC5">
        <w:rPr>
          <w:rFonts w:ascii="华文中宋" w:eastAsia="华文中宋" w:hAnsi="华文中宋" w:cs="Times New Roman" w:hint="eastAsia"/>
          <w:color w:val="000000" w:themeColor="text1"/>
          <w:sz w:val="28"/>
          <w:szCs w:val="28"/>
        </w:rPr>
        <w:t>…</w:t>
      </w:r>
      <w:r w:rsidRPr="00F933D2">
        <w:rPr>
          <w:rFonts w:ascii="华文中宋" w:eastAsia="华文中宋" w:hAnsi="华文中宋" w:cs="Times New Roman"/>
          <w:color w:val="000000" w:themeColor="text1"/>
          <w:sz w:val="28"/>
          <w:szCs w:val="28"/>
        </w:rPr>
        <w:t>（</w:t>
      </w:r>
      <w:r w:rsidR="00C36BC5" w:rsidRPr="00C36BC5">
        <w:rPr>
          <w:rFonts w:asciiTheme="minorEastAsia" w:hAnsiTheme="minorEastAsia" w:cs="Times New Roman" w:hint="eastAsia"/>
          <w:color w:val="000000" w:themeColor="text1"/>
          <w:sz w:val="28"/>
          <w:szCs w:val="28"/>
        </w:rPr>
        <w:t>33</w:t>
      </w:r>
      <w:r w:rsidR="00B13133">
        <w:rPr>
          <w:rFonts w:asciiTheme="minorEastAsia" w:hAnsiTheme="minorEastAsia" w:cs="Times New Roman" w:hint="eastAsia"/>
          <w:color w:val="000000" w:themeColor="text1"/>
          <w:sz w:val="28"/>
          <w:szCs w:val="28"/>
        </w:rPr>
        <w:t>3</w:t>
      </w:r>
      <w:r w:rsidRPr="00F933D2">
        <w:rPr>
          <w:rFonts w:ascii="华文中宋" w:eastAsia="华文中宋" w:hAnsi="华文中宋" w:cs="Times New Roman"/>
          <w:color w:val="000000" w:themeColor="text1"/>
          <w:sz w:val="28"/>
          <w:szCs w:val="28"/>
        </w:rPr>
        <w:t>页）</w:t>
      </w:r>
    </w:p>
    <w:p w:rsidR="00AA6B38" w:rsidRPr="00F933D2" w:rsidRDefault="00AA6B38">
      <w:pPr>
        <w:rPr>
          <w:rFonts w:asciiTheme="minorEastAsia" w:hAnsiTheme="minorEastAsia" w:cs="Times New Roman"/>
          <w:color w:val="000000" w:themeColor="text1"/>
          <w:sz w:val="28"/>
          <w:szCs w:val="28"/>
        </w:rPr>
      </w:pPr>
    </w:p>
    <w:p w:rsidR="00AA6B38" w:rsidRPr="00F933D2" w:rsidRDefault="00AA6B38" w:rsidP="00B13133">
      <w:pPr>
        <w:adjustRightInd w:val="0"/>
        <w:snapToGrid w:val="0"/>
        <w:spacing w:beforeLines="50" w:afterLines="50"/>
        <w:ind w:firstLineChars="196" w:firstLine="630"/>
        <w:rPr>
          <w:rFonts w:asciiTheme="minorEastAsia" w:hAnsiTheme="minorEastAsia" w:cs="Times New Roman"/>
          <w:b/>
          <w:color w:val="000000" w:themeColor="text1"/>
          <w:sz w:val="32"/>
          <w:szCs w:val="32"/>
          <w:shd w:val="pct10" w:color="auto" w:fill="FFFFFF"/>
        </w:rPr>
      </w:pPr>
    </w:p>
    <w:p w:rsidR="00AA6B38" w:rsidRPr="00F933D2" w:rsidRDefault="00AA6B38" w:rsidP="00B13133">
      <w:pPr>
        <w:adjustRightInd w:val="0"/>
        <w:snapToGrid w:val="0"/>
        <w:spacing w:beforeLines="50" w:afterLines="50"/>
        <w:ind w:firstLineChars="196" w:firstLine="630"/>
        <w:rPr>
          <w:rFonts w:asciiTheme="minorEastAsia" w:hAnsiTheme="minorEastAsia" w:cs="Times New Roman"/>
          <w:b/>
          <w:color w:val="000000" w:themeColor="text1"/>
          <w:sz w:val="32"/>
          <w:szCs w:val="32"/>
          <w:shd w:val="pct10" w:color="auto" w:fill="FFFFFF"/>
        </w:rPr>
      </w:pPr>
    </w:p>
    <w:p w:rsidR="00AA6B38" w:rsidRPr="00F933D2" w:rsidRDefault="00AA6B38" w:rsidP="00B13133">
      <w:pPr>
        <w:adjustRightInd w:val="0"/>
        <w:snapToGrid w:val="0"/>
        <w:spacing w:beforeLines="50" w:afterLines="50"/>
        <w:ind w:firstLineChars="196" w:firstLine="630"/>
        <w:rPr>
          <w:rFonts w:asciiTheme="minorEastAsia" w:hAnsiTheme="minorEastAsia" w:cs="Times New Roman"/>
          <w:b/>
          <w:color w:val="000000" w:themeColor="text1"/>
          <w:sz w:val="32"/>
          <w:szCs w:val="32"/>
          <w:shd w:val="pct10" w:color="auto" w:fill="FFFFFF"/>
        </w:rPr>
      </w:pPr>
    </w:p>
    <w:p w:rsidR="00AA6B38" w:rsidRPr="00F933D2" w:rsidRDefault="00AA6B38" w:rsidP="00B13133">
      <w:pPr>
        <w:adjustRightInd w:val="0"/>
        <w:snapToGrid w:val="0"/>
        <w:spacing w:beforeLines="50" w:afterLines="50"/>
        <w:rPr>
          <w:rFonts w:asciiTheme="minorEastAsia" w:hAnsiTheme="minorEastAsia" w:cs="Times New Roman"/>
          <w:b/>
          <w:color w:val="000000" w:themeColor="text1"/>
          <w:sz w:val="32"/>
          <w:szCs w:val="32"/>
          <w:shd w:val="pct10" w:color="auto" w:fill="FFFFFF"/>
        </w:rPr>
      </w:pPr>
    </w:p>
    <w:p w:rsidR="00AA6B38" w:rsidRPr="00F933D2" w:rsidRDefault="00351ACE">
      <w:pPr>
        <w:spacing w:line="360" w:lineRule="exact"/>
        <w:jc w:val="center"/>
        <w:rPr>
          <w:rFonts w:asciiTheme="minorEastAsia" w:hAnsiTheme="minorEastAsia" w:cs="Times New Roman"/>
          <w:b/>
          <w:color w:val="000000" w:themeColor="text1"/>
          <w:sz w:val="32"/>
          <w:szCs w:val="32"/>
        </w:rPr>
      </w:pPr>
      <w:r w:rsidRPr="00F933D2">
        <w:rPr>
          <w:rFonts w:asciiTheme="minorEastAsia" w:hAnsiTheme="minorEastAsia" w:cs="Times New Roman"/>
          <w:b/>
          <w:color w:val="000000" w:themeColor="text1"/>
          <w:sz w:val="32"/>
          <w:szCs w:val="32"/>
        </w:rPr>
        <w:lastRenderedPageBreak/>
        <w:t>一、学校简况</w:t>
      </w:r>
    </w:p>
    <w:p w:rsidR="00AA6B38" w:rsidRPr="00F933D2" w:rsidRDefault="00AA6B38">
      <w:pPr>
        <w:rPr>
          <w:rFonts w:asciiTheme="minorEastAsia" w:hAnsiTheme="minorEastAsia" w:cs="Times New Roman"/>
          <w:b/>
          <w:color w:val="000000" w:themeColor="text1"/>
        </w:rPr>
      </w:pPr>
    </w:p>
    <w:tbl>
      <w:tblPr>
        <w:tblW w:w="9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1"/>
        <w:gridCol w:w="2061"/>
        <w:gridCol w:w="1214"/>
        <w:gridCol w:w="1468"/>
        <w:gridCol w:w="1659"/>
      </w:tblGrid>
      <w:tr w:rsidR="00AA6B38" w:rsidRPr="00F933D2">
        <w:trPr>
          <w:trHeight w:val="651"/>
          <w:jc w:val="center"/>
        </w:trPr>
        <w:tc>
          <w:tcPr>
            <w:tcW w:w="261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曾用校名</w:t>
            </w:r>
          </w:p>
        </w:tc>
        <w:tc>
          <w:tcPr>
            <w:tcW w:w="3275" w:type="dxa"/>
            <w:gridSpan w:val="2"/>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sz w:val="24"/>
              </w:rPr>
              <w:t>江苏省黄桥中学分校</w:t>
            </w:r>
          </w:p>
        </w:tc>
        <w:tc>
          <w:tcPr>
            <w:tcW w:w="1468"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办学时间</w:t>
            </w:r>
          </w:p>
        </w:tc>
        <w:tc>
          <w:tcPr>
            <w:tcW w:w="1659"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sz w:val="24"/>
              </w:rPr>
              <w:t>2004年5月</w:t>
            </w:r>
          </w:p>
        </w:tc>
      </w:tr>
      <w:tr w:rsidR="00AA6B38" w:rsidRPr="00F933D2">
        <w:trPr>
          <w:trHeight w:val="651"/>
          <w:jc w:val="center"/>
        </w:trPr>
        <w:tc>
          <w:tcPr>
            <w:tcW w:w="261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校长移动电话</w:t>
            </w:r>
          </w:p>
        </w:tc>
        <w:tc>
          <w:tcPr>
            <w:tcW w:w="3275" w:type="dxa"/>
            <w:gridSpan w:val="2"/>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18051156658</w:t>
            </w:r>
          </w:p>
        </w:tc>
        <w:tc>
          <w:tcPr>
            <w:tcW w:w="1468"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办公电话</w:t>
            </w:r>
          </w:p>
        </w:tc>
        <w:tc>
          <w:tcPr>
            <w:tcW w:w="1659"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052387121112</w:t>
            </w:r>
          </w:p>
        </w:tc>
      </w:tr>
      <w:tr w:rsidR="00AA6B38" w:rsidRPr="00F933D2">
        <w:trPr>
          <w:trHeight w:val="651"/>
          <w:jc w:val="center"/>
        </w:trPr>
        <w:tc>
          <w:tcPr>
            <w:tcW w:w="261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传真电话</w:t>
            </w:r>
          </w:p>
        </w:tc>
        <w:tc>
          <w:tcPr>
            <w:tcW w:w="20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052387121112</w:t>
            </w:r>
          </w:p>
        </w:tc>
        <w:tc>
          <w:tcPr>
            <w:tcW w:w="2682" w:type="dxa"/>
            <w:gridSpan w:val="2"/>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现有星级评定时间</w:t>
            </w:r>
          </w:p>
        </w:tc>
        <w:tc>
          <w:tcPr>
            <w:tcW w:w="1659"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sz w:val="24"/>
              </w:rPr>
              <w:t>三星</w:t>
            </w:r>
          </w:p>
        </w:tc>
      </w:tr>
      <w:tr w:rsidR="00AA6B38" w:rsidRPr="00F933D2">
        <w:trPr>
          <w:trHeight w:val="651"/>
          <w:jc w:val="center"/>
        </w:trPr>
        <w:tc>
          <w:tcPr>
            <w:tcW w:w="261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获得地市级以上荣誉数</w:t>
            </w:r>
          </w:p>
        </w:tc>
        <w:tc>
          <w:tcPr>
            <w:tcW w:w="20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61</w:t>
            </w:r>
          </w:p>
        </w:tc>
        <w:tc>
          <w:tcPr>
            <w:tcW w:w="2682" w:type="dxa"/>
            <w:gridSpan w:val="2"/>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电子邮箱</w:t>
            </w:r>
          </w:p>
        </w:tc>
        <w:tc>
          <w:tcPr>
            <w:tcW w:w="1659"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sz w:val="24"/>
              </w:rPr>
              <w:t>124705477@qq.com</w:t>
            </w:r>
          </w:p>
        </w:tc>
      </w:tr>
      <w:tr w:rsidR="00AA6B38" w:rsidRPr="00F933D2">
        <w:trPr>
          <w:trHeight w:val="651"/>
          <w:jc w:val="center"/>
        </w:trPr>
        <w:tc>
          <w:tcPr>
            <w:tcW w:w="261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学校占地面积（平方米）</w:t>
            </w:r>
          </w:p>
        </w:tc>
        <w:tc>
          <w:tcPr>
            <w:tcW w:w="20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sz w:val="24"/>
              </w:rPr>
              <w:t>106560</w:t>
            </w:r>
          </w:p>
        </w:tc>
        <w:tc>
          <w:tcPr>
            <w:tcW w:w="2682" w:type="dxa"/>
            <w:gridSpan w:val="2"/>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学校网址</w:t>
            </w:r>
          </w:p>
        </w:tc>
        <w:tc>
          <w:tcPr>
            <w:tcW w:w="1659"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sz w:val="24"/>
              </w:rPr>
              <w:t>http://txsz.taixing.cn</w:t>
            </w:r>
          </w:p>
        </w:tc>
      </w:tr>
      <w:tr w:rsidR="00AA6B38" w:rsidRPr="00F933D2">
        <w:trPr>
          <w:trHeight w:val="651"/>
          <w:jc w:val="center"/>
        </w:trPr>
        <w:tc>
          <w:tcPr>
            <w:tcW w:w="261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在校生总数</w:t>
            </w:r>
          </w:p>
        </w:tc>
        <w:tc>
          <w:tcPr>
            <w:tcW w:w="20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1963</w:t>
            </w:r>
          </w:p>
        </w:tc>
        <w:tc>
          <w:tcPr>
            <w:tcW w:w="2682" w:type="dxa"/>
            <w:gridSpan w:val="2"/>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获得省级以上荣誉数</w:t>
            </w:r>
          </w:p>
        </w:tc>
        <w:tc>
          <w:tcPr>
            <w:tcW w:w="1659"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48</w:t>
            </w:r>
          </w:p>
        </w:tc>
      </w:tr>
      <w:tr w:rsidR="00AA6B38" w:rsidRPr="00F933D2">
        <w:trPr>
          <w:trHeight w:val="651"/>
          <w:jc w:val="center"/>
        </w:trPr>
        <w:tc>
          <w:tcPr>
            <w:tcW w:w="261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教职工总数</w:t>
            </w:r>
          </w:p>
        </w:tc>
        <w:tc>
          <w:tcPr>
            <w:tcW w:w="20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325</w:t>
            </w:r>
          </w:p>
        </w:tc>
        <w:tc>
          <w:tcPr>
            <w:tcW w:w="2682" w:type="dxa"/>
            <w:gridSpan w:val="2"/>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学校建筑面积（平方米）</w:t>
            </w:r>
          </w:p>
        </w:tc>
        <w:tc>
          <w:tcPr>
            <w:tcW w:w="1659"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sz w:val="24"/>
              </w:rPr>
              <w:t>57743</w:t>
            </w:r>
          </w:p>
        </w:tc>
      </w:tr>
      <w:tr w:rsidR="00AA6B38" w:rsidRPr="00F933D2">
        <w:trPr>
          <w:trHeight w:val="651"/>
          <w:jc w:val="center"/>
        </w:trPr>
        <w:tc>
          <w:tcPr>
            <w:tcW w:w="261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中学一级教师数</w:t>
            </w:r>
          </w:p>
        </w:tc>
        <w:tc>
          <w:tcPr>
            <w:tcW w:w="20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119</w:t>
            </w:r>
          </w:p>
        </w:tc>
        <w:tc>
          <w:tcPr>
            <w:tcW w:w="2682" w:type="dxa"/>
            <w:gridSpan w:val="2"/>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高中生总数</w:t>
            </w:r>
          </w:p>
        </w:tc>
        <w:tc>
          <w:tcPr>
            <w:tcW w:w="1659"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1963</w:t>
            </w:r>
          </w:p>
        </w:tc>
      </w:tr>
      <w:tr w:rsidR="00AA6B38" w:rsidRPr="00F933D2">
        <w:trPr>
          <w:trHeight w:val="651"/>
          <w:jc w:val="center"/>
        </w:trPr>
        <w:tc>
          <w:tcPr>
            <w:tcW w:w="261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特级教师数</w:t>
            </w:r>
          </w:p>
        </w:tc>
        <w:tc>
          <w:tcPr>
            <w:tcW w:w="20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1</w:t>
            </w:r>
          </w:p>
        </w:tc>
        <w:tc>
          <w:tcPr>
            <w:tcW w:w="2682" w:type="dxa"/>
            <w:gridSpan w:val="2"/>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专任教师总数</w:t>
            </w:r>
          </w:p>
        </w:tc>
        <w:tc>
          <w:tcPr>
            <w:tcW w:w="1659"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302</w:t>
            </w:r>
          </w:p>
        </w:tc>
      </w:tr>
      <w:tr w:rsidR="00AA6B38" w:rsidRPr="00F933D2">
        <w:trPr>
          <w:trHeight w:val="651"/>
          <w:jc w:val="center"/>
        </w:trPr>
        <w:tc>
          <w:tcPr>
            <w:tcW w:w="261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现有班级数</w:t>
            </w:r>
          </w:p>
        </w:tc>
        <w:tc>
          <w:tcPr>
            <w:tcW w:w="20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43</w:t>
            </w:r>
          </w:p>
        </w:tc>
        <w:tc>
          <w:tcPr>
            <w:tcW w:w="2682" w:type="dxa"/>
            <w:gridSpan w:val="2"/>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中学高级教师数</w:t>
            </w:r>
          </w:p>
        </w:tc>
        <w:tc>
          <w:tcPr>
            <w:tcW w:w="1659"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97</w:t>
            </w:r>
          </w:p>
        </w:tc>
      </w:tr>
      <w:tr w:rsidR="00AA6B38" w:rsidRPr="00F933D2">
        <w:trPr>
          <w:trHeight w:val="651"/>
          <w:jc w:val="center"/>
        </w:trPr>
        <w:tc>
          <w:tcPr>
            <w:tcW w:w="261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固定资产总值</w:t>
            </w:r>
          </w:p>
        </w:tc>
        <w:tc>
          <w:tcPr>
            <w:tcW w:w="20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8181.16万元</w:t>
            </w:r>
          </w:p>
        </w:tc>
        <w:tc>
          <w:tcPr>
            <w:tcW w:w="2682" w:type="dxa"/>
            <w:gridSpan w:val="2"/>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教授级高级教师数</w:t>
            </w:r>
          </w:p>
        </w:tc>
        <w:tc>
          <w:tcPr>
            <w:tcW w:w="1659"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1</w:t>
            </w:r>
          </w:p>
        </w:tc>
      </w:tr>
      <w:tr w:rsidR="00AA6B38" w:rsidRPr="00F933D2">
        <w:trPr>
          <w:trHeight w:val="651"/>
          <w:jc w:val="center"/>
        </w:trPr>
        <w:tc>
          <w:tcPr>
            <w:tcW w:w="261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年度教育经费总收入</w:t>
            </w:r>
          </w:p>
        </w:tc>
        <w:tc>
          <w:tcPr>
            <w:tcW w:w="20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5293.4万元</w:t>
            </w:r>
          </w:p>
        </w:tc>
        <w:tc>
          <w:tcPr>
            <w:tcW w:w="2682" w:type="dxa"/>
            <w:gridSpan w:val="2"/>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高中班级数</w:t>
            </w:r>
          </w:p>
        </w:tc>
        <w:tc>
          <w:tcPr>
            <w:tcW w:w="1659"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43</w:t>
            </w:r>
          </w:p>
        </w:tc>
      </w:tr>
      <w:tr w:rsidR="00AA6B38" w:rsidRPr="00F933D2">
        <w:trPr>
          <w:trHeight w:val="651"/>
          <w:jc w:val="center"/>
        </w:trPr>
        <w:tc>
          <w:tcPr>
            <w:tcW w:w="261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教学设备总值</w:t>
            </w:r>
          </w:p>
        </w:tc>
        <w:tc>
          <w:tcPr>
            <w:tcW w:w="20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1623.15万元</w:t>
            </w:r>
          </w:p>
        </w:tc>
        <w:tc>
          <w:tcPr>
            <w:tcW w:w="2682" w:type="dxa"/>
            <w:gridSpan w:val="2"/>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年度财政拨款数</w:t>
            </w:r>
          </w:p>
        </w:tc>
        <w:tc>
          <w:tcPr>
            <w:tcW w:w="1659"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4797.8万元</w:t>
            </w:r>
          </w:p>
        </w:tc>
      </w:tr>
    </w:tbl>
    <w:p w:rsidR="00AA6B38" w:rsidRPr="00F933D2" w:rsidRDefault="00AA6B38">
      <w:pPr>
        <w:rPr>
          <w:rFonts w:asciiTheme="minorEastAsia" w:hAnsiTheme="minorEastAsia" w:cs="Times New Roman"/>
          <w:color w:val="000000" w:themeColor="text1"/>
          <w:sz w:val="24"/>
          <w:szCs w:val="24"/>
        </w:rPr>
      </w:pPr>
    </w:p>
    <w:p w:rsidR="00AA6B38" w:rsidRPr="00F933D2" w:rsidRDefault="00351ACE">
      <w:pPr>
        <w:widowControl/>
        <w:jc w:val="left"/>
        <w:rPr>
          <w:rFonts w:asciiTheme="minorEastAsia" w:hAnsiTheme="minorEastAsia" w:cs="Times New Roman"/>
          <w:b/>
          <w:color w:val="000000" w:themeColor="text1"/>
          <w:sz w:val="32"/>
          <w:szCs w:val="32"/>
        </w:rPr>
      </w:pPr>
      <w:r w:rsidRPr="00F933D2">
        <w:rPr>
          <w:rFonts w:asciiTheme="minorEastAsia" w:hAnsiTheme="minorEastAsia" w:cs="Times New Roman"/>
          <w:b/>
          <w:color w:val="000000" w:themeColor="text1"/>
          <w:sz w:val="32"/>
          <w:szCs w:val="32"/>
        </w:rPr>
        <w:br w:type="page"/>
      </w:r>
    </w:p>
    <w:p w:rsidR="00AA6B38" w:rsidRPr="00F933D2" w:rsidRDefault="00351ACE" w:rsidP="00B13133">
      <w:pPr>
        <w:spacing w:afterLines="50" w:line="360" w:lineRule="exact"/>
        <w:jc w:val="center"/>
        <w:rPr>
          <w:rFonts w:asciiTheme="minorEastAsia" w:hAnsiTheme="minorEastAsia" w:cs="Times New Roman"/>
          <w:b/>
          <w:color w:val="000000" w:themeColor="text1"/>
          <w:sz w:val="32"/>
          <w:szCs w:val="32"/>
        </w:rPr>
      </w:pPr>
      <w:r w:rsidRPr="00F933D2">
        <w:rPr>
          <w:rFonts w:asciiTheme="minorEastAsia" w:hAnsiTheme="minorEastAsia" w:cs="Times New Roman"/>
          <w:b/>
          <w:color w:val="000000" w:themeColor="text1"/>
          <w:sz w:val="32"/>
          <w:szCs w:val="32"/>
        </w:rPr>
        <w:lastRenderedPageBreak/>
        <w:t>二、自评报告</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AA6B38" w:rsidRPr="00F933D2">
        <w:trPr>
          <w:trHeight w:val="3348"/>
          <w:jc w:val="center"/>
        </w:trPr>
        <w:tc>
          <w:tcPr>
            <w:tcW w:w="9060" w:type="dxa"/>
          </w:tcPr>
          <w:p w:rsidR="00AA6B38" w:rsidRPr="00F933D2" w:rsidRDefault="00351ACE" w:rsidP="007F46A5">
            <w:pPr>
              <w:spacing w:line="430" w:lineRule="exact"/>
              <w:jc w:val="center"/>
              <w:rPr>
                <w:rFonts w:asciiTheme="minorEastAsia" w:hAnsiTheme="minorEastAsia" w:cs="Times New Roman"/>
                <w:b/>
                <w:color w:val="000000" w:themeColor="text1"/>
                <w:sz w:val="32"/>
                <w:szCs w:val="32"/>
              </w:rPr>
            </w:pPr>
            <w:r w:rsidRPr="00F933D2">
              <w:rPr>
                <w:rFonts w:asciiTheme="minorEastAsia" w:hAnsiTheme="minorEastAsia" w:cs="Times New Roman"/>
                <w:b/>
                <w:color w:val="000000" w:themeColor="text1"/>
                <w:sz w:val="32"/>
                <w:szCs w:val="32"/>
              </w:rPr>
              <w:t>十年东进树新标  情系杏坛再登楼</w:t>
            </w:r>
          </w:p>
          <w:p w:rsidR="00AA6B38" w:rsidRPr="00F933D2" w:rsidRDefault="00351ACE" w:rsidP="007F46A5">
            <w:pPr>
              <w:spacing w:line="430" w:lineRule="exact"/>
              <w:jc w:val="center"/>
              <w:rPr>
                <w:rFonts w:asciiTheme="minorEastAsia" w:hAnsiTheme="minorEastAsia" w:cs="Times New Roman"/>
                <w:b/>
                <w:color w:val="000000" w:themeColor="text1"/>
                <w:sz w:val="28"/>
                <w:szCs w:val="28"/>
              </w:rPr>
            </w:pPr>
            <w:r w:rsidRPr="00F933D2">
              <w:rPr>
                <w:rFonts w:asciiTheme="minorEastAsia" w:hAnsiTheme="minorEastAsia" w:cs="Times New Roman"/>
                <w:b/>
                <w:color w:val="000000" w:themeColor="text1"/>
                <w:sz w:val="28"/>
                <w:szCs w:val="28"/>
              </w:rPr>
              <w:t>——泰兴市第四高级中学</w:t>
            </w:r>
            <w:r w:rsidRPr="00F933D2">
              <w:rPr>
                <w:rFonts w:asciiTheme="minorEastAsia" w:hAnsiTheme="minorEastAsia" w:cs="Times New Roman"/>
                <w:b/>
                <w:bCs/>
                <w:color w:val="000000" w:themeColor="text1"/>
                <w:sz w:val="28"/>
                <w:szCs w:val="28"/>
              </w:rPr>
              <w:t>创建</w:t>
            </w:r>
            <w:r w:rsidRPr="00F933D2">
              <w:rPr>
                <w:rFonts w:asciiTheme="minorEastAsia" w:hAnsiTheme="minorEastAsia" w:cs="Times New Roman"/>
                <w:b/>
                <w:color w:val="000000" w:themeColor="text1"/>
                <w:sz w:val="28"/>
                <w:szCs w:val="28"/>
              </w:rPr>
              <w:t>省四星级普通高中自评报告</w:t>
            </w:r>
          </w:p>
          <w:p w:rsidR="00AA6B38" w:rsidRPr="00F933D2" w:rsidRDefault="00351ACE" w:rsidP="007F46A5">
            <w:pPr>
              <w:spacing w:line="43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江苏省教育评估院：</w:t>
            </w:r>
          </w:p>
          <w:p w:rsidR="00AA6B38" w:rsidRPr="00F933D2" w:rsidRDefault="00351ACE" w:rsidP="007F46A5">
            <w:pPr>
              <w:spacing w:line="430" w:lineRule="exact"/>
              <w:ind w:firstLineChars="200" w:firstLine="420"/>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szCs w:val="21"/>
              </w:rPr>
              <w:t>根据江苏省教育厅苏教评[2003]1号、苏教基[2003]54号和江苏省教育评估院[2003]9号文件精神，对照2018年8月</w:t>
            </w:r>
            <w:r w:rsidRPr="00F933D2">
              <w:rPr>
                <w:rFonts w:asciiTheme="minorEastAsia" w:hAnsiTheme="minorEastAsia" w:cs="Times New Roman"/>
                <w:color w:val="000000" w:themeColor="text1"/>
                <w:kern w:val="0"/>
                <w:szCs w:val="21"/>
              </w:rPr>
              <w:t>《江苏省普通高中星级评估标准及评价细则（四星级）》</w:t>
            </w:r>
            <w:r w:rsidRPr="00F933D2">
              <w:rPr>
                <w:rFonts w:asciiTheme="minorEastAsia" w:hAnsiTheme="minorEastAsia" w:cs="Times New Roman"/>
                <w:color w:val="000000" w:themeColor="text1"/>
                <w:szCs w:val="21"/>
              </w:rPr>
              <w:t>，我校经过认真自评，认为各方面工作已经符合申报江苏省四星级高中的条件和要求，现将自评情况汇报如下，请予以评估。</w:t>
            </w:r>
          </w:p>
          <w:p w:rsidR="00AA6B38" w:rsidRPr="00F933D2" w:rsidRDefault="00351ACE" w:rsidP="007F46A5">
            <w:pPr>
              <w:numPr>
                <w:ilvl w:val="0"/>
                <w:numId w:val="1"/>
              </w:numPr>
              <w:spacing w:line="430" w:lineRule="exact"/>
              <w:jc w:val="center"/>
              <w:rPr>
                <w:rFonts w:asciiTheme="minorEastAsia" w:hAnsiTheme="minorEastAsia" w:cs="Times New Roman"/>
                <w:b/>
                <w:color w:val="000000" w:themeColor="text1"/>
                <w:kern w:val="0"/>
                <w:szCs w:val="21"/>
              </w:rPr>
            </w:pPr>
            <w:r w:rsidRPr="00F933D2">
              <w:rPr>
                <w:rFonts w:asciiTheme="minorEastAsia" w:hAnsiTheme="minorEastAsia" w:cs="Times New Roman"/>
                <w:b/>
                <w:color w:val="000000" w:themeColor="text1"/>
                <w:kern w:val="0"/>
                <w:szCs w:val="21"/>
              </w:rPr>
              <w:t>学校概况</w:t>
            </w:r>
          </w:p>
          <w:p w:rsidR="00AA6B38" w:rsidRPr="00F933D2" w:rsidRDefault="00351ACE" w:rsidP="007F46A5">
            <w:pPr>
              <w:widowControl/>
              <w:shd w:val="clear" w:color="auto" w:fill="FFFFFF"/>
              <w:spacing w:line="43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位于“全国小城镇建设示范镇”、“黄桥战役”发生地——泰兴市黄桥镇，是泰兴市委市政府为更好地满足人民群众对优质高中教育资源的需求，于2004年撤销了具有80年历史的泰兴市四所老牌重点高中之一的霍庄中学以及泰州市重点高中长生中学、南新中学、三里中学等四所农村中学后，按四星级普通高中标准异地合并新建的独立全日制公办高中，是泰兴市委市政府2003年为民办实事的十大工程之一，原名江苏省黄桥中学分校， 2004年9月正式投入使用。200</w:t>
            </w:r>
            <w:r w:rsidR="003E7D4E">
              <w:rPr>
                <w:rFonts w:asciiTheme="minorEastAsia" w:hAnsiTheme="minorEastAsia" w:cs="Times New Roman" w:hint="eastAsia"/>
                <w:color w:val="000000" w:themeColor="text1"/>
                <w:szCs w:val="21"/>
              </w:rPr>
              <w:t>6</w:t>
            </w:r>
            <w:r w:rsidRPr="00F933D2">
              <w:rPr>
                <w:rFonts w:asciiTheme="minorEastAsia" w:hAnsiTheme="minorEastAsia" w:cs="Times New Roman"/>
                <w:color w:val="000000" w:themeColor="text1"/>
                <w:szCs w:val="21"/>
              </w:rPr>
              <w:t>年</w:t>
            </w:r>
            <w:r w:rsidR="003E7D4E">
              <w:rPr>
                <w:rFonts w:asciiTheme="minorEastAsia" w:hAnsiTheme="minorEastAsia" w:cs="Times New Roman"/>
                <w:color w:val="000000" w:themeColor="text1"/>
                <w:szCs w:val="21"/>
              </w:rPr>
              <w:t>1</w:t>
            </w:r>
            <w:r w:rsidRPr="00F933D2">
              <w:rPr>
                <w:rFonts w:asciiTheme="minorEastAsia" w:hAnsiTheme="minorEastAsia" w:cs="Times New Roman"/>
                <w:color w:val="000000" w:themeColor="text1"/>
                <w:szCs w:val="21"/>
              </w:rPr>
              <w:t>月晋升为江苏省三星级高中，2008年12月学校更名为泰兴市第四高级中学，2011年通过江苏省三星高中复评，2014年横垛中学整体并入泰兴四中，2017年11月第二次通过江苏省三星高中复评。</w:t>
            </w:r>
          </w:p>
          <w:p w:rsidR="00AA6B38" w:rsidRPr="00F933D2" w:rsidRDefault="00351ACE" w:rsidP="007F46A5">
            <w:pPr>
              <w:widowControl/>
              <w:shd w:val="clear" w:color="auto" w:fill="FFFFFF"/>
              <w:spacing w:line="43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园占地160亩，计106560平方米，生均校园面积54.3平方米，绿化面积43263平方米，绿化率达40.6％，生均绿化面积达22平方米。教育教学设施先进，校舍建筑面积57743平方米，学生宿舍建筑面积15694平方米，生均校舍建筑面积21.4平方米。学校东部为运动区、中部为教学区、西部为生活区。东部运动区拥有400米塑胶跑道和标准化田径运动场一个；独立完整的篮球场8片；排球场2片；室外乒乓球台18张；现代化风雨操场一个；室内篮球场</w:t>
            </w:r>
            <w:r w:rsidR="003E7D4E">
              <w:rPr>
                <w:rFonts w:asciiTheme="minorEastAsia" w:hAnsiTheme="minorEastAsia" w:cs="Times New Roman" w:hint="eastAsia"/>
                <w:color w:val="000000" w:themeColor="text1"/>
                <w:szCs w:val="21"/>
              </w:rPr>
              <w:t>5</w:t>
            </w:r>
            <w:r w:rsidRPr="00F933D2">
              <w:rPr>
                <w:rFonts w:asciiTheme="minorEastAsia" w:hAnsiTheme="minorEastAsia" w:cs="Times New Roman"/>
                <w:color w:val="000000" w:themeColor="text1"/>
                <w:szCs w:val="21"/>
              </w:rPr>
              <w:t>片</w:t>
            </w:r>
            <w:r w:rsidR="003E7D4E">
              <w:rPr>
                <w:rFonts w:asciiTheme="minorEastAsia" w:hAnsiTheme="minorEastAsia" w:cs="Times New Roman" w:hint="eastAsia"/>
                <w:color w:val="000000" w:themeColor="text1"/>
                <w:szCs w:val="21"/>
              </w:rPr>
              <w:t>，排球场2片</w:t>
            </w:r>
            <w:r w:rsidRPr="00F933D2">
              <w:rPr>
                <w:rFonts w:asciiTheme="minorEastAsia" w:hAnsiTheme="minorEastAsia" w:cs="Times New Roman"/>
                <w:color w:val="000000" w:themeColor="text1"/>
                <w:szCs w:val="21"/>
              </w:rPr>
              <w:t>；拥有专用健身房、专用乒乓球室各一个。各类体育器材丰富，能充分满足正常教学和学生活动的需要。中部教学区拥有一栋综合楼、三幢整齐划一的教学楼和一座可容纳500人的学术报告厅；综合楼中图书馆、实验室、阅览室、计算机室俱全，有一定数量的必修课、选修课专用教室，能够充分满足师生的学习、活动和生活需要；学校每个教室均为多媒体教室，配备一台</w:t>
            </w:r>
            <w:r w:rsidR="003E7D4E">
              <w:rPr>
                <w:rFonts w:asciiTheme="minorEastAsia" w:hAnsiTheme="minorEastAsia" w:cs="Times New Roman" w:hint="eastAsia"/>
                <w:color w:val="000000" w:themeColor="text1"/>
                <w:szCs w:val="21"/>
              </w:rPr>
              <w:t>智能</w:t>
            </w:r>
            <w:r w:rsidRPr="00F933D2">
              <w:rPr>
                <w:rFonts w:asciiTheme="minorEastAsia" w:hAnsiTheme="minorEastAsia" w:cs="Times New Roman"/>
                <w:color w:val="000000" w:themeColor="text1"/>
                <w:szCs w:val="21"/>
              </w:rPr>
              <w:t>交互一体机、一台实物展台以及连接所有设备的中控。无线网络覆盖学校每一个教育教学场所，教师可以携带笔记本电脑到教室内播放视频、课件，可以用实物投影仪展示演示实验，点评学生试卷、作业等文字资料；学生可以在教室收听学校广播、观看电视节目，亦可充分利用教室内多媒体设备进行各种综合实践活动的展示和汇报。学校校园信息化水平达到“校校通”第三层次要求，设有独立的网络中心，校内主干速率达到1000Mbpm；采用宽带专线与Internet互联，网络终端的</w:t>
            </w:r>
            <w:r w:rsidRPr="00F933D2">
              <w:rPr>
                <w:rFonts w:asciiTheme="minorEastAsia" w:hAnsiTheme="minorEastAsia" w:cs="Times New Roman"/>
                <w:color w:val="000000" w:themeColor="text1"/>
                <w:szCs w:val="21"/>
              </w:rPr>
              <w:lastRenderedPageBreak/>
              <w:t>数量与学生人数之比达到1:2.4，每个教室、每个办公室地点都有网络终端。图书馆、食堂、宿舍、门卫均覆盖校园网络，配置校园卡读取终端，安装了各类必须的软件，师生可凭个人校园卡在相关场所借阅、消费等。学校固定资产总额8181.2万元，其中教学仪器设备资产值1623.2万元，生均8268.7元，为学校可持续发展提供了有力的支撑。西部生活区包括餐厅、浴室、后勤服务楼和四幢学生公寓，公寓内空调、洗漱间、卫生间、储藏柜等生活设施配套齐全。校园布局合理，环境优美，有着和谐、健康、积极向上的氛围。</w:t>
            </w:r>
          </w:p>
          <w:p w:rsidR="00AA6B38" w:rsidRPr="00F933D2" w:rsidRDefault="00351ACE" w:rsidP="007F46A5">
            <w:pPr>
              <w:widowControl/>
              <w:shd w:val="clear" w:color="auto" w:fill="FFFFFF"/>
              <w:spacing w:line="43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现有43个教学班，学生总数1963人，班均46人。专任教师302人，100%具有本科以上学历，其中已获得及在读研究生硕士学位61名，占专任教师20.2%；中、高级职称分别为97名、119名，占教师总数的71.5%。特级教师1人，特级教师后备人才培养对象2名，</w:t>
            </w:r>
            <w:r w:rsidRPr="00F933D2">
              <w:rPr>
                <w:rFonts w:asciiTheme="minorEastAsia" w:hAnsiTheme="minorEastAsia" w:cs="Times New Roman" w:hint="eastAsia"/>
                <w:color w:val="000000" w:themeColor="text1"/>
                <w:szCs w:val="21"/>
              </w:rPr>
              <w:t>正</w:t>
            </w:r>
            <w:r w:rsidRPr="00F933D2">
              <w:rPr>
                <w:rFonts w:asciiTheme="minorEastAsia" w:hAnsiTheme="minorEastAsia" w:cs="Times New Roman"/>
                <w:color w:val="000000" w:themeColor="text1"/>
                <w:szCs w:val="21"/>
              </w:rPr>
              <w:t>高级教师1人，泰州市学科带头人10名，具体为：泰州市语文学科带头人2名，泰州市数学学科带头人1名，泰州市物理学科带头人2名，泰州市化学学科带头人1名，泰州市生物学科带头人1名，泰州市政治学科带头人1名，泰州市历史学科带头人1名</w:t>
            </w:r>
            <w:r w:rsidRPr="00F933D2">
              <w:rPr>
                <w:rFonts w:asciiTheme="minorEastAsia" w:hAnsiTheme="minorEastAsia" w:cs="Times New Roman" w:hint="eastAsia"/>
                <w:color w:val="000000" w:themeColor="text1"/>
                <w:szCs w:val="21"/>
              </w:rPr>
              <w:t>，</w:t>
            </w:r>
            <w:r w:rsidRPr="00F933D2">
              <w:rPr>
                <w:rFonts w:asciiTheme="minorEastAsia" w:hAnsiTheme="minorEastAsia" w:cs="Times New Roman"/>
                <w:color w:val="000000" w:themeColor="text1"/>
                <w:szCs w:val="21"/>
              </w:rPr>
              <w:t>泰州市地理学科带头人1名。泰兴市学科带头人10名；泰州市教学能手12名；泰兴市教学能手44名；泰州市教坛新秀13名；泰兴市教坛新秀36名。</w:t>
            </w:r>
          </w:p>
          <w:p w:rsidR="00AA6B38" w:rsidRPr="00F933D2" w:rsidRDefault="00351ACE" w:rsidP="007F46A5">
            <w:pPr>
              <w:widowControl/>
              <w:shd w:val="clear" w:color="auto" w:fill="FFFFFF"/>
              <w:spacing w:line="43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lang w:val="zh-CN"/>
              </w:rPr>
              <w:t>十多年来，我校高考连创佳绩，</w:t>
            </w:r>
            <w:r w:rsidRPr="00F933D2">
              <w:rPr>
                <w:rFonts w:asciiTheme="minorEastAsia" w:hAnsiTheme="minorEastAsia" w:cs="Times New Roman" w:hint="eastAsia"/>
                <w:color w:val="000000" w:themeColor="text1"/>
                <w:kern w:val="0"/>
                <w:szCs w:val="21"/>
                <w:lang w:val="zh-CN"/>
              </w:rPr>
              <w:t>本科进线人数一直稳定在</w:t>
            </w:r>
            <w:r w:rsidRPr="00F933D2">
              <w:rPr>
                <w:rFonts w:asciiTheme="minorEastAsia" w:hAnsiTheme="minorEastAsia" w:cs="Times New Roman" w:hint="eastAsia"/>
                <w:color w:val="000000" w:themeColor="text1"/>
                <w:kern w:val="0"/>
                <w:szCs w:val="21"/>
              </w:rPr>
              <w:t>400人左右，</w:t>
            </w:r>
            <w:r w:rsidRPr="00F933D2">
              <w:rPr>
                <w:rFonts w:asciiTheme="minorEastAsia" w:hAnsiTheme="minorEastAsia" w:cs="Times New Roman"/>
                <w:color w:val="000000" w:themeColor="text1"/>
                <w:kern w:val="0"/>
                <w:szCs w:val="21"/>
                <w:lang w:val="zh-CN"/>
              </w:rPr>
              <w:t>尤其是近来两年，学校本科录取率均接近90%，一直位于泰州大市三星高中首位，超过了许多四星高中，书写了一个普通农村高中教育教学的神话。与中考相比，绝大多数学生在全市进步</w:t>
            </w:r>
            <w:r w:rsidRPr="00F933D2">
              <w:rPr>
                <w:rFonts w:asciiTheme="minorEastAsia" w:hAnsiTheme="minorEastAsia" w:cs="Times New Roman"/>
                <w:color w:val="000000" w:themeColor="text1"/>
                <w:kern w:val="0"/>
                <w:szCs w:val="21"/>
              </w:rPr>
              <w:t>1000</w:t>
            </w:r>
            <w:r w:rsidRPr="00F933D2">
              <w:rPr>
                <w:rFonts w:asciiTheme="minorEastAsia" w:hAnsiTheme="minorEastAsia" w:cs="Times New Roman"/>
                <w:color w:val="000000" w:themeColor="text1"/>
                <w:kern w:val="0"/>
                <w:szCs w:val="21"/>
                <w:lang w:val="zh-CN"/>
              </w:rPr>
              <w:t>名以上，得到了黄桥老区人民的高度赞誉。</w:t>
            </w:r>
            <w:r w:rsidRPr="00F933D2">
              <w:rPr>
                <w:rFonts w:asciiTheme="minorEastAsia" w:hAnsiTheme="minorEastAsia" w:cs="Times New Roman"/>
                <w:color w:val="000000" w:themeColor="text1"/>
                <w:szCs w:val="21"/>
              </w:rPr>
              <w:t>学校先后荣获全国管理创新模式学校、全国青少年足球特色学校、江苏省平安校园、江苏教育学会系统先进单位、江苏省开展“冬季三项”百日锻炼活动“先进学校”、江苏省第五届阳光体育优秀组织奖、</w:t>
            </w:r>
            <w:r w:rsidRPr="00F933D2">
              <w:rPr>
                <w:rFonts w:asciiTheme="minorEastAsia" w:hAnsiTheme="minorEastAsia" w:cs="Times New Roman"/>
                <w:color w:val="000000" w:themeColor="text1"/>
                <w:kern w:val="0"/>
                <w:szCs w:val="21"/>
              </w:rPr>
              <w:t>江苏省STEM首批试点学校、</w:t>
            </w:r>
            <w:r w:rsidRPr="00F933D2">
              <w:rPr>
                <w:rFonts w:asciiTheme="minorEastAsia" w:hAnsiTheme="minorEastAsia" w:cs="Times New Roman"/>
                <w:color w:val="000000" w:themeColor="text1"/>
                <w:szCs w:val="21"/>
              </w:rPr>
              <w:t>泰州市创建文明单位工作先进单位、泰州市阳光体育运动先进学校、泰州市青少年科技教育特色学校、泰州市绿色学校、泰州市一校一品党建示范校等60多个国家、省、市奖项。学校科技社团机器人团队，自2014——2018，连续五年在中国机器人大赛暨RoboCup公开赛上共斩获41个国家级奖项。2015——2017年，我校连续三年不仅获得泰兴市教育教学综合教考核一等奖，而且还获得了德育、教学质量、教研、财务四个单项一等奖。</w:t>
            </w:r>
          </w:p>
          <w:p w:rsidR="00AA6B38" w:rsidRPr="00F933D2" w:rsidRDefault="00351ACE" w:rsidP="007F46A5">
            <w:pPr>
              <w:widowControl/>
              <w:shd w:val="clear" w:color="auto" w:fill="FFFFFF"/>
              <w:spacing w:line="43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十年来，我校在</w:t>
            </w:r>
            <w:r w:rsidRPr="00F933D2">
              <w:rPr>
                <w:rFonts w:asciiTheme="minorEastAsia" w:hAnsiTheme="minorEastAsia" w:cs="Times New Roman"/>
                <w:bCs/>
                <w:color w:val="000000" w:themeColor="text1"/>
                <w:szCs w:val="21"/>
              </w:rPr>
              <w:t>“</w:t>
            </w:r>
            <w:r w:rsidRPr="00F933D2">
              <w:rPr>
                <w:rFonts w:asciiTheme="minorEastAsia" w:hAnsiTheme="minorEastAsia" w:cs="Times New Roman"/>
                <w:color w:val="000000" w:themeColor="text1"/>
                <w:szCs w:val="21"/>
              </w:rPr>
              <w:t>学生第一，质量至上</w:t>
            </w:r>
            <w:r w:rsidRPr="00F933D2">
              <w:rPr>
                <w:rFonts w:asciiTheme="minorEastAsia" w:hAnsiTheme="minorEastAsia" w:cs="Times New Roman"/>
                <w:bCs/>
                <w:color w:val="000000" w:themeColor="text1"/>
                <w:szCs w:val="21"/>
              </w:rPr>
              <w:t>”的办学理念指导下，按照让每一位学生全面发展的目标，</w:t>
            </w:r>
            <w:r w:rsidRPr="00F933D2">
              <w:rPr>
                <w:rFonts w:asciiTheme="minorEastAsia" w:hAnsiTheme="minorEastAsia" w:cs="Times New Roman"/>
                <w:color w:val="000000" w:themeColor="text1"/>
                <w:szCs w:val="21"/>
              </w:rPr>
              <w:t>在强化管理的同时，进行全面挖掘和深入思考，丰富发展内涵，经过十多年的探索、追求和积淀，学校逐渐形成了“</w:t>
            </w:r>
            <w:r w:rsidRPr="00F933D2">
              <w:rPr>
                <w:rFonts w:asciiTheme="minorEastAsia" w:hAnsiTheme="minorEastAsia" w:cs="Times New Roman"/>
                <w:bCs/>
                <w:color w:val="000000" w:themeColor="text1"/>
                <w:szCs w:val="21"/>
              </w:rPr>
              <w:t>我能行</w:t>
            </w:r>
            <w:r w:rsidRPr="00F933D2">
              <w:rPr>
                <w:rFonts w:asciiTheme="minorEastAsia" w:hAnsiTheme="minorEastAsia" w:cs="Times New Roman"/>
                <w:color w:val="000000" w:themeColor="text1"/>
                <w:szCs w:val="21"/>
              </w:rPr>
              <w:t>”信心激励的办学特色，以最普通的生源与师资，创造了一流的教育教学业绩，在市内外得到普遍认可与赞誉。近五年内，我校三次在泰州大市暑期教育教学工作会议上作专题发言。泰州市教育局多次组织四市二区学校来我校考察学习，《扬子晚报》、《泰州日报》、泰州电视台、泰兴电视台、新浪网、江苏网、泰州市政府网等媒体多次介绍了学校的办</w:t>
            </w:r>
            <w:r w:rsidRPr="00F933D2">
              <w:rPr>
                <w:rFonts w:asciiTheme="minorEastAsia" w:hAnsiTheme="minorEastAsia" w:cs="Times New Roman"/>
                <w:color w:val="000000" w:themeColor="text1"/>
                <w:szCs w:val="21"/>
              </w:rPr>
              <w:lastRenderedPageBreak/>
              <w:t>学成果与办学经验。</w:t>
            </w:r>
          </w:p>
          <w:p w:rsidR="00AA6B38" w:rsidRPr="00F933D2" w:rsidRDefault="00351ACE" w:rsidP="007F46A5">
            <w:pPr>
              <w:widowControl/>
              <w:shd w:val="clear" w:color="auto" w:fill="FFFFFF"/>
              <w:spacing w:line="430" w:lineRule="exact"/>
              <w:ind w:firstLineChars="200" w:firstLine="562"/>
              <w:jc w:val="center"/>
              <w:rPr>
                <w:rFonts w:asciiTheme="minorEastAsia" w:hAnsiTheme="minorEastAsia" w:cs="Times New Roman"/>
                <w:b/>
                <w:color w:val="000000" w:themeColor="text1"/>
                <w:kern w:val="0"/>
                <w:sz w:val="28"/>
                <w:szCs w:val="28"/>
              </w:rPr>
            </w:pPr>
            <w:r w:rsidRPr="00F933D2">
              <w:rPr>
                <w:rFonts w:asciiTheme="minorEastAsia" w:hAnsiTheme="minorEastAsia" w:cs="Times New Roman"/>
                <w:b/>
                <w:color w:val="000000" w:themeColor="text1"/>
                <w:sz w:val="28"/>
                <w:szCs w:val="28"/>
              </w:rPr>
              <w:t xml:space="preserve">第二部分  </w:t>
            </w:r>
            <w:r w:rsidRPr="00F933D2">
              <w:rPr>
                <w:rFonts w:asciiTheme="minorEastAsia" w:hAnsiTheme="minorEastAsia" w:cs="Times New Roman"/>
                <w:b/>
                <w:color w:val="000000" w:themeColor="text1"/>
                <w:kern w:val="0"/>
                <w:sz w:val="28"/>
                <w:szCs w:val="28"/>
              </w:rPr>
              <w:t>创建工作与成果</w:t>
            </w:r>
          </w:p>
          <w:p w:rsidR="00AA6B38" w:rsidRPr="00F933D2" w:rsidRDefault="00351ACE" w:rsidP="007F46A5">
            <w:pPr>
              <w:widowControl/>
              <w:shd w:val="clear" w:color="auto" w:fill="FFFFFF"/>
              <w:spacing w:line="430" w:lineRule="exact"/>
              <w:ind w:firstLineChars="200" w:firstLine="422"/>
              <w:rPr>
                <w:rFonts w:asciiTheme="minorEastAsia" w:hAnsiTheme="minorEastAsia" w:cs="Times New Roman"/>
                <w:b/>
                <w:color w:val="000000" w:themeColor="text1"/>
                <w:kern w:val="0"/>
                <w:sz w:val="28"/>
                <w:szCs w:val="28"/>
              </w:rPr>
            </w:pPr>
            <w:r w:rsidRPr="00F933D2">
              <w:rPr>
                <w:rFonts w:asciiTheme="minorEastAsia" w:hAnsiTheme="minorEastAsia" w:cs="Times New Roman"/>
                <w:b/>
                <w:color w:val="000000" w:themeColor="text1"/>
                <w:szCs w:val="28"/>
              </w:rPr>
              <w:t>一、以评促建，焕发创建热情。</w:t>
            </w:r>
          </w:p>
          <w:p w:rsidR="00AA6B38" w:rsidRPr="00F933D2" w:rsidRDefault="00351ACE" w:rsidP="007F46A5">
            <w:pPr>
              <w:widowControl/>
              <w:shd w:val="clear" w:color="auto" w:fill="FFFFFF"/>
              <w:spacing w:line="430" w:lineRule="exact"/>
              <w:ind w:firstLineChars="200" w:firstLine="420"/>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我校是一所按四星级普通高中标准新建的独立全日制公办高中，学校2006年1</w:t>
            </w:r>
            <w:r w:rsidR="003E7D4E">
              <w:rPr>
                <w:rFonts w:asciiTheme="minorEastAsia" w:hAnsiTheme="minorEastAsia" w:cs="Times New Roman"/>
                <w:color w:val="000000" w:themeColor="text1"/>
                <w:szCs w:val="21"/>
              </w:rPr>
              <w:t>月晋升为江苏省三星级普通高中后，</w:t>
            </w:r>
            <w:r w:rsidRPr="00F933D2">
              <w:rPr>
                <w:rFonts w:asciiTheme="minorEastAsia" w:hAnsiTheme="minorEastAsia" w:cs="Times New Roman"/>
                <w:color w:val="000000" w:themeColor="text1"/>
                <w:szCs w:val="21"/>
              </w:rPr>
              <w:t>努力巩固和扩大创建成果，着力促进学校内涵发展，提升教育教学质量与办学品位，以与学校硬件设施相</w:t>
            </w:r>
            <w:r w:rsidRPr="00F933D2">
              <w:rPr>
                <w:rFonts w:asciiTheme="minorEastAsia" w:hAnsiTheme="minorEastAsia" w:cs="Times New Roman" w:hint="eastAsia"/>
                <w:color w:val="000000" w:themeColor="text1"/>
                <w:szCs w:val="21"/>
              </w:rPr>
              <w:t>适应</w:t>
            </w:r>
            <w:r w:rsidRPr="00F933D2">
              <w:rPr>
                <w:rFonts w:asciiTheme="minorEastAsia" w:hAnsiTheme="minorEastAsia" w:cs="Times New Roman"/>
                <w:color w:val="000000" w:themeColor="text1"/>
                <w:szCs w:val="21"/>
              </w:rPr>
              <w:t>。特别是近两年来，通过</w:t>
            </w:r>
            <w:r w:rsidRPr="00F933D2">
              <w:rPr>
                <w:rFonts w:asciiTheme="minorEastAsia" w:hAnsiTheme="minorEastAsia" w:cs="Times New Roman"/>
                <w:color w:val="000000" w:themeColor="text1"/>
                <w:kern w:val="1"/>
                <w:szCs w:val="21"/>
              </w:rPr>
              <w:t>召开全校师生创四星专题动员会，</w:t>
            </w:r>
            <w:r w:rsidRPr="00F933D2">
              <w:rPr>
                <w:rFonts w:asciiTheme="minorEastAsia" w:hAnsiTheme="minorEastAsia" w:cs="Times New Roman"/>
                <w:color w:val="000000" w:themeColor="text1"/>
                <w:szCs w:val="21"/>
              </w:rPr>
              <w:t>宣传造势，形成了人人关心创建、人人参与创建、人人促进创建的进取氛围；</w:t>
            </w:r>
            <w:r w:rsidRPr="00F933D2">
              <w:rPr>
                <w:rFonts w:asciiTheme="minorEastAsia" w:hAnsiTheme="minorEastAsia" w:cs="Times New Roman"/>
                <w:color w:val="000000" w:themeColor="text1"/>
                <w:kern w:val="1"/>
                <w:szCs w:val="21"/>
              </w:rPr>
              <w:t>组建创四星工作领导小组，丁小虎校长任组长，副校长任副组长，中层干部为骨干，深入研读</w:t>
            </w:r>
            <w:r w:rsidRPr="00F933D2">
              <w:rPr>
                <w:rFonts w:asciiTheme="minorEastAsia" w:hAnsiTheme="minorEastAsia" w:cs="Times New Roman"/>
                <w:color w:val="000000" w:themeColor="text1"/>
                <w:szCs w:val="21"/>
              </w:rPr>
              <w:t>《江苏省普通高中星级评估指标体系》，</w:t>
            </w:r>
            <w:r w:rsidRPr="00F933D2">
              <w:rPr>
                <w:rFonts w:asciiTheme="minorEastAsia" w:hAnsiTheme="minorEastAsia" w:cs="Times New Roman"/>
                <w:color w:val="000000" w:themeColor="text1"/>
                <w:kern w:val="1"/>
                <w:szCs w:val="21"/>
              </w:rPr>
              <w:t>明确分工，落实责任。详细制订创建工作规划，定期跟踪调整；统一思想，形成共识；通过“走出去，请进来”等方式，及时寻求省内专家指点迷津，并先后前往江苏省姜堰罗塘中学、泰兴市第三高级中学、如皋市第一高级中学等十多所兄弟学校，学习学校管理经验和创建经验，狠抓工作落实。多次召开创建推进会，排查问题和不足，</w:t>
            </w:r>
            <w:r w:rsidRPr="00F933D2">
              <w:rPr>
                <w:rFonts w:asciiTheme="minorEastAsia" w:hAnsiTheme="minorEastAsia" w:cs="Times New Roman"/>
                <w:color w:val="000000" w:themeColor="text1"/>
                <w:szCs w:val="21"/>
              </w:rPr>
              <w:t>按照创建标准规范教育教学行为和管理行为，</w:t>
            </w:r>
            <w:r w:rsidRPr="00F933D2">
              <w:rPr>
                <w:rFonts w:asciiTheme="minorEastAsia" w:hAnsiTheme="minorEastAsia" w:cs="Times New Roman"/>
                <w:color w:val="000000" w:themeColor="text1"/>
                <w:kern w:val="1"/>
                <w:szCs w:val="21"/>
              </w:rPr>
              <w:t>落实整改措施；从而</w:t>
            </w:r>
            <w:r w:rsidRPr="00F933D2">
              <w:rPr>
                <w:rFonts w:asciiTheme="minorEastAsia" w:hAnsiTheme="minorEastAsia" w:cs="Times New Roman"/>
                <w:color w:val="000000" w:themeColor="text1"/>
                <w:szCs w:val="21"/>
              </w:rPr>
              <w:t>推动了学校的改革与发展，在学校管理、队伍建设、办学条件和教育教学质量等方面取得了显著成绩，</w:t>
            </w:r>
            <w:r w:rsidRPr="00F933D2">
              <w:rPr>
                <w:rFonts w:asciiTheme="minorEastAsia" w:hAnsiTheme="minorEastAsia" w:cs="Times New Roman"/>
                <w:color w:val="000000" w:themeColor="text1"/>
                <w:kern w:val="1"/>
                <w:szCs w:val="21"/>
              </w:rPr>
              <w:t>进一步端正了办学思想，规范了办学行为，有力地促进了学校教育的内涵发展，真正达到了“以评促建、以评促改、以评促发展”的良好效果，全面有效地提升了学校教育质量和办学品位。</w:t>
            </w:r>
          </w:p>
          <w:p w:rsidR="00AA6B38" w:rsidRPr="00F933D2" w:rsidRDefault="00351ACE" w:rsidP="007F46A5">
            <w:pPr>
              <w:widowControl/>
              <w:shd w:val="clear" w:color="auto" w:fill="FFFFFF"/>
              <w:spacing w:line="430" w:lineRule="exact"/>
              <w:ind w:firstLineChars="200" w:firstLine="422"/>
              <w:rPr>
                <w:rFonts w:asciiTheme="minorEastAsia" w:hAnsiTheme="minorEastAsia" w:cs="Times New Roman"/>
                <w:b/>
                <w:color w:val="000000" w:themeColor="text1"/>
                <w:kern w:val="1"/>
                <w:szCs w:val="21"/>
              </w:rPr>
            </w:pPr>
            <w:r w:rsidRPr="00F933D2">
              <w:rPr>
                <w:rFonts w:asciiTheme="minorEastAsia" w:hAnsiTheme="minorEastAsia" w:cs="Times New Roman"/>
                <w:b/>
                <w:color w:val="000000" w:themeColor="text1"/>
                <w:kern w:val="1"/>
                <w:szCs w:val="21"/>
              </w:rPr>
              <w:t>二、以人为本，创新办学思想</w:t>
            </w:r>
          </w:p>
          <w:p w:rsidR="00AA6B38" w:rsidRPr="00F933D2" w:rsidRDefault="00351ACE" w:rsidP="007F46A5">
            <w:pPr>
              <w:spacing w:line="430" w:lineRule="exact"/>
              <w:ind w:firstLine="420"/>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rPr>
              <w:t>我校由</w:t>
            </w:r>
            <w:r w:rsidRPr="00F933D2">
              <w:rPr>
                <w:rFonts w:asciiTheme="minorEastAsia" w:hAnsiTheme="minorEastAsia" w:cs="Times New Roman"/>
                <w:color w:val="000000" w:themeColor="text1"/>
                <w:kern w:val="0"/>
                <w:szCs w:val="21"/>
              </w:rPr>
              <w:t>农村薄弱学校撤并组建而成，硬件设施按四星级普通高中标准建设，但生源与师资却未有多大改变。并且以前的农村高中，在应试教育的指挥棒下，基本没有</w:t>
            </w:r>
            <w:r w:rsidRPr="00F933D2">
              <w:rPr>
                <w:rFonts w:asciiTheme="minorEastAsia" w:hAnsiTheme="minorEastAsia" w:cs="Times New Roman" w:hint="eastAsia"/>
                <w:color w:val="000000" w:themeColor="text1"/>
                <w:kern w:val="0"/>
                <w:szCs w:val="21"/>
              </w:rPr>
              <w:t>形成</w:t>
            </w:r>
            <w:r w:rsidRPr="00F933D2">
              <w:rPr>
                <w:rFonts w:asciiTheme="minorEastAsia" w:hAnsiTheme="minorEastAsia" w:cs="Times New Roman"/>
                <w:color w:val="000000" w:themeColor="text1"/>
                <w:kern w:val="0"/>
                <w:szCs w:val="21"/>
              </w:rPr>
              <w:t>自己的办学思想。在办学实践中，学校一方面积极贯彻国家的教育方针政策，另一方面对各种教育资源</w:t>
            </w:r>
            <w:r w:rsidRPr="00F933D2">
              <w:rPr>
                <w:rFonts w:asciiTheme="minorEastAsia" w:hAnsiTheme="minorEastAsia" w:cs="Times New Roman"/>
                <w:color w:val="000000" w:themeColor="text1"/>
              </w:rPr>
              <w:t>优化整合，</w:t>
            </w:r>
            <w:r w:rsidRPr="00F933D2">
              <w:rPr>
                <w:rFonts w:asciiTheme="minorEastAsia" w:hAnsiTheme="minorEastAsia" w:cs="Times New Roman"/>
                <w:color w:val="000000" w:themeColor="text1"/>
                <w:kern w:val="0"/>
                <w:szCs w:val="21"/>
              </w:rPr>
              <w:t>努力探索</w:t>
            </w:r>
            <w:r w:rsidRPr="00F933D2">
              <w:rPr>
                <w:rFonts w:asciiTheme="minorEastAsia" w:hAnsiTheme="minorEastAsia" w:cs="Times New Roman"/>
                <w:color w:val="000000" w:themeColor="text1"/>
              </w:rPr>
              <w:t>以人为本，符合</w:t>
            </w:r>
            <w:r w:rsidRPr="00F933D2">
              <w:rPr>
                <w:rFonts w:asciiTheme="minorEastAsia" w:hAnsiTheme="minorEastAsia" w:cs="Times New Roman"/>
                <w:color w:val="000000" w:themeColor="text1"/>
                <w:kern w:val="0"/>
                <w:szCs w:val="21"/>
              </w:rPr>
              <w:t>素质教育与</w:t>
            </w:r>
            <w:r w:rsidRPr="00F933D2">
              <w:rPr>
                <w:rFonts w:asciiTheme="minorEastAsia" w:hAnsiTheme="minorEastAsia" w:cs="Times New Roman"/>
                <w:color w:val="000000" w:themeColor="text1"/>
              </w:rPr>
              <w:t>四高校情的</w:t>
            </w:r>
            <w:r w:rsidRPr="00F933D2">
              <w:rPr>
                <w:rFonts w:asciiTheme="minorEastAsia" w:hAnsiTheme="minorEastAsia" w:cs="Times New Roman"/>
                <w:color w:val="000000" w:themeColor="text1"/>
                <w:kern w:val="0"/>
                <w:szCs w:val="21"/>
              </w:rPr>
              <w:t>有效</w:t>
            </w:r>
            <w:r w:rsidRPr="00F933D2">
              <w:rPr>
                <w:rFonts w:asciiTheme="minorEastAsia" w:hAnsiTheme="minorEastAsia" w:cs="Times New Roman"/>
                <w:color w:val="000000" w:themeColor="text1"/>
              </w:rPr>
              <w:t>办学之路</w:t>
            </w:r>
            <w:r w:rsidRPr="00F933D2">
              <w:rPr>
                <w:rFonts w:asciiTheme="minorEastAsia" w:hAnsiTheme="minorEastAsia" w:cs="Times New Roman"/>
                <w:color w:val="000000" w:themeColor="text1"/>
                <w:kern w:val="0"/>
                <w:szCs w:val="21"/>
              </w:rPr>
              <w:t>，特别注重借力地域文化的优势，来整合文化资源，彰显学校文化的独特性。依据传统文化、泰兴地域文化、黄桥东进精神，挖掘、提炼其文化内涵和精神特质作为学校办学的特色，经过进一步的推敲、融合，形成了朴实无华的育人办学理念—— “学生第一，质量至上”。</w:t>
            </w:r>
            <w:r w:rsidRPr="00F933D2">
              <w:rPr>
                <w:rFonts w:asciiTheme="minorEastAsia" w:hAnsiTheme="minorEastAsia" w:cs="Times New Roman"/>
                <w:color w:val="000000" w:themeColor="text1"/>
                <w:szCs w:val="21"/>
              </w:rPr>
              <w:t>以着眼未来的教育，学校一切活动，都指向学生、为了学生、成长学生。进而通过学生的成功，推动教师的发展，</w:t>
            </w:r>
            <w:r w:rsidRPr="00F933D2">
              <w:rPr>
                <w:rFonts w:asciiTheme="minorEastAsia" w:hAnsiTheme="minorEastAsia" w:cs="Times New Roman"/>
                <w:color w:val="000000" w:themeColor="text1"/>
                <w:kern w:val="0"/>
                <w:szCs w:val="21"/>
              </w:rPr>
              <w:t>从而满足了社会的需求，最终学生的成长、教师的创造、社会的要求三者和谐共进，彰显出学校</w:t>
            </w:r>
            <w:r w:rsidRPr="00F933D2">
              <w:rPr>
                <w:rFonts w:asciiTheme="minorEastAsia" w:hAnsiTheme="minorEastAsia" w:cs="Times New Roman"/>
                <w:color w:val="000000" w:themeColor="text1"/>
                <w:szCs w:val="21"/>
              </w:rPr>
              <w:t>显性和隐性的质量。</w:t>
            </w:r>
          </w:p>
          <w:p w:rsidR="00AA6B38" w:rsidRPr="00F933D2" w:rsidRDefault="00351ACE" w:rsidP="007F46A5">
            <w:pPr>
              <w:widowControl/>
              <w:shd w:val="clear" w:color="auto" w:fill="FFFFFF"/>
              <w:spacing w:line="430" w:lineRule="exact"/>
              <w:ind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在生源不可变的情况下，学校以“学生第一，质量至上”的理念为引导，通过提升校园文化，加强教师队伍建设，明晰工作思路，加强教育过程管理，引领师生践行“超越今天，超越自己”的校训，形成了“团结  守纪  求实  进取”的校风、“爱生  敬业  务实  创新”</w:t>
            </w:r>
            <w:r w:rsidRPr="00F933D2">
              <w:rPr>
                <w:rFonts w:asciiTheme="minorEastAsia" w:hAnsiTheme="minorEastAsia" w:cs="Times New Roman" w:hint="eastAsia"/>
                <w:color w:val="000000" w:themeColor="text1"/>
                <w:szCs w:val="21"/>
              </w:rPr>
              <w:t>的</w:t>
            </w:r>
            <w:r w:rsidRPr="00F933D2">
              <w:rPr>
                <w:rFonts w:asciiTheme="minorEastAsia" w:hAnsiTheme="minorEastAsia" w:cs="Times New Roman"/>
                <w:color w:val="000000" w:themeColor="text1"/>
                <w:szCs w:val="21"/>
              </w:rPr>
              <w:t>教风、“崇德  勤学  奋发  超越”的学风，初步探索出一条以严格的常规管理为基础，以课题研究与社团活动为两冀，以“我能行”信心激励及STEM科技教育为特色，以“对话生成，精讲巧练”高效课</w:t>
            </w:r>
            <w:r w:rsidRPr="00F933D2">
              <w:rPr>
                <w:rFonts w:asciiTheme="minorEastAsia" w:hAnsiTheme="minorEastAsia" w:cs="Times New Roman"/>
                <w:color w:val="000000" w:themeColor="text1"/>
                <w:szCs w:val="21"/>
              </w:rPr>
              <w:lastRenderedPageBreak/>
              <w:t>堂建设为支撑，抓质量促提升，抓内涵促发展的办学之路。</w:t>
            </w:r>
          </w:p>
          <w:p w:rsidR="00AA6B38" w:rsidRPr="00F933D2" w:rsidRDefault="00351ACE" w:rsidP="007F46A5">
            <w:pPr>
              <w:spacing w:line="43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在学生层面，挖掘潜能，人人提高。学校不回避生源质量的短板，同时也精准地看到了提升学校教育教学质量的抓手——从培养学生的学习习惯着手，抓实非智力因素。通过关注人、关注更多的人、关注人的更多方面，将“我能行”信心激励的教育理念渗透到教学及管理的各个层面。积极引导学生参加社会实践活动，用好社会实践基地，学生的文体活动、社团活动、课外兴趣小组、社会实践活动得到切实的开展，为提高学生兴趣、挖掘学生潜能、发挥学生特长、促进学生实践能力提高提供了有力保障。三年三步，目标规划，分层推进，稳健灵活，让每一位学生都能在思想上有所进步，学业上有所发展，目标上有所超越，收到了很好的效果。</w:t>
            </w:r>
          </w:p>
          <w:p w:rsidR="00AA6B38" w:rsidRPr="00F933D2" w:rsidRDefault="00351ACE" w:rsidP="007F46A5">
            <w:pPr>
              <w:spacing w:line="43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在教师发展方面，师能为上，铸造师魂。积极</w:t>
            </w:r>
            <w:r w:rsidRPr="00F933D2">
              <w:rPr>
                <w:rFonts w:asciiTheme="minorEastAsia" w:hAnsiTheme="minorEastAsia" w:cs="Times New Roman"/>
                <w:color w:val="000000" w:themeColor="text1"/>
              </w:rPr>
              <w:t>实施“青蓝工程”，放大名师效应，强化对青年教师的培养；大力提倡“走出去”与“请进来”，支持众多青年教师参加硕士研究生考试，提高学识层次，鼓励老师参加各类教育教学基本功比赛，定期邀请专家学者来校讲学，这些举措开拓了教师的眼界，提高了教师学识层次；</w:t>
            </w:r>
            <w:r w:rsidRPr="00F933D2">
              <w:rPr>
                <w:rFonts w:asciiTheme="minorEastAsia" w:hAnsiTheme="minorEastAsia" w:cs="Times New Roman"/>
                <w:color w:val="000000" w:themeColor="text1"/>
                <w:szCs w:val="21"/>
              </w:rPr>
              <w:t>全力</w:t>
            </w:r>
            <w:r w:rsidRPr="00F933D2">
              <w:rPr>
                <w:rFonts w:asciiTheme="minorEastAsia" w:hAnsiTheme="minorEastAsia" w:cs="Times New Roman"/>
                <w:color w:val="000000" w:themeColor="text1"/>
              </w:rPr>
              <w:t>支持名师工作室建设，</w:t>
            </w:r>
            <w:r w:rsidRPr="00F933D2">
              <w:rPr>
                <w:rFonts w:asciiTheme="minorEastAsia" w:hAnsiTheme="minorEastAsia" w:cs="Times New Roman"/>
                <w:color w:val="000000" w:themeColor="text1"/>
                <w:szCs w:val="21"/>
              </w:rPr>
              <w:t>举办教师论坛，名师讲坛，不断更新教育观念；</w:t>
            </w:r>
            <w:r w:rsidRPr="00F933D2">
              <w:rPr>
                <w:rFonts w:asciiTheme="minorEastAsia" w:hAnsiTheme="minorEastAsia" w:cs="Times New Roman"/>
                <w:color w:val="000000" w:themeColor="text1"/>
              </w:rPr>
              <w:t>依据泰兴、泰州三级骨干教师评选标准，制定了《学校三级骨干教师评选及管理暂行办法》，引领并促进更多教师主动登上专业发展的平台；</w:t>
            </w:r>
            <w:r w:rsidRPr="00F933D2">
              <w:rPr>
                <w:rFonts w:asciiTheme="minorEastAsia" w:hAnsiTheme="minorEastAsia" w:cs="Times New Roman"/>
                <w:color w:val="000000" w:themeColor="text1"/>
                <w:szCs w:val="21"/>
              </w:rPr>
              <w:t>指导成立“校内课题研究考核小组”，全面推进“一人一社团，一人一课题”活动；</w:t>
            </w:r>
            <w:r w:rsidRPr="00F933D2">
              <w:rPr>
                <w:rFonts w:asciiTheme="minorEastAsia" w:hAnsiTheme="minorEastAsia" w:cs="Times New Roman"/>
                <w:color w:val="000000" w:themeColor="text1"/>
              </w:rPr>
              <w:t>并以</w:t>
            </w:r>
            <w:r w:rsidRPr="00F933D2">
              <w:rPr>
                <w:rFonts w:asciiTheme="minorEastAsia" w:hAnsiTheme="minorEastAsia" w:cs="Times New Roman"/>
                <w:color w:val="000000" w:themeColor="text1"/>
                <w:szCs w:val="21"/>
              </w:rPr>
              <w:t>先进个人、优秀班主任、优秀备课组、教科研先进个人、基本功比赛、出勤、备课、劳模等“八大考核”为基础，制度管理，专业引领，促进了教师健康成长。近5年来，学校新增</w:t>
            </w:r>
            <w:r w:rsidRPr="00F933D2">
              <w:rPr>
                <w:rFonts w:asciiTheme="minorEastAsia" w:hAnsiTheme="minorEastAsia" w:cs="Times New Roman" w:hint="eastAsia"/>
                <w:color w:val="000000" w:themeColor="text1"/>
                <w:szCs w:val="21"/>
              </w:rPr>
              <w:t>正</w:t>
            </w:r>
            <w:r w:rsidRPr="00F933D2">
              <w:rPr>
                <w:rFonts w:asciiTheme="minorEastAsia" w:hAnsiTheme="minorEastAsia" w:cs="Times New Roman"/>
                <w:color w:val="000000" w:themeColor="text1"/>
                <w:szCs w:val="21"/>
              </w:rPr>
              <w:t>高级教师1人，特级教师后备2人，地市级以上名教师、学科带头人、教学能手、教坛新秀35人，近20个省级、地市级课题开题或结题，一支高质量的学术型、研究型教师队伍正在逐渐形成，为学校的可持续发展注入了强大的活力。</w:t>
            </w:r>
          </w:p>
          <w:p w:rsidR="00AA6B38" w:rsidRPr="00F933D2" w:rsidRDefault="00351ACE" w:rsidP="007F46A5">
            <w:pPr>
              <w:spacing w:line="430" w:lineRule="exact"/>
              <w:ind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在学校管理方面，敢为人先，追求卓越。大力倡导“精致化，科学化，制度化”的管理模式。积极开展学校内部管理改革，实施了教工全员定编定岗聘用制、中层干部竞聘上岗制等学校管理制度，大力优化人力资源配置，及时将管理重心“下移”至以年级管理为中心的层面上，实行校长室领导、职能科室指导下的年级组负责制，提升了管理效率。同时打造良好的学校文化环境，因地制宜，充分发挥地域文化优势：在教学楼前，广植银杏，将孔子坛旁种杏而施教的传统文化与银杏象征泰兴的现实涵义完美结合；从道路两旁灯箱上的名言，围墙栅栏上的学风、校风，楼道走廊内的宣传，到教室内的自我激励，班级誓词，一句句通俗的话语，如同第四高中的校名，朴实无华，简单明了，却又无一不将“相信自己，以弱胜强，不畏艰难，敢拼能赢”</w:t>
            </w:r>
            <w:r w:rsidRPr="00F933D2">
              <w:rPr>
                <w:rFonts w:asciiTheme="minorEastAsia" w:hAnsiTheme="minorEastAsia" w:cs="Times New Roman" w:hint="eastAsia"/>
                <w:color w:val="000000" w:themeColor="text1"/>
                <w:szCs w:val="21"/>
              </w:rPr>
              <w:t>的</w:t>
            </w:r>
            <w:r w:rsidRPr="00F933D2">
              <w:rPr>
                <w:rFonts w:asciiTheme="minorEastAsia" w:hAnsiTheme="minorEastAsia" w:cs="Times New Roman"/>
                <w:color w:val="000000" w:themeColor="text1"/>
                <w:szCs w:val="21"/>
              </w:rPr>
              <w:t>黄桥东进精神，融入校园的每一个角落，嵌入每个学子、每个老师的心中，化为内心恒久而不歇的动力，从而形成奋发向上、斗志昂扬的学习及生活上的竞争氛围。</w:t>
            </w:r>
          </w:p>
          <w:p w:rsidR="00AA6B38" w:rsidRPr="00F933D2" w:rsidRDefault="00351ACE" w:rsidP="007F46A5">
            <w:pPr>
              <w:widowControl/>
              <w:spacing w:line="430" w:lineRule="exact"/>
              <w:ind w:firstLine="480"/>
              <w:rPr>
                <w:rFonts w:asciiTheme="minorEastAsia" w:hAnsiTheme="minorEastAsia" w:cs="Times New Roman"/>
                <w:color w:val="000000" w:themeColor="text1"/>
                <w:kern w:val="0"/>
                <w:szCs w:val="21"/>
              </w:rPr>
            </w:pPr>
            <w:r w:rsidRPr="00F933D2">
              <w:rPr>
                <w:rFonts w:asciiTheme="minorEastAsia" w:hAnsiTheme="minorEastAsia" w:cs="Times New Roman"/>
                <w:b/>
                <w:color w:val="000000" w:themeColor="text1"/>
                <w:szCs w:val="21"/>
              </w:rPr>
              <w:t>三、优化机制，提升管理水平。</w:t>
            </w:r>
          </w:p>
          <w:p w:rsidR="00AA6B38" w:rsidRPr="00F933D2" w:rsidRDefault="00351ACE" w:rsidP="007F46A5">
            <w:pPr>
              <w:spacing w:line="430" w:lineRule="exact"/>
              <w:ind w:firstLineChars="200" w:firstLine="420"/>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szCs w:val="21"/>
              </w:rPr>
              <w:t>生源、师资、管理，是影响学校办学质量的三大核心因素，其中生源是基础，师资是根本，</w:t>
            </w:r>
            <w:r w:rsidRPr="00F933D2">
              <w:rPr>
                <w:rFonts w:asciiTheme="minorEastAsia" w:hAnsiTheme="minorEastAsia" w:cs="Times New Roman"/>
                <w:color w:val="000000" w:themeColor="text1"/>
                <w:szCs w:val="21"/>
              </w:rPr>
              <w:lastRenderedPageBreak/>
              <w:t>管理是关键。在生源不可变的情况下，我们</w:t>
            </w:r>
            <w:r w:rsidRPr="00F933D2">
              <w:rPr>
                <w:rFonts w:asciiTheme="minorEastAsia" w:hAnsiTheme="minorEastAsia" w:cs="Times New Roman"/>
                <w:color w:val="000000" w:themeColor="text1"/>
                <w:kern w:val="0"/>
                <w:szCs w:val="21"/>
              </w:rPr>
              <w:t>通过实施目标管理、制度管理、民主管理、信息管理，</w:t>
            </w:r>
            <w:r w:rsidRPr="00F933D2">
              <w:rPr>
                <w:rFonts w:asciiTheme="minorEastAsia" w:hAnsiTheme="minorEastAsia" w:cs="Times New Roman"/>
                <w:color w:val="000000" w:themeColor="text1"/>
                <w:szCs w:val="21"/>
              </w:rPr>
              <w:t>加强教师队伍建设，加强教育教学过程管理，提升了管理水平，最终提升了教师，优化了课堂，规范了办学行为，提高</w:t>
            </w:r>
            <w:r w:rsidRPr="00F933D2">
              <w:rPr>
                <w:rFonts w:asciiTheme="minorEastAsia" w:hAnsiTheme="minorEastAsia" w:cs="Times New Roman" w:hint="eastAsia"/>
                <w:color w:val="000000" w:themeColor="text1"/>
                <w:szCs w:val="21"/>
              </w:rPr>
              <w:t>了</w:t>
            </w:r>
            <w:r w:rsidRPr="00F933D2">
              <w:rPr>
                <w:rFonts w:asciiTheme="minorEastAsia" w:hAnsiTheme="minorEastAsia" w:cs="Times New Roman"/>
                <w:color w:val="000000" w:themeColor="text1"/>
                <w:szCs w:val="21"/>
              </w:rPr>
              <w:t>教育教学质量。</w:t>
            </w:r>
          </w:p>
          <w:p w:rsidR="00AA6B38" w:rsidRPr="00F933D2" w:rsidRDefault="00351ACE" w:rsidP="007F46A5">
            <w:pPr>
              <w:widowControl/>
              <w:spacing w:line="430" w:lineRule="exact"/>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 xml:space="preserve">    </w:t>
            </w:r>
            <w:r w:rsidRPr="00F933D2">
              <w:rPr>
                <w:rFonts w:asciiTheme="minorEastAsia" w:hAnsiTheme="minorEastAsia" w:cs="Times New Roman"/>
                <w:b/>
                <w:color w:val="000000" w:themeColor="text1"/>
                <w:kern w:val="0"/>
                <w:szCs w:val="21"/>
              </w:rPr>
              <w:t>1.目标管理方面。</w:t>
            </w:r>
            <w:r w:rsidRPr="00F933D2">
              <w:rPr>
                <w:rFonts w:asciiTheme="minorEastAsia" w:hAnsiTheme="minorEastAsia" w:cs="Times New Roman"/>
                <w:color w:val="000000" w:themeColor="text1"/>
                <w:kern w:val="0"/>
                <w:szCs w:val="21"/>
              </w:rPr>
              <w:t>学校根据发展需要，及时制订《泰兴市第四高级中学十二五发展规划》和《泰兴市第四高级中学十三五发展规划》，明确了学校发展目标、总体目标、基本思路、重点工作和主要措施。每年度，学校各条线——职能处室、年级组、学科组、备课组，都依据发展规划要求层层拟定工作计划，并落实目标管理责任制，定期检查考核，评价工作绩效。</w:t>
            </w:r>
          </w:p>
          <w:p w:rsidR="00AA6B38" w:rsidRPr="00F933D2" w:rsidRDefault="00351ACE" w:rsidP="007F46A5">
            <w:pPr>
              <w:adjustRightInd w:val="0"/>
              <w:spacing w:line="430" w:lineRule="exact"/>
              <w:ind w:firstLineChars="200" w:firstLine="422"/>
              <w:rPr>
                <w:rFonts w:asciiTheme="minorEastAsia" w:hAnsiTheme="minorEastAsia" w:cs="Times New Roman"/>
                <w:color w:val="000000" w:themeColor="text1"/>
                <w:szCs w:val="21"/>
              </w:rPr>
            </w:pPr>
            <w:r w:rsidRPr="00F933D2">
              <w:rPr>
                <w:rFonts w:asciiTheme="minorEastAsia" w:hAnsiTheme="minorEastAsia" w:cs="Times New Roman"/>
                <w:b/>
                <w:color w:val="000000" w:themeColor="text1"/>
                <w:kern w:val="0"/>
                <w:szCs w:val="21"/>
              </w:rPr>
              <w:t>2.制度管理方面。</w:t>
            </w:r>
            <w:r w:rsidRPr="00F933D2">
              <w:rPr>
                <w:rFonts w:asciiTheme="minorEastAsia" w:hAnsiTheme="minorEastAsia" w:cs="Times New Roman"/>
                <w:color w:val="000000" w:themeColor="text1"/>
                <w:kern w:val="0"/>
                <w:szCs w:val="21"/>
              </w:rPr>
              <w:t>大力推进体制改革和制度创新。</w:t>
            </w:r>
            <w:r w:rsidRPr="00F933D2">
              <w:rPr>
                <w:rFonts w:asciiTheme="minorEastAsia" w:hAnsiTheme="minorEastAsia" w:cs="Times New Roman"/>
                <w:color w:val="000000" w:themeColor="text1"/>
                <w:kern w:val="0"/>
              </w:rPr>
              <w:t>制定了《</w:t>
            </w:r>
            <w:r w:rsidRPr="00F933D2">
              <w:rPr>
                <w:rFonts w:asciiTheme="minorEastAsia" w:hAnsiTheme="minorEastAsia" w:cs="Times New Roman"/>
                <w:color w:val="000000" w:themeColor="text1"/>
                <w:kern w:val="0"/>
                <w:szCs w:val="21"/>
              </w:rPr>
              <w:t>泰兴市第四高级中学</w:t>
            </w:r>
            <w:r w:rsidRPr="00F933D2">
              <w:rPr>
                <w:rFonts w:asciiTheme="minorEastAsia" w:hAnsiTheme="minorEastAsia" w:cs="Times New Roman"/>
                <w:color w:val="000000" w:themeColor="text1"/>
                <w:kern w:val="0"/>
              </w:rPr>
              <w:t>教职工全员竞聘方案》、《</w:t>
            </w:r>
            <w:r w:rsidRPr="00F933D2">
              <w:rPr>
                <w:rFonts w:asciiTheme="minorEastAsia" w:hAnsiTheme="minorEastAsia" w:cs="Times New Roman"/>
                <w:color w:val="000000" w:themeColor="text1"/>
                <w:kern w:val="0"/>
                <w:szCs w:val="21"/>
              </w:rPr>
              <w:t>泰兴市第四高级中学</w:t>
            </w:r>
            <w:r w:rsidRPr="00F933D2">
              <w:rPr>
                <w:rFonts w:asciiTheme="minorEastAsia" w:hAnsiTheme="minorEastAsia" w:cs="Times New Roman"/>
                <w:color w:val="000000" w:themeColor="text1"/>
                <w:kern w:val="0"/>
              </w:rPr>
              <w:t>岗位设置管理方案》，实行按需设岗，变以往的一级聘任为二级聘任，发挥了“市场”的调节作用。</w:t>
            </w:r>
            <w:r w:rsidRPr="00F933D2">
              <w:rPr>
                <w:rFonts w:asciiTheme="minorEastAsia" w:hAnsiTheme="minorEastAsia" w:cs="Times New Roman"/>
                <w:bCs/>
                <w:color w:val="000000" w:themeColor="text1"/>
                <w:kern w:val="0"/>
                <w:szCs w:val="21"/>
              </w:rPr>
              <w:t>制定了《</w:t>
            </w:r>
            <w:r w:rsidRPr="00F933D2">
              <w:rPr>
                <w:rFonts w:asciiTheme="minorEastAsia" w:hAnsiTheme="minorEastAsia" w:cs="Times New Roman"/>
                <w:color w:val="000000" w:themeColor="text1"/>
                <w:kern w:val="0"/>
                <w:szCs w:val="21"/>
              </w:rPr>
              <w:t>泰兴市第四高级中学</w:t>
            </w:r>
            <w:r w:rsidRPr="00F933D2">
              <w:rPr>
                <w:rFonts w:asciiTheme="minorEastAsia" w:hAnsiTheme="minorEastAsia" w:cs="Times New Roman"/>
                <w:color w:val="000000" w:themeColor="text1"/>
                <w:kern w:val="0"/>
              </w:rPr>
              <w:t>岗位绩效考核方案</w:t>
            </w:r>
            <w:r w:rsidRPr="00F933D2">
              <w:rPr>
                <w:rFonts w:asciiTheme="minorEastAsia" w:hAnsiTheme="minorEastAsia" w:cs="Times New Roman"/>
                <w:bCs/>
                <w:color w:val="000000" w:themeColor="text1"/>
                <w:kern w:val="0"/>
                <w:szCs w:val="21"/>
              </w:rPr>
              <w:t>》、《</w:t>
            </w:r>
            <w:r w:rsidRPr="00F933D2">
              <w:rPr>
                <w:rFonts w:asciiTheme="minorEastAsia" w:hAnsiTheme="minorEastAsia" w:cs="Times New Roman"/>
                <w:color w:val="000000" w:themeColor="text1"/>
                <w:kern w:val="0"/>
                <w:szCs w:val="21"/>
              </w:rPr>
              <w:t>泰兴市第四高级中学</w:t>
            </w:r>
            <w:r w:rsidRPr="00F933D2">
              <w:rPr>
                <w:rFonts w:asciiTheme="minorEastAsia" w:hAnsiTheme="minorEastAsia" w:cs="Times New Roman"/>
                <w:bCs/>
                <w:color w:val="000000" w:themeColor="text1"/>
                <w:kern w:val="0"/>
                <w:szCs w:val="21"/>
              </w:rPr>
              <w:t>教师综合考评方案》，进一步健全和完善教师考核制度，明晰岗位职责，合理调整工作量计算方法，拉开奖金分配差距，激发教职工积极性。积极探索</w:t>
            </w:r>
            <w:r w:rsidRPr="00F933D2">
              <w:rPr>
                <w:rFonts w:asciiTheme="minorEastAsia" w:hAnsiTheme="minorEastAsia" w:cs="Times New Roman"/>
                <w:color w:val="000000" w:themeColor="text1"/>
                <w:szCs w:val="21"/>
              </w:rPr>
              <w:t>现代学校办学制度，制定了《</w:t>
            </w:r>
            <w:r w:rsidRPr="00F933D2">
              <w:rPr>
                <w:rFonts w:asciiTheme="minorEastAsia" w:hAnsiTheme="minorEastAsia" w:cs="Times New Roman"/>
                <w:color w:val="000000" w:themeColor="text1"/>
                <w:kern w:val="0"/>
                <w:szCs w:val="21"/>
              </w:rPr>
              <w:t>泰兴市第四高级中学</w:t>
            </w:r>
            <w:r w:rsidRPr="00F933D2">
              <w:rPr>
                <w:rFonts w:asciiTheme="minorEastAsia" w:hAnsiTheme="minorEastAsia" w:cs="Times New Roman"/>
                <w:color w:val="000000" w:themeColor="text1"/>
                <w:szCs w:val="21"/>
              </w:rPr>
              <w:t>学校章程》，完善了《</w:t>
            </w:r>
            <w:r w:rsidRPr="00F933D2">
              <w:rPr>
                <w:rFonts w:asciiTheme="minorEastAsia" w:hAnsiTheme="minorEastAsia" w:cs="Times New Roman"/>
                <w:color w:val="000000" w:themeColor="text1"/>
                <w:kern w:val="0"/>
                <w:szCs w:val="21"/>
              </w:rPr>
              <w:t>泰兴市第四高级中学</w:t>
            </w:r>
            <w:r w:rsidRPr="00F933D2">
              <w:rPr>
                <w:rFonts w:asciiTheme="minorEastAsia" w:hAnsiTheme="minorEastAsia" w:cs="Times New Roman"/>
                <w:color w:val="000000" w:themeColor="text1"/>
                <w:szCs w:val="21"/>
              </w:rPr>
              <w:t>制度汇编》，</w:t>
            </w:r>
            <w:r w:rsidRPr="00F933D2">
              <w:rPr>
                <w:rFonts w:asciiTheme="minorEastAsia" w:hAnsiTheme="minorEastAsia" w:cs="Times New Roman"/>
                <w:color w:val="000000" w:themeColor="text1"/>
                <w:kern w:val="1"/>
                <w:szCs w:val="21"/>
              </w:rPr>
              <w:t>为规范办学行为提供了基本准则。各项规章制度既严格规范又充满人文关怀，既发扬学校传统又符合改革要求，既督促又激励，使学校内部管理、教育教学等工作有章可循。</w:t>
            </w:r>
            <w:r w:rsidRPr="00F933D2">
              <w:rPr>
                <w:rFonts w:asciiTheme="minorEastAsia" w:hAnsiTheme="minorEastAsia" w:cs="Times New Roman"/>
                <w:color w:val="000000" w:themeColor="text1"/>
                <w:szCs w:val="21"/>
              </w:rPr>
              <w:t>另外，成立了家长委员会，定期召开社会各界人士评议会议，共商学校发展大计。</w:t>
            </w:r>
          </w:p>
          <w:p w:rsidR="00AA6B38" w:rsidRPr="00F933D2" w:rsidRDefault="00351ACE" w:rsidP="007F46A5">
            <w:pPr>
              <w:spacing w:line="430" w:lineRule="exact"/>
              <w:ind w:firstLineChars="200" w:firstLine="422"/>
              <w:rPr>
                <w:rFonts w:asciiTheme="minorEastAsia" w:hAnsiTheme="minorEastAsia" w:cs="Times New Roman"/>
                <w:color w:val="000000" w:themeColor="text1"/>
                <w:szCs w:val="21"/>
              </w:rPr>
            </w:pPr>
            <w:r w:rsidRPr="00F933D2">
              <w:rPr>
                <w:rFonts w:asciiTheme="minorEastAsia" w:hAnsiTheme="minorEastAsia" w:cs="Times New Roman"/>
                <w:b/>
                <w:bCs/>
                <w:color w:val="000000" w:themeColor="text1"/>
                <w:kern w:val="0"/>
                <w:szCs w:val="21"/>
              </w:rPr>
              <w:t>3.民主管理方面。</w:t>
            </w:r>
            <w:r w:rsidRPr="00F933D2">
              <w:rPr>
                <w:rFonts w:asciiTheme="minorEastAsia" w:hAnsiTheme="minorEastAsia" w:cs="Times New Roman"/>
                <w:bCs/>
                <w:color w:val="000000" w:themeColor="text1"/>
                <w:kern w:val="0"/>
                <w:szCs w:val="21"/>
              </w:rPr>
              <w:t>坚持实行</w:t>
            </w:r>
            <w:r w:rsidRPr="00F933D2">
              <w:rPr>
                <w:rFonts w:asciiTheme="minorEastAsia" w:hAnsiTheme="minorEastAsia" w:cs="Times New Roman"/>
                <w:color w:val="000000" w:themeColor="text1"/>
                <w:szCs w:val="21"/>
              </w:rPr>
              <w:t>校务公开制度，通过在校园和校园网设立校务公开栏，及时将学校有关工作信息，例如发展规划、工作计划、改革措施、人事任免、评聘晋升、师生表彰、基建改造招标、经费预决算及财务收支等重大事项向师生或社会公开，接受监督。建立行政办公会议事制度、党小组监督制度，学校的重大事项集体讨论决策，形成集体议事、民主决策、科学管理的运行机制。坚持教代会制度，将有关学校发展的重大事项以及关系教职工切身利益的事宜提交教代会讨论，充分听取意见，确保决策的科学性。</w:t>
            </w:r>
          </w:p>
          <w:p w:rsidR="00AA6B38" w:rsidRPr="00F933D2" w:rsidRDefault="00351ACE" w:rsidP="007F46A5">
            <w:pPr>
              <w:widowControl/>
              <w:shd w:val="clear" w:color="auto" w:fill="FFFFFF"/>
              <w:spacing w:line="430" w:lineRule="exact"/>
              <w:ind w:firstLineChars="200" w:firstLine="422"/>
              <w:rPr>
                <w:rFonts w:asciiTheme="minorEastAsia" w:hAnsiTheme="minorEastAsia" w:cs="Times New Roman"/>
                <w:color w:val="000000" w:themeColor="text1"/>
                <w:szCs w:val="21"/>
              </w:rPr>
            </w:pPr>
            <w:r w:rsidRPr="00F933D2">
              <w:rPr>
                <w:rFonts w:asciiTheme="minorEastAsia" w:hAnsiTheme="minorEastAsia" w:cs="Times New Roman"/>
                <w:b/>
                <w:color w:val="000000" w:themeColor="text1"/>
                <w:szCs w:val="21"/>
              </w:rPr>
              <w:t>4.信息管理方面。</w:t>
            </w:r>
            <w:r w:rsidRPr="00F933D2">
              <w:rPr>
                <w:rFonts w:asciiTheme="minorEastAsia" w:hAnsiTheme="minorEastAsia" w:cs="Times New Roman"/>
                <w:color w:val="000000" w:themeColor="text1"/>
                <w:kern w:val="1"/>
                <w:szCs w:val="21"/>
              </w:rPr>
              <w:t>助力网络管理，加强多元沟通。</w:t>
            </w:r>
            <w:r w:rsidRPr="00F933D2">
              <w:rPr>
                <w:rFonts w:asciiTheme="minorEastAsia" w:hAnsiTheme="minorEastAsia" w:cs="Times New Roman"/>
                <w:bCs/>
                <w:color w:val="000000" w:themeColor="text1"/>
                <w:kern w:val="0"/>
                <w:szCs w:val="21"/>
              </w:rPr>
              <w:t>充分发挥学校现代信息技术优势，推进网络环境下的管理改革，</w:t>
            </w:r>
            <w:r w:rsidRPr="00F933D2">
              <w:rPr>
                <w:rFonts w:asciiTheme="minorEastAsia" w:hAnsiTheme="minorEastAsia" w:cs="Times New Roman"/>
                <w:color w:val="000000" w:themeColor="text1"/>
                <w:szCs w:val="21"/>
              </w:rPr>
              <w:t>包括行政管理、教务管理、学籍管理、学分管理、图书流通管理、财务管理等，都采用计算机和局域网进行管理。校园网建有信息交流平台，在学校管理中心、学校、各处室部门之间接收和上传各类文件，传送各类数据统计资料，发布各类教育教学管理信息。</w:t>
            </w:r>
            <w:r w:rsidRPr="00F933D2">
              <w:rPr>
                <w:rFonts w:asciiTheme="minorEastAsia" w:hAnsiTheme="minorEastAsia" w:cs="Times New Roman"/>
                <w:bCs/>
                <w:color w:val="000000" w:themeColor="text1"/>
                <w:kern w:val="0"/>
                <w:szCs w:val="21"/>
              </w:rPr>
              <w:t>各部门、各教研组也都建立子网页，有专人负责并及时更新内容。</w:t>
            </w:r>
            <w:r w:rsidR="003E7D4E" w:rsidRPr="003E7D4E">
              <w:rPr>
                <w:rFonts w:asciiTheme="minorEastAsia" w:hAnsiTheme="minorEastAsia" w:cs="Times New Roman"/>
                <w:szCs w:val="21"/>
              </w:rPr>
              <w:t>设立了“校讯通管理平台”、“网上家长学校管理系统”和“因病缺课网络直报系统”，建立了微信公众号、</w:t>
            </w:r>
            <w:r w:rsidR="003E7D4E" w:rsidRPr="003E7D4E">
              <w:rPr>
                <w:rFonts w:asciiTheme="minorEastAsia" w:hAnsiTheme="minorEastAsia" w:cs="Times New Roman"/>
              </w:rPr>
              <w:t>“微信群”（每个年级一个大群，每个班一个班级群）</w:t>
            </w:r>
            <w:r w:rsidR="003E7D4E" w:rsidRPr="003E7D4E">
              <w:rPr>
                <w:rFonts w:asciiTheme="minorEastAsia" w:hAnsiTheme="minorEastAsia" w:cs="Times New Roman"/>
                <w:szCs w:val="21"/>
              </w:rPr>
              <w:t>，</w:t>
            </w:r>
            <w:r w:rsidRPr="003E7D4E">
              <w:rPr>
                <w:rFonts w:asciiTheme="minorEastAsia" w:hAnsiTheme="minorEastAsia" w:cs="Times New Roman"/>
                <w:szCs w:val="21"/>
              </w:rPr>
              <w:t>密切学校与家庭的联系。</w:t>
            </w:r>
          </w:p>
          <w:p w:rsidR="00AA6B38" w:rsidRPr="00F933D2" w:rsidRDefault="00351ACE" w:rsidP="007F46A5">
            <w:pPr>
              <w:widowControl/>
              <w:shd w:val="clear" w:color="auto" w:fill="FFFFFF"/>
              <w:spacing w:line="43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四、立德树人，提升学生素养</w:t>
            </w:r>
          </w:p>
          <w:p w:rsidR="00AA6B38" w:rsidRPr="00F933D2" w:rsidRDefault="00351ACE" w:rsidP="007F46A5">
            <w:pPr>
              <w:widowControl/>
              <w:shd w:val="clear" w:color="auto" w:fill="FFFFFF"/>
              <w:spacing w:line="430" w:lineRule="exact"/>
              <w:ind w:firstLineChars="200" w:firstLine="420"/>
              <w:rPr>
                <w:rFonts w:asciiTheme="minorEastAsia" w:hAnsiTheme="minorEastAsia" w:cs="Times New Roman"/>
                <w:bCs/>
                <w:color w:val="000000" w:themeColor="text1"/>
                <w:szCs w:val="28"/>
              </w:rPr>
            </w:pPr>
            <w:r w:rsidRPr="00F933D2">
              <w:rPr>
                <w:rFonts w:asciiTheme="minorEastAsia" w:hAnsiTheme="minorEastAsia" w:cs="Times New Roman"/>
                <w:bCs/>
                <w:color w:val="000000" w:themeColor="text1"/>
                <w:szCs w:val="28"/>
              </w:rPr>
              <w:t>多年来，我校始终以教育“面向现代化、面向世界、面向未来”为指针，以“德育为首、教</w:t>
            </w:r>
            <w:r w:rsidRPr="00F933D2">
              <w:rPr>
                <w:rFonts w:asciiTheme="minorEastAsia" w:hAnsiTheme="minorEastAsia" w:cs="Times New Roman"/>
                <w:bCs/>
                <w:color w:val="000000" w:themeColor="text1"/>
                <w:szCs w:val="28"/>
              </w:rPr>
              <w:lastRenderedPageBreak/>
              <w:t>学为主、科研领路、质量第一”为宗旨，立德树人，在学生中广泛开展“责任心、感恩情、荣辱观”等系列教育活动，组织“感动四中十大人物”、“感恩励志”、“祭扫烈士”、“成人宣誓”等课外活动，增强学生的社会责任感和使命感，促进学生实践能力和创新精神的发展。全方位的德育体系，使学生形成了良好的道德品质和行为习惯。</w:t>
            </w:r>
          </w:p>
          <w:p w:rsidR="00AA6B38" w:rsidRPr="00F933D2" w:rsidRDefault="00351ACE" w:rsidP="007F46A5">
            <w:pPr>
              <w:widowControl/>
              <w:shd w:val="clear" w:color="auto" w:fill="FFFFFF"/>
              <w:spacing w:line="430" w:lineRule="exact"/>
              <w:ind w:firstLineChars="200" w:firstLine="422"/>
              <w:rPr>
                <w:rFonts w:asciiTheme="minorEastAsia" w:hAnsiTheme="minorEastAsia" w:cs="Times New Roman"/>
                <w:bCs/>
                <w:color w:val="000000" w:themeColor="text1"/>
                <w:szCs w:val="28"/>
              </w:rPr>
            </w:pPr>
            <w:r w:rsidRPr="00F933D2">
              <w:rPr>
                <w:rFonts w:asciiTheme="minorEastAsia" w:hAnsiTheme="minorEastAsia" w:cs="Times New Roman"/>
                <w:b/>
                <w:color w:val="000000" w:themeColor="text1"/>
                <w:szCs w:val="28"/>
              </w:rPr>
              <w:t>1.健全德育队伍，构建德育网络。</w:t>
            </w:r>
            <w:r w:rsidRPr="00F933D2">
              <w:rPr>
                <w:rFonts w:asciiTheme="minorEastAsia" w:hAnsiTheme="minorEastAsia" w:cs="Times New Roman"/>
                <w:color w:val="000000" w:themeColor="text1"/>
                <w:szCs w:val="28"/>
              </w:rPr>
              <w:t>为</w:t>
            </w:r>
            <w:r w:rsidRPr="00F933D2">
              <w:rPr>
                <w:rFonts w:asciiTheme="minorEastAsia" w:hAnsiTheme="minorEastAsia" w:cs="Times New Roman"/>
                <w:bCs/>
                <w:color w:val="000000" w:themeColor="text1"/>
                <w:szCs w:val="28"/>
              </w:rPr>
              <w:t>发挥整体优势，学校形成了以校长室、党总支为领导核心，以政教处、团委、学生会为主体的德育工作机构，以及由各工作部门负责同志组成的“德育工作领导小组”，形成严密的校内德育工作网络。制定和实施《班主任工作考核评估细则》，充分调动班主任在学生管理中的主动性、积极性和创造性。实行的班主任“五分钟谈话制”、开展的“德育导师制”等关爱行动卓有成效。建立了学校、家庭、社会三结合德育网络，尤其是充分开发和利用社区资源。成立社区教育委员会、家长委员会，定期组织委员和家长代表为学校发展、教师教学、学生教育等建言献策，共商发展大计，还通过约访，及时沟通、反馈信息，建立相互理解、信任机制，形成家校合力，促进学生成人成才。</w:t>
            </w:r>
          </w:p>
          <w:p w:rsidR="00AA6B38" w:rsidRPr="00F933D2" w:rsidRDefault="00351ACE" w:rsidP="007F46A5">
            <w:pPr>
              <w:widowControl/>
              <w:shd w:val="clear" w:color="auto" w:fill="FFFFFF"/>
              <w:spacing w:line="430" w:lineRule="exact"/>
              <w:ind w:firstLineChars="200" w:firstLine="422"/>
              <w:rPr>
                <w:rFonts w:asciiTheme="minorEastAsia" w:hAnsiTheme="minorEastAsia" w:cs="Times New Roman"/>
                <w:bCs/>
                <w:color w:val="000000" w:themeColor="text1"/>
                <w:szCs w:val="28"/>
              </w:rPr>
            </w:pPr>
            <w:r w:rsidRPr="00F933D2">
              <w:rPr>
                <w:rFonts w:asciiTheme="minorEastAsia" w:hAnsiTheme="minorEastAsia" w:cs="Times New Roman"/>
                <w:b/>
                <w:color w:val="000000" w:themeColor="text1"/>
                <w:szCs w:val="28"/>
              </w:rPr>
              <w:t>2.优化教育策略，夯实常规管理。</w:t>
            </w:r>
            <w:r w:rsidRPr="00F933D2">
              <w:rPr>
                <w:rFonts w:asciiTheme="minorEastAsia" w:hAnsiTheme="minorEastAsia" w:cs="Times New Roman"/>
                <w:color w:val="000000" w:themeColor="text1"/>
                <w:szCs w:val="28"/>
              </w:rPr>
              <w:t>学校</w:t>
            </w:r>
            <w:r w:rsidRPr="00F933D2">
              <w:rPr>
                <w:rFonts w:asciiTheme="minorEastAsia" w:hAnsiTheme="minorEastAsia" w:cs="Times New Roman"/>
                <w:bCs/>
                <w:color w:val="000000" w:themeColor="text1"/>
                <w:szCs w:val="28"/>
              </w:rPr>
              <w:t>利用多种途径和形式对学生的日常行为加以规范和管理，以促进学生文明行为习惯的养成。通过“文明班级评比”、“文明宿舍评比”等活动，在竞争环境中实行动态管理，帮助学生明确规范，树立榜样，使他们的道德品质进一步端正，行为习惯进一步规范。建立新生入校军训制度、常规检查制度、班主任例会制度、班会集体备课制度，结集出版班主任德育论文集等，规范了德育行为，有效地促进了我校的德育工作建设。以系列德育活动为平台，让学生在活动中增长才干，促进其主体性的发展。为此，学校先后建立了九个校外教育基地，定期进行爱国主义教育、交通安全教育和法制教育，举办法律法规、实践知识讲座，确保常规德育工作落到实处。</w:t>
            </w:r>
          </w:p>
          <w:p w:rsidR="00AA6B38" w:rsidRPr="00F933D2" w:rsidRDefault="00351ACE" w:rsidP="007F46A5">
            <w:pPr>
              <w:widowControl/>
              <w:shd w:val="clear" w:color="auto" w:fill="FFFFFF"/>
              <w:spacing w:line="430" w:lineRule="exact"/>
              <w:ind w:firstLineChars="200" w:firstLine="422"/>
              <w:rPr>
                <w:rFonts w:ascii="宋体" w:eastAsia="宋体" w:hAnsi="宋体"/>
                <w:color w:val="000000" w:themeColor="text1"/>
                <w:szCs w:val="21"/>
              </w:rPr>
            </w:pPr>
            <w:r w:rsidRPr="00F933D2">
              <w:rPr>
                <w:rFonts w:asciiTheme="minorEastAsia" w:hAnsiTheme="minorEastAsia" w:cs="Times New Roman"/>
                <w:b/>
                <w:color w:val="000000" w:themeColor="text1"/>
                <w:szCs w:val="28"/>
              </w:rPr>
              <w:t>3.分解德育目标，丰富德育内容。</w:t>
            </w:r>
            <w:r w:rsidRPr="00F933D2">
              <w:rPr>
                <w:rFonts w:ascii="宋体" w:eastAsia="宋体" w:hAnsi="宋体" w:hint="eastAsia"/>
                <w:color w:val="000000" w:themeColor="text1"/>
                <w:szCs w:val="21"/>
              </w:rPr>
              <w:t>学校将德育工作统筹安排，分块相连。将高中三年级分为三个模块，形成三个主题，又共同指向“我能行”的理念：没有不能，只有不为，化外在的催促，为内心的需求，让老师相信自己，让学生相信自己，让我们的学校相信自己。我能行，我主动努力，我就能取得更大的成功。</w:t>
            </w:r>
            <w:r w:rsidRPr="00F933D2">
              <w:rPr>
                <w:rFonts w:ascii="宋体" w:eastAsia="宋体" w:hAnsi="宋体" w:cs="Times New Roman"/>
                <w:bCs/>
                <w:color w:val="000000" w:themeColor="text1"/>
                <w:szCs w:val="28"/>
              </w:rPr>
              <w:t>高一年级，习惯的养成教育，通过“诚信”教育、“做文明四中人” 、心理健康讲座、征文演讲比赛等活动，从入学的第一天起，就引导学生作为新时代的中学生，</w:t>
            </w:r>
            <w:r w:rsidRPr="00F933D2">
              <w:rPr>
                <w:rFonts w:ascii="宋体" w:eastAsia="宋体" w:hAnsi="宋体" w:cs="Times New Roman" w:hint="eastAsia"/>
                <w:bCs/>
                <w:color w:val="000000" w:themeColor="text1"/>
                <w:szCs w:val="28"/>
              </w:rPr>
              <w:t>让他们</w:t>
            </w:r>
            <w:r w:rsidRPr="00F933D2">
              <w:rPr>
                <w:rFonts w:ascii="宋体" w:eastAsia="宋体" w:hAnsi="宋体" w:cs="Times New Roman"/>
                <w:bCs/>
                <w:color w:val="000000" w:themeColor="text1"/>
                <w:szCs w:val="28"/>
              </w:rPr>
              <w:t>养成良好的学习习惯、生活习惯，从而为实现目标打下良好的基础</w:t>
            </w:r>
            <w:r w:rsidRPr="00F933D2">
              <w:rPr>
                <w:rFonts w:ascii="宋体" w:eastAsia="宋体" w:hAnsi="宋体" w:cs="Times New Roman" w:hint="eastAsia"/>
                <w:bCs/>
                <w:color w:val="000000" w:themeColor="text1"/>
                <w:szCs w:val="28"/>
              </w:rPr>
              <w:t>；</w:t>
            </w:r>
            <w:r w:rsidRPr="00F933D2">
              <w:rPr>
                <w:rFonts w:ascii="宋体" w:eastAsia="宋体" w:hAnsi="宋体" w:cs="Times New Roman"/>
                <w:bCs/>
                <w:color w:val="000000" w:themeColor="text1"/>
                <w:szCs w:val="28"/>
              </w:rPr>
              <w:t>高二年级，信心的树立教育，通过“身边人，身边事”宣传、学生会干部竞聘、专家报告会、社会实践等方式，培养学生自主管理的能力，让学生对人生进行初步的思考</w:t>
            </w:r>
            <w:r w:rsidRPr="00F933D2">
              <w:rPr>
                <w:rFonts w:ascii="宋体" w:eastAsia="宋体" w:hAnsi="宋体" w:cs="Times New Roman" w:hint="eastAsia"/>
                <w:bCs/>
                <w:color w:val="000000" w:themeColor="text1"/>
                <w:szCs w:val="28"/>
              </w:rPr>
              <w:t>与</w:t>
            </w:r>
            <w:r w:rsidRPr="00F933D2">
              <w:rPr>
                <w:rFonts w:ascii="宋体" w:eastAsia="宋体" w:hAnsi="宋体" w:cs="Times New Roman"/>
                <w:bCs/>
                <w:color w:val="000000" w:themeColor="text1"/>
                <w:szCs w:val="28"/>
              </w:rPr>
              <w:t>规划</w:t>
            </w:r>
            <w:r w:rsidRPr="00F933D2">
              <w:rPr>
                <w:rFonts w:ascii="宋体" w:eastAsia="宋体" w:hAnsi="宋体" w:cs="Times New Roman" w:hint="eastAsia"/>
                <w:bCs/>
                <w:color w:val="000000" w:themeColor="text1"/>
                <w:szCs w:val="28"/>
              </w:rPr>
              <w:t>。高三年级，榜样的力量教育，</w:t>
            </w:r>
            <w:r w:rsidRPr="00F933D2">
              <w:rPr>
                <w:rFonts w:ascii="宋体" w:eastAsia="宋体" w:hAnsi="宋体" w:cs="Times New Roman"/>
                <w:bCs/>
                <w:color w:val="000000" w:themeColor="text1"/>
                <w:szCs w:val="28"/>
              </w:rPr>
              <w:t>通过</w:t>
            </w:r>
            <w:r w:rsidRPr="00F933D2">
              <w:rPr>
                <w:rFonts w:ascii="宋体" w:eastAsia="宋体" w:hAnsi="宋体" w:hint="eastAsia"/>
                <w:color w:val="000000" w:themeColor="text1"/>
                <w:szCs w:val="21"/>
              </w:rPr>
              <w:t>知名校友事迹图片宣传、</w:t>
            </w:r>
            <w:r w:rsidRPr="00F933D2">
              <w:rPr>
                <w:rFonts w:ascii="宋体" w:eastAsia="宋体" w:hAnsi="宋体" w:cs="Times New Roman"/>
                <w:bCs/>
                <w:color w:val="000000" w:themeColor="text1"/>
                <w:szCs w:val="28"/>
              </w:rPr>
              <w:t>名人励志演讲、百日誓师、家长学生联席会、十八岁成人仪式、学生党课等活动，增强了学生的使命感和责任感。</w:t>
            </w:r>
          </w:p>
          <w:p w:rsidR="00AA6B38" w:rsidRPr="00F933D2" w:rsidRDefault="00351ACE" w:rsidP="007F46A5">
            <w:pPr>
              <w:widowControl/>
              <w:shd w:val="clear" w:color="auto" w:fill="FFFFFF"/>
              <w:spacing w:line="430" w:lineRule="exact"/>
              <w:ind w:firstLineChars="200" w:firstLine="422"/>
              <w:rPr>
                <w:rFonts w:asciiTheme="minorEastAsia" w:hAnsiTheme="minorEastAsia" w:cs="Times New Roman"/>
                <w:bCs/>
                <w:color w:val="000000" w:themeColor="text1"/>
                <w:szCs w:val="28"/>
              </w:rPr>
            </w:pPr>
            <w:r w:rsidRPr="00F933D2">
              <w:rPr>
                <w:rFonts w:asciiTheme="minorEastAsia" w:hAnsiTheme="minorEastAsia" w:cs="Times New Roman"/>
                <w:b/>
                <w:color w:val="000000" w:themeColor="text1"/>
                <w:szCs w:val="28"/>
              </w:rPr>
              <w:t>4.强化自我管理，推行多元评价。</w:t>
            </w:r>
            <w:r w:rsidRPr="00F933D2">
              <w:rPr>
                <w:rFonts w:asciiTheme="minorEastAsia" w:hAnsiTheme="minorEastAsia" w:cs="Times New Roman"/>
                <w:bCs/>
                <w:color w:val="000000" w:themeColor="text1"/>
                <w:szCs w:val="28"/>
              </w:rPr>
              <w:t>完善团委、学生会的管理功能。开办中学生业余党校，积</w:t>
            </w:r>
            <w:r w:rsidRPr="00F933D2">
              <w:rPr>
                <w:rFonts w:asciiTheme="minorEastAsia" w:hAnsiTheme="minorEastAsia" w:cs="Times New Roman"/>
                <w:bCs/>
                <w:color w:val="000000" w:themeColor="text1"/>
                <w:szCs w:val="28"/>
              </w:rPr>
              <w:lastRenderedPageBreak/>
              <w:t>极培训学生干部，指导他们参与班级、学校管理，使他们在教育中学管理，在管理中受教育。积极组建学生社团，加强对学生组织的指导、维护工作。在新课改背景下，学校坚持把学生的基础性发展目标和学科学习目标相统一，为每个学生建立了《成长记录袋》，既关注学生全面发展，又尊重学生个性差异。每学期评选 “三好学生”、“优秀学生干部”、“进步学生”、“文明学生”、“才艺学生”，鼓励学生发现自身的闪光点，让更多的学生体验成功的快乐，增强自信心，激发内驱力。</w:t>
            </w:r>
          </w:p>
          <w:p w:rsidR="00AA6B38" w:rsidRPr="00F933D2" w:rsidRDefault="00351ACE" w:rsidP="007F46A5">
            <w:pPr>
              <w:widowControl/>
              <w:shd w:val="clear" w:color="auto" w:fill="FFFFFF"/>
              <w:spacing w:line="430" w:lineRule="exact"/>
              <w:ind w:firstLineChars="200" w:firstLine="422"/>
              <w:rPr>
                <w:rFonts w:asciiTheme="minorEastAsia" w:hAnsiTheme="minorEastAsia" w:cs="Times New Roman"/>
                <w:b/>
                <w:color w:val="000000" w:themeColor="text1"/>
                <w:szCs w:val="28"/>
              </w:rPr>
            </w:pPr>
            <w:r w:rsidRPr="00F933D2">
              <w:rPr>
                <w:rFonts w:asciiTheme="minorEastAsia" w:hAnsiTheme="minorEastAsia" w:cs="Times New Roman"/>
                <w:b/>
                <w:color w:val="000000" w:themeColor="text1"/>
                <w:szCs w:val="28"/>
              </w:rPr>
              <w:t>5.依托社团活动，搭建成长舞台。</w:t>
            </w:r>
          </w:p>
          <w:p w:rsidR="00AA6B38" w:rsidRPr="00F933D2" w:rsidRDefault="00351ACE" w:rsidP="007F46A5">
            <w:pPr>
              <w:spacing w:line="43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自建校以来，学校大力开展丰富多彩的学生社团活动， 活动主题鲜明、内容丰富、题材新颖，充分发挥了学生们的兴趣爱好和个性特点，丰富了同学们的课外业余知识，加强了学生的自我管理，从而培养了创新实践型人才，促进了学生的均衡发展。</w:t>
            </w:r>
          </w:p>
          <w:p w:rsidR="00AA6B38" w:rsidRPr="00F933D2" w:rsidRDefault="00351ACE" w:rsidP="007F46A5">
            <w:pPr>
              <w:spacing w:line="43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让学生的个性在集体中张扬。我校的学生</w:t>
            </w:r>
            <w:r w:rsidR="00147C84">
              <w:rPr>
                <w:rFonts w:asciiTheme="minorEastAsia" w:hAnsiTheme="minorEastAsia" w:cs="Times New Roman" w:hint="eastAsia"/>
                <w:color w:val="000000" w:themeColor="text1"/>
                <w:szCs w:val="21"/>
              </w:rPr>
              <w:t>先后自发组建了</w:t>
            </w:r>
            <w:r w:rsidRPr="00F933D2">
              <w:rPr>
                <w:rFonts w:asciiTheme="minorEastAsia" w:hAnsiTheme="minorEastAsia" w:cs="Times New Roman"/>
                <w:color w:val="000000" w:themeColor="text1"/>
                <w:szCs w:val="21"/>
              </w:rPr>
              <w:t>文学社、摄影组、书画社、舞蹈社、声乐社、篮球队、机器人等31个社团</w:t>
            </w:r>
            <w:r w:rsidR="00147C84">
              <w:rPr>
                <w:rFonts w:asciiTheme="minorEastAsia" w:hAnsiTheme="minorEastAsia" w:cs="Times New Roman" w:hint="eastAsia"/>
                <w:color w:val="000000" w:themeColor="text1"/>
                <w:szCs w:val="21"/>
              </w:rPr>
              <w:t>，同时，依托校本课程，又组建了趣味化学等20多个社团</w:t>
            </w:r>
            <w:r w:rsidRPr="00F933D2">
              <w:rPr>
                <w:rFonts w:asciiTheme="minorEastAsia" w:hAnsiTheme="minorEastAsia" w:cs="Times New Roman"/>
                <w:color w:val="000000" w:themeColor="text1"/>
                <w:szCs w:val="21"/>
              </w:rPr>
              <w:t>。这些社团从组建到发展所展示出来的鲜活性、自主性和创新性以及执着性都显示了他们强大的生命力，尤其是学校的“机器人”社团，多次获得省级及国家级大奖，《扬子晚报》、《泰州晚报》、泰兴政府门户网站、泰州政府门户网站、江苏网、新浪网等多家新闻媒体都加以报道。</w:t>
            </w:r>
          </w:p>
          <w:p w:rsidR="00AA6B38" w:rsidRPr="00F933D2" w:rsidRDefault="00351ACE" w:rsidP="007F46A5">
            <w:pPr>
              <w:spacing w:line="43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为丰富校园文化，学校在泰兴市团委、泰兴市教育局教研室、泰兴市音乐协会的大力支持与指导下，对已经形成的校园文化进行了传承与创新，将体育和艺术融为一体，举办校园体育艺术节，集中开展体育运动会和校园歌手才艺表演。另外，我校以阳光跑操与机器人表演为中心，面向泰州大市举办了“素质教育‘5+2’工程”汇报活动。</w:t>
            </w:r>
          </w:p>
          <w:p w:rsidR="00AA6B38" w:rsidRPr="00F933D2" w:rsidRDefault="00351ACE" w:rsidP="007F46A5">
            <w:pPr>
              <w:spacing w:line="43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这些社团活动，不断增强同学们的身体素质，激发大家的学习热情，丰富了学生的知识，拓展了他们的视野，提高艺术素养，陶冶高尚情操，更多的为我们的课余生活注入了新的活力和色彩，为同学们个性特长的发展，提供更加广阔全面的舞台。使同学们在活动中具有更高品位的素质，笑对每一天。</w:t>
            </w:r>
          </w:p>
          <w:p w:rsidR="00AA6B38" w:rsidRPr="00F933D2" w:rsidRDefault="00351ACE" w:rsidP="007F46A5">
            <w:pPr>
              <w:spacing w:line="430" w:lineRule="exact"/>
              <w:ind w:firstLineChars="200" w:firstLine="422"/>
              <w:rPr>
                <w:rFonts w:asciiTheme="minorEastAsia" w:hAnsiTheme="minorEastAsia" w:cs="Times New Roman"/>
                <w:bCs/>
                <w:color w:val="000000" w:themeColor="text1"/>
                <w:szCs w:val="28"/>
              </w:rPr>
            </w:pPr>
            <w:r w:rsidRPr="00F933D2">
              <w:rPr>
                <w:rFonts w:asciiTheme="minorEastAsia" w:hAnsiTheme="minorEastAsia" w:cs="Times New Roman"/>
                <w:b/>
                <w:color w:val="000000" w:themeColor="text1"/>
                <w:szCs w:val="28"/>
              </w:rPr>
              <w:t>6.重视心理辅导，关注心理健康。</w:t>
            </w:r>
            <w:r w:rsidRPr="00F933D2">
              <w:rPr>
                <w:rFonts w:asciiTheme="minorEastAsia" w:hAnsiTheme="minorEastAsia" w:cs="Times New Roman"/>
                <w:bCs/>
                <w:color w:val="000000" w:themeColor="text1"/>
                <w:szCs w:val="28"/>
              </w:rPr>
              <w:t>学校注重对学生的心理健康教育，帮助学生提高心理素质，健全人格，增强面对挫折和适应环境的能力。学校除开设心理健康教育课、设立心理咨询室、建立学生心理档案外，还开展了形式多样的心理健康教育活动。丁小虎校长</w:t>
            </w:r>
            <w:r w:rsidRPr="00F933D2">
              <w:rPr>
                <w:rFonts w:asciiTheme="minorEastAsia" w:hAnsiTheme="minorEastAsia" w:cs="Times New Roman"/>
                <w:color w:val="000000" w:themeColor="text1"/>
              </w:rPr>
              <w:t>阅读大量书籍，运用PAC精神分析理论，成功转变了许多有心理问题的学生，先后面对学生、家长做了多场报告，帮助家长，教师找到问题学生深层次心理原因，有针对性地进行教育，心理修复。其研究成果在《江苏教育》等刊物发表，被周边诸多学校、教育机构学习借鉴。</w:t>
            </w:r>
            <w:r w:rsidRPr="00F933D2">
              <w:rPr>
                <w:rFonts w:asciiTheme="minorEastAsia" w:hAnsiTheme="minorEastAsia" w:cs="Times New Roman"/>
                <w:bCs/>
                <w:color w:val="000000" w:themeColor="text1"/>
                <w:szCs w:val="28"/>
              </w:rPr>
              <w:t>各班主任、任课老师也能从自身的工作出发，研究学生的心理，研究教育的艺术。他们在工作中能树立正确的师生观，建立民主、平等、和谐的师生关系，能以学生为本，贴近学生、尊重学生、理解学生、爱护学生，多与学生沟</w:t>
            </w:r>
            <w:r w:rsidRPr="00F933D2">
              <w:rPr>
                <w:rFonts w:asciiTheme="minorEastAsia" w:hAnsiTheme="minorEastAsia" w:cs="Times New Roman"/>
                <w:bCs/>
                <w:color w:val="000000" w:themeColor="text1"/>
                <w:szCs w:val="28"/>
              </w:rPr>
              <w:lastRenderedPageBreak/>
              <w:t>通，倾听学生心声，成为学生的良师益友，为他们缓解心理压力，帮助他们养成良好的心理品质。</w:t>
            </w:r>
          </w:p>
          <w:p w:rsidR="00AA6B38" w:rsidRPr="00F933D2" w:rsidRDefault="00351ACE" w:rsidP="007F46A5">
            <w:pPr>
              <w:widowControl/>
              <w:shd w:val="clear" w:color="auto" w:fill="FFFFFF"/>
              <w:spacing w:line="43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rPr>
              <w:t>扎实的德育举措，全员参与的德育模式，使学生的道德素养、公民素质、审美情趣等普遍得到提高。2015—2017，连续三年我校在泰兴市年终考核中获</w:t>
            </w:r>
            <w:r w:rsidRPr="00F933D2">
              <w:rPr>
                <w:rFonts w:asciiTheme="minorEastAsia" w:hAnsiTheme="minorEastAsia" w:cs="Times New Roman" w:hint="eastAsia"/>
                <w:color w:val="000000" w:themeColor="text1"/>
              </w:rPr>
              <w:t>得德育单项考核</w:t>
            </w:r>
            <w:r w:rsidRPr="00F933D2">
              <w:rPr>
                <w:rFonts w:asciiTheme="minorEastAsia" w:hAnsiTheme="minorEastAsia" w:cs="Times New Roman"/>
                <w:color w:val="000000" w:themeColor="text1"/>
              </w:rPr>
              <w:t>一等奖。</w:t>
            </w:r>
          </w:p>
          <w:p w:rsidR="00AA6B38" w:rsidRPr="00F933D2" w:rsidRDefault="00351ACE" w:rsidP="007F46A5">
            <w:pPr>
              <w:widowControl/>
              <w:shd w:val="clear" w:color="auto" w:fill="FFFFFF"/>
              <w:spacing w:line="43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五、对话生成，打造高效课堂</w:t>
            </w:r>
          </w:p>
          <w:p w:rsidR="00AA6B38" w:rsidRPr="00F933D2" w:rsidRDefault="00351ACE" w:rsidP="007F46A5">
            <w:pPr>
              <w:spacing w:line="430" w:lineRule="exact"/>
              <w:ind w:firstLine="421"/>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省教育厅等部门《关于进一步规范中小学办学行为，深入实施素质教育的意见》提出：中小学办学必须坚持“五个严格”，这为实现教育的科学发展、和谐发展、可持续发展指明了方向。在这样的规范办学行为的前提下，结合我校校情生情，我们认为，质量竞争归根到底是课堂教学效益和教科研水平高低的比拼。我校坚持基于实践搞教研，立足课堂提质量。</w:t>
            </w:r>
          </w:p>
          <w:p w:rsidR="00AA6B38" w:rsidRPr="00F933D2" w:rsidRDefault="00351ACE" w:rsidP="007F46A5">
            <w:pPr>
              <w:numPr>
                <w:ilvl w:val="0"/>
                <w:numId w:val="2"/>
              </w:numPr>
              <w:spacing w:line="430" w:lineRule="exact"/>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对话课堂，互教互学。</w:t>
            </w:r>
          </w:p>
          <w:p w:rsidR="00AA6B38" w:rsidRPr="00F933D2" w:rsidRDefault="00351ACE" w:rsidP="007F46A5">
            <w:pPr>
              <w:spacing w:line="430" w:lineRule="exact"/>
              <w:rPr>
                <w:rFonts w:asciiTheme="minorEastAsia" w:hAnsiTheme="minorEastAsia" w:cs="Times New Roman"/>
                <w:color w:val="000000" w:themeColor="text1"/>
                <w:szCs w:val="21"/>
              </w:rPr>
            </w:pPr>
            <w:r w:rsidRPr="00F933D2">
              <w:rPr>
                <w:rFonts w:asciiTheme="minorEastAsia" w:hAnsiTheme="minorEastAsia" w:cs="Times New Roman"/>
                <w:b/>
                <w:bCs/>
                <w:color w:val="000000" w:themeColor="text1"/>
                <w:szCs w:val="21"/>
              </w:rPr>
              <w:t xml:space="preserve">    </w:t>
            </w:r>
            <w:r w:rsidRPr="00F933D2">
              <w:rPr>
                <w:rFonts w:asciiTheme="minorEastAsia" w:hAnsiTheme="minorEastAsia" w:cs="Times New Roman"/>
                <w:color w:val="000000" w:themeColor="text1"/>
                <w:szCs w:val="21"/>
              </w:rPr>
              <w:t>我校以省教研室立项课题《“对话式”课堂教学研究》的申报与研究为契机，结合我校实际，在新课程理念下，明确 “教师应该作为对话的引导者、倾听者、合作者，在互动和谐的师生关系中</w:t>
            </w:r>
            <w:r w:rsidRPr="00F933D2">
              <w:rPr>
                <w:rFonts w:asciiTheme="minorEastAsia" w:hAnsiTheme="minorEastAsia" w:cs="Times New Roman" w:hint="eastAsia"/>
                <w:color w:val="000000" w:themeColor="text1"/>
                <w:szCs w:val="21"/>
              </w:rPr>
              <w:t>与</w:t>
            </w:r>
            <w:r w:rsidRPr="00F933D2">
              <w:rPr>
                <w:rFonts w:asciiTheme="minorEastAsia" w:hAnsiTheme="minorEastAsia" w:cs="Times New Roman"/>
                <w:color w:val="000000" w:themeColor="text1"/>
                <w:szCs w:val="21"/>
              </w:rPr>
              <w:t>作为建构者与学习者的学生共同发展，既有利于教师的专业成长，又能培养学生多种能力”，在丁小虎校长、明学圣副校长的主持下，全校教师踊跃参与，通过聘请专家讲学、教师自主学习的途径，不断提高理论研究的水平。通过教学沙龙、教学反思等校本研究活动，充分交流经验；通过全员赛课等活动的推动，从设置对话话题、把握对话时机、丰富对话形式、营造对话氛围、制定对话评价机制等方面进行了多角度研究。广大教师完成了从教学理念到教学实践的蜕变，改变了传统意义上严格的教师教和学生学的死板局面，形成了师生互动、互教互学的“学习共同体”， 教师由教学中的主角转向“平等中的首席”，从传统的知识传授者转向现代的学生发展的促进者，最终形成了富有四中特色的“五重对话教学”模式。通过师本对话、生本对话、师生对话、生生对话、自我对话构建起高效的信息交流体系。在这样的课题氛围中，学生对教师没有恐惧感，相互尊重，亦师亦友；师生都是活动的参与者，互相合作，教师利用多媒体课件、语言的激励等多种方式，为学生创设宽松、民主、和谐的课堂氛围，激发不同层次学生的兴趣，每一个学生都积极参与到课堂活动中，教师与学生积极交流，引领带动学生之间的交流，从而感悟所学、突破教材、获得课堂效益的最大化。</w:t>
            </w:r>
          </w:p>
          <w:p w:rsidR="00AA6B38" w:rsidRPr="00F933D2" w:rsidRDefault="00351ACE" w:rsidP="007F46A5">
            <w:pPr>
              <w:spacing w:line="430" w:lineRule="exact"/>
              <w:ind w:firstLine="420"/>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2、精讲巧练，有效保障。</w:t>
            </w:r>
          </w:p>
          <w:p w:rsidR="00AA6B38" w:rsidRPr="00F933D2" w:rsidRDefault="00351ACE" w:rsidP="007F46A5">
            <w:pPr>
              <w:pStyle w:val="a9"/>
              <w:spacing w:before="0" w:beforeAutospacing="0" w:after="0" w:afterAutospacing="0" w:line="430" w:lineRule="exact"/>
              <w:ind w:firstLineChars="200" w:firstLine="420"/>
              <w:rPr>
                <w:rFonts w:asciiTheme="minorEastAsia" w:eastAsiaTheme="minorEastAsia" w:hAnsiTheme="minorEastAsia"/>
                <w:color w:val="000000" w:themeColor="text1"/>
                <w:kern w:val="2"/>
                <w:sz w:val="21"/>
                <w:szCs w:val="21"/>
              </w:rPr>
            </w:pPr>
            <w:r w:rsidRPr="00F933D2">
              <w:rPr>
                <w:rFonts w:asciiTheme="minorEastAsia" w:eastAsiaTheme="minorEastAsia" w:hAnsiTheme="minorEastAsia"/>
                <w:color w:val="000000" w:themeColor="text1"/>
                <w:kern w:val="2"/>
                <w:sz w:val="21"/>
                <w:szCs w:val="21"/>
              </w:rPr>
              <w:t xml:space="preserve"> 精讲，我们要求教师，学生可自学的不讲，让学生自已去阅读理解掌握，次要问题少讲，点拨启发、提示，坚决杜绝满堂讲。精讲：落实在启发解惑上，教学不仅仅是告诉、转达，更重要的是启发、引导，要讲清是什么，更要讲清为什么；要讲清怎样做，更要讲清怎样想到这样做；讲思维过程，讲能力形成。学生可自学的不讲，学生能讲的让学生讲，复习时学生已掌握的不讲，保证讲课少而精，为学生在课上</w:t>
            </w:r>
            <w:r w:rsidRPr="00F933D2">
              <w:rPr>
                <w:rFonts w:asciiTheme="minorEastAsia" w:eastAsiaTheme="minorEastAsia" w:hAnsiTheme="minorEastAsia" w:hint="eastAsia"/>
                <w:color w:val="000000" w:themeColor="text1"/>
                <w:kern w:val="2"/>
                <w:sz w:val="21"/>
                <w:szCs w:val="21"/>
              </w:rPr>
              <w:t>进行</w:t>
            </w:r>
            <w:r w:rsidRPr="00F933D2">
              <w:rPr>
                <w:rFonts w:asciiTheme="minorEastAsia" w:eastAsiaTheme="minorEastAsia" w:hAnsiTheme="minorEastAsia"/>
                <w:color w:val="000000" w:themeColor="text1"/>
                <w:kern w:val="2"/>
                <w:sz w:val="21"/>
                <w:szCs w:val="21"/>
              </w:rPr>
              <w:t>有效的练习腾出时间。</w:t>
            </w:r>
          </w:p>
          <w:p w:rsidR="00AA6B38" w:rsidRPr="00F933D2" w:rsidRDefault="00351ACE" w:rsidP="007F46A5">
            <w:pPr>
              <w:pStyle w:val="a9"/>
              <w:spacing w:before="0" w:beforeAutospacing="0" w:after="0" w:afterAutospacing="0" w:line="430" w:lineRule="exact"/>
              <w:ind w:firstLineChars="200" w:firstLine="420"/>
              <w:rPr>
                <w:rFonts w:asciiTheme="minorEastAsia" w:eastAsiaTheme="minorEastAsia" w:hAnsiTheme="minorEastAsia"/>
                <w:color w:val="000000" w:themeColor="text1"/>
                <w:kern w:val="2"/>
                <w:sz w:val="21"/>
                <w:szCs w:val="21"/>
              </w:rPr>
            </w:pPr>
            <w:r w:rsidRPr="00F933D2">
              <w:rPr>
                <w:rFonts w:asciiTheme="minorEastAsia" w:eastAsiaTheme="minorEastAsia" w:hAnsiTheme="minorEastAsia"/>
                <w:color w:val="000000" w:themeColor="text1"/>
                <w:kern w:val="2"/>
                <w:sz w:val="21"/>
                <w:szCs w:val="21"/>
              </w:rPr>
              <w:t>为了使精讲落到实处，我们要求教师备课，要做到“精选”。精选指备课时要精选教学方法，</w:t>
            </w:r>
            <w:r w:rsidRPr="00F933D2">
              <w:rPr>
                <w:rFonts w:asciiTheme="minorEastAsia" w:eastAsiaTheme="minorEastAsia" w:hAnsiTheme="minorEastAsia"/>
                <w:color w:val="000000" w:themeColor="text1"/>
                <w:kern w:val="2"/>
                <w:sz w:val="21"/>
                <w:szCs w:val="21"/>
              </w:rPr>
              <w:lastRenderedPageBreak/>
              <w:t>精选讲课内容，精选问题习题。精选教学方法，是在众多的教法中选取最有效的方法。精选讲课内容，是落实课上精讲的前提，精选问题习题，是保证提问的优化、练习的高效。精选落实在集体备课上，建立有主讲人的集体备课制度，发挥集体智慧共同精选。备课组要有主备课笔记，共同讨论形成教案学案一体化讲义，既备教法又备学法；既备讲什么，又备练什么。教案学案一体化讲义发到学生，学生可根据教师的教而开展自学预习；根据学案的练而在课上进行有效的训练，每堂课的教学目标可有效地保证完成。</w:t>
            </w:r>
          </w:p>
          <w:p w:rsidR="00AA6B38" w:rsidRPr="00F933D2" w:rsidRDefault="00351ACE" w:rsidP="007F46A5">
            <w:pPr>
              <w:pStyle w:val="a9"/>
              <w:spacing w:before="0" w:beforeAutospacing="0" w:after="0" w:afterAutospacing="0" w:line="430" w:lineRule="exact"/>
              <w:rPr>
                <w:rFonts w:asciiTheme="minorEastAsia" w:eastAsiaTheme="minorEastAsia" w:hAnsiTheme="minorEastAsia"/>
                <w:color w:val="000000" w:themeColor="text1"/>
                <w:kern w:val="2"/>
                <w:sz w:val="21"/>
                <w:szCs w:val="21"/>
              </w:rPr>
            </w:pPr>
            <w:r w:rsidRPr="00F933D2">
              <w:rPr>
                <w:rFonts w:asciiTheme="minorEastAsia" w:eastAsiaTheme="minorEastAsia" w:hAnsiTheme="minorEastAsia"/>
                <w:color w:val="000000" w:themeColor="text1"/>
                <w:kern w:val="2"/>
                <w:sz w:val="21"/>
                <w:szCs w:val="21"/>
              </w:rPr>
              <w:t xml:space="preserve">    巧练，是指课上多练，学生集体训练。人人动脑、动手、动口，课后少练，为学生自主学习、活动锻炼腾出时间。一题多解、一题多用、一题多变，宁可把练十题能解决的问题归纳为八题，不要把五题能解决的问题扩大为十题。精练：落实在以练助讲的课堂教学上，当堂训练是最高效的练习，学生紧张投入，教师现场巡视，信息当堂反馈，差错及时纠正。练是讲的立竿见影落实，讲是练的趁热打铁发展。讲练结合，教学相长，学生全员参与，练习的效益大大提高，学生主体作用得以发挥。</w:t>
            </w:r>
          </w:p>
          <w:p w:rsidR="00AA6B38" w:rsidRPr="00F933D2" w:rsidRDefault="00351ACE" w:rsidP="007F46A5">
            <w:pPr>
              <w:widowControl/>
              <w:spacing w:line="430" w:lineRule="exact"/>
              <w:ind w:firstLineChars="200" w:firstLine="420"/>
              <w:jc w:val="lef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对话教学，则以师生双方心理世界的开放为特征，以互动为方式，语言交融，心灵交流，师生双方均从对话中获得道德和理性的升华。对话教学也使教师和学生成为课堂的主人，使教学过程成为引领学生主动获取知识并基于个体经验去富有差异地建构起自己的独特意义或意义体系的过程，人在这样的过程中得以主动积极地发展自己。课堂的精讲巧练，为课堂质量及效益提供了时间和空间的支持。</w:t>
            </w:r>
          </w:p>
          <w:p w:rsidR="00AA6B38" w:rsidRPr="00F933D2" w:rsidRDefault="00351ACE" w:rsidP="007F46A5">
            <w:pPr>
              <w:widowControl/>
              <w:spacing w:line="430" w:lineRule="exact"/>
              <w:ind w:firstLineChars="200" w:firstLine="422"/>
              <w:jc w:val="left"/>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3、与时俱进，持续推进。</w:t>
            </w:r>
          </w:p>
          <w:p w:rsidR="00AA6B38" w:rsidRPr="00F933D2" w:rsidRDefault="00351ACE" w:rsidP="007F46A5">
            <w:pPr>
              <w:spacing w:line="43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现代教育手段的应用推动了智慧课堂的不断探索、不断深化。2016年学校结合“对话生成，精讲巧练”课堂教学模式，依据“智慧课堂”基本流程：①创设情境（是什么）——开启智慧之门（发现问题）——导入，②互动对话（为什么）——探究智慧之源（分析问题）——分析，③总结巩固（怎么办）——生成智慧之果（解决问题）——训练，④尝试创新（如何走）——点燃智慧之炬（发展问题）——拓展。引入大数据分析，提升课堂教学针对性。2017年</w:t>
            </w:r>
            <w:r w:rsidRPr="00F933D2">
              <w:rPr>
                <w:rFonts w:asciiTheme="minorEastAsia" w:hAnsiTheme="minorEastAsia" w:cs="Times New Roman"/>
                <w:color w:val="000000" w:themeColor="text1"/>
              </w:rPr>
              <w:t>与东北师范大学进行合作，引进“EDUSOA理想智慧云”教育平台，</w:t>
            </w:r>
            <w:r w:rsidRPr="00F933D2">
              <w:rPr>
                <w:rFonts w:asciiTheme="minorEastAsia" w:hAnsiTheme="minorEastAsia" w:cs="Times New Roman"/>
                <w:color w:val="000000" w:themeColor="text1"/>
                <w:szCs w:val="21"/>
              </w:rPr>
              <w:t>开展创新教学实践，在云端平台的支撑下，教师通过ipad与学生互联互通,教与学的方式同步变化，为学生提供了丰富、优质的学习资源和便捷的学习渠道。</w:t>
            </w:r>
          </w:p>
          <w:p w:rsidR="00AA6B38" w:rsidRPr="00F933D2" w:rsidRDefault="00351ACE" w:rsidP="007F46A5">
            <w:pPr>
              <w:spacing w:line="43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另外，为了更好地推进“适合的教育”，发展学生核心素养，学校以《泰州市教育局关于实施素质教育“5＋2”工程的意见》为指导，实施“行政班+走班”分层教学模式改革。通过制订《分层走班教学实施方案》、《“行政班+走班”教学先进教师、优秀学生评选方案》，全面指导“行政班+走班”教学管理。学校选派优秀教师外出参观学习、多次召开“走班”教学专题研讨会、调整优化教改方案，通过师生座谈会、走班学生问卷调查了解师生对方案的诉求，举办专家讲座，做</w:t>
            </w:r>
            <w:r w:rsidRPr="00F933D2">
              <w:rPr>
                <w:rFonts w:asciiTheme="minorEastAsia" w:hAnsiTheme="minorEastAsia" w:cs="Times New Roman"/>
                <w:color w:val="000000" w:themeColor="text1"/>
                <w:szCs w:val="21"/>
              </w:rPr>
              <w:lastRenderedPageBreak/>
              <w:t>好参与“走班制分层教学”师生的辅导工作。</w:t>
            </w:r>
          </w:p>
          <w:p w:rsidR="00AA6B38" w:rsidRPr="00F933D2" w:rsidRDefault="00351ACE" w:rsidP="007F46A5">
            <w:pPr>
              <w:widowControl/>
              <w:shd w:val="clear" w:color="auto" w:fill="FFFFFF"/>
              <w:spacing w:line="43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六、立足地方，</w:t>
            </w:r>
            <w:r w:rsidRPr="00F933D2">
              <w:rPr>
                <w:rFonts w:asciiTheme="minorEastAsia" w:hAnsiTheme="minorEastAsia" w:cs="Times New Roman"/>
                <w:b/>
                <w:color w:val="000000" w:themeColor="text1"/>
                <w:kern w:val="1"/>
                <w:szCs w:val="21"/>
              </w:rPr>
              <w:t>做实校本课程</w:t>
            </w:r>
          </w:p>
          <w:p w:rsidR="00AA6B38" w:rsidRPr="00F933D2" w:rsidRDefault="00351ACE" w:rsidP="007F46A5">
            <w:pPr>
              <w:spacing w:line="430" w:lineRule="exact"/>
              <w:ind w:leftChars="-8" w:left="-17"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在课程设置、课堂教学、教学评价、校本课程、综合实践活动课程等各个方面，学校全面贯彻省市要求，全面执行国家课程和地方课程计划，开齐开足课程，积极研发校本课程，多方构建必修课、选修课、活动课相结合的课程体系，强化课程意识，提高课程执行力和开发的自觉性、自主性。</w:t>
            </w:r>
          </w:p>
          <w:p w:rsidR="00AA6B38" w:rsidRPr="00F933D2" w:rsidRDefault="00351ACE" w:rsidP="007F46A5">
            <w:pPr>
              <w:widowControl/>
              <w:spacing w:line="430" w:lineRule="exact"/>
              <w:ind w:leftChars="-8" w:left="-17" w:firstLineChars="200" w:firstLine="422"/>
              <w:rPr>
                <w:rFonts w:asciiTheme="minorEastAsia" w:hAnsiTheme="minorEastAsia" w:cs="Times New Roman"/>
                <w:color w:val="000000" w:themeColor="text1"/>
                <w:szCs w:val="21"/>
              </w:rPr>
            </w:pPr>
            <w:r w:rsidRPr="00F933D2">
              <w:rPr>
                <w:rFonts w:asciiTheme="minorEastAsia" w:hAnsiTheme="minorEastAsia" w:cs="Times New Roman"/>
                <w:b/>
                <w:color w:val="000000" w:themeColor="text1"/>
                <w:kern w:val="1"/>
              </w:rPr>
              <w:t>1、丰富选修课程，满足学生需要。</w:t>
            </w:r>
            <w:r w:rsidRPr="00F933D2">
              <w:rPr>
                <w:rFonts w:asciiTheme="minorEastAsia" w:hAnsiTheme="minorEastAsia" w:cs="Times New Roman"/>
                <w:color w:val="000000" w:themeColor="text1"/>
                <w:szCs w:val="21"/>
              </w:rPr>
              <w:t>学校开设了64门选修课程，基本形成了集思想教育、人文素养、科学素养为一体的校本课程体系。在校本课程的课程体系建设方面，学校根据学生的兴趣和特长及教师的知识能力结构，发挥教研组、备课组的集体智慧，调集学科骨干和学有专长的教师，编写校本教材，初步建成了具有四高特色的校本课程体系。一是具有黄桥文化特色、弘扬黄桥文化理念的地方校本课程，例如《古镇黄桥》、《沈毅事略》、《银杏木雕》等系列教材；二是以激发学习兴趣学科拓展类的校本课程，例如：《写作素质化训练教程》、《趣味对联故事》《数学家简介与趣事》《英文歌曲的赏析与学唱》《践行趣味物理》、《趣味化学》、《仿生学与生物武器》等；三是在充分调查学生学习需求的前提下，在国家课程和地方课程以外的领域，开发旨在发展学生个性特长、满足学生多样化兴趣的校本课程，例如：《简易机器人制作》、《网页设计与制作教程》、《PS完美表现——图像处理》、《电子商务教程》等。丰富的校本课程资源，涉及面广，可以让学生有充分的选择空间，学生可以根据自己的兴趣和爱好，自由选择喜欢的课程，自主选班，实行跨班级上课。为帮助学生更好地选课，学校还制订了学生选课指导导师制度，通过导师的指导，学生的选课更加合理。2015---2016学年度高一、高二分别开设了27、28门校本课程，2016---2017学年度高一、高二分别开设了24、28门校本课程，2017---2018学年度高一、高二分别开设了26、27门校本课程。</w:t>
            </w:r>
          </w:p>
          <w:p w:rsidR="00AA6B38" w:rsidRPr="00F933D2" w:rsidRDefault="00351ACE" w:rsidP="007F46A5">
            <w:pPr>
              <w:widowControl/>
              <w:shd w:val="clear" w:color="000000" w:fill="FFFFFF"/>
              <w:spacing w:line="430" w:lineRule="exact"/>
              <w:ind w:firstLine="420"/>
              <w:rPr>
                <w:rFonts w:asciiTheme="minorEastAsia" w:hAnsiTheme="minorEastAsia" w:cs="Times New Roman"/>
                <w:color w:val="000000" w:themeColor="text1"/>
                <w:szCs w:val="21"/>
              </w:rPr>
            </w:pPr>
            <w:r w:rsidRPr="00F933D2">
              <w:rPr>
                <w:rFonts w:asciiTheme="minorEastAsia" w:hAnsiTheme="minorEastAsia" w:cs="Times New Roman"/>
                <w:b/>
                <w:color w:val="000000" w:themeColor="text1"/>
                <w:szCs w:val="21"/>
              </w:rPr>
              <w:t>2、建设优质课程，放大品牌效应。</w:t>
            </w:r>
            <w:r w:rsidRPr="00F933D2">
              <w:rPr>
                <w:rFonts w:asciiTheme="minorEastAsia" w:hAnsiTheme="minorEastAsia" w:cs="Times New Roman"/>
                <w:color w:val="000000" w:themeColor="text1"/>
                <w:szCs w:val="21"/>
              </w:rPr>
              <w:t>我们从学校特色建设、文化建设的高度，挖掘和开发具有我校优势和特点的优质课程，以此作为课程建设、特色创建、品牌创办的重要载体，使优质课程资源开发和建设的过程成为教师专业发展和学生健康成长的有效途径之一。经过多年探索与实践，学校必修课程中高一语文、英语、政治、艺术；高二数学、英语、物理、生物；高三语文、数学、英语和校本课程中的《高考作文最新绝妙素材集锦与运用技巧》、《步步登顶30周（时新素材与创新妙招）》、《写作素质化训练教程》、《几何学发展史》、《简易机器人制作》等10多种课程荣获学校优质课程表彰。《高考作文最新绝妙素材集锦与运用技巧》、《步步登顶30周（时新素材与创新妙招）》两本校本课程还广泛用于兄弟学校，收到兄弟学校的好评。丁小虎校长、市教研室顾建新主任主持编写的《高中生机器人教程》在2016年泰州市教育局组织的泰州市优秀校本课程评选中获一等奖；高小兵副校长主编的校本课程《黄桥的那年那人那事》，在2017年江苏省中小学教学</w:t>
            </w:r>
            <w:r w:rsidRPr="00F933D2">
              <w:rPr>
                <w:rFonts w:asciiTheme="minorEastAsia" w:hAnsiTheme="minorEastAsia" w:cs="Times New Roman"/>
                <w:color w:val="000000" w:themeColor="text1"/>
                <w:szCs w:val="21"/>
              </w:rPr>
              <w:lastRenderedPageBreak/>
              <w:t>研究室组织的全省中小学优秀校本课程评选中获二等奖。多次对市内外兄弟学校开设观摩课、示范课，课程开发的相关教师多次为兄弟学校课程开发提供各种形式的咨询。</w:t>
            </w:r>
          </w:p>
          <w:p w:rsidR="00AA6B38" w:rsidRPr="00F933D2" w:rsidRDefault="00351ACE" w:rsidP="007F46A5">
            <w:pPr>
              <w:widowControl/>
              <w:shd w:val="clear" w:color="000000" w:fill="FFFFFF"/>
              <w:spacing w:line="430" w:lineRule="exact"/>
              <w:ind w:firstLine="420"/>
              <w:rPr>
                <w:rFonts w:asciiTheme="minorEastAsia" w:hAnsiTheme="minorEastAsia" w:cs="Times New Roman"/>
                <w:color w:val="000000" w:themeColor="text1"/>
                <w:szCs w:val="21"/>
              </w:rPr>
            </w:pPr>
            <w:r w:rsidRPr="00F933D2">
              <w:rPr>
                <w:rFonts w:asciiTheme="minorEastAsia" w:hAnsiTheme="minorEastAsia" w:cs="Times New Roman"/>
                <w:b/>
                <w:color w:val="000000" w:themeColor="text1"/>
                <w:szCs w:val="21"/>
              </w:rPr>
              <w:t>3、开拓校外课程，引导学生实践。</w:t>
            </w:r>
            <w:r w:rsidRPr="00F933D2">
              <w:rPr>
                <w:rFonts w:asciiTheme="minorEastAsia" w:hAnsiTheme="minorEastAsia" w:cs="Times New Roman"/>
                <w:color w:val="000000" w:themeColor="text1"/>
                <w:szCs w:val="21"/>
              </w:rPr>
              <w:t>本着全面促进学生素质发展的宗旨，学校努力开拓校外的课程资源。目前学校已把韩秋岩故居、朱履先中将府、夕阳红敬老院作为德育基地；把新四军黄桥战役纪念馆作为革命传统教育基地；把祁巷村小南湖农耕园、刘陈果园场、友诚数控、华城机电、黄桥消防、黄桥烧饼店、泰兴市勤丰畜牧专业合作社、泰兴市裕峰染织有限公司等作为社会实践基地；把泰兴博物馆作为科技活动基地等。</w:t>
            </w:r>
            <w:r w:rsidRPr="00F933D2">
              <w:rPr>
                <w:rFonts w:asciiTheme="minorEastAsia" w:hAnsiTheme="minorEastAsia" w:cs="Times New Roman"/>
                <w:color w:val="000000" w:themeColor="text1"/>
                <w:kern w:val="1"/>
                <w:szCs w:val="21"/>
              </w:rPr>
              <w:t>引导学生参加社会实践，在实践中增长知识、增长才干。学校定期举办读书节、体育节、艺术节等活动，提升了学校的办学品位。经常请专家、学者来我校作专题讲座，与学生互动，激发了学生的求知欲，提高了他们的科学素养。校园歌手大赛，同学们各展才情，歌咏青春，放飞理想。读书节期间，举办了读书会、征文比赛、学术讲座，吴向洋等知名作家来我校作专题讲座。体育节，学生们身姿矫健，奋勇争先。学校成立了“新竹”文学社，学生自办报纸《新竹》，自我策划，自主写作，自我编辑，我手写我心。社会实践活动形式多样，</w:t>
            </w:r>
            <w:r w:rsidRPr="00F933D2">
              <w:rPr>
                <w:rFonts w:asciiTheme="minorEastAsia" w:hAnsiTheme="minorEastAsia" w:cs="Times New Roman"/>
                <w:color w:val="000000" w:themeColor="text1"/>
                <w:szCs w:val="21"/>
              </w:rPr>
              <w:t>扬州个园，欣赏竹苑风趣；苏州金鸡湖畔，体味现代水乡之美；黄桥新四军纪念馆，追忆 “东进”峥嵘岁月；走串珠巷米巷，领略古镇底蕴；漫游祁巷新村，感知江苏最美乡村。</w:t>
            </w:r>
            <w:r w:rsidRPr="00F933D2">
              <w:rPr>
                <w:rFonts w:asciiTheme="minorEastAsia" w:hAnsiTheme="minorEastAsia" w:cs="Times New Roman"/>
                <w:color w:val="000000" w:themeColor="text1"/>
                <w:kern w:val="1"/>
                <w:szCs w:val="21"/>
              </w:rPr>
              <w:t>学校着力进行的教学方式的改革与转变，使更多的学生得到了更好的发展，为学生的成长提供了多样化渠道和成才的可能，三年来1200多人次在省市区学科竞赛中获奖。</w:t>
            </w:r>
          </w:p>
          <w:p w:rsidR="00AA6B38" w:rsidRPr="00F933D2" w:rsidRDefault="00351ACE" w:rsidP="007F46A5">
            <w:pPr>
              <w:widowControl/>
              <w:shd w:val="clear" w:color="auto" w:fill="FFFFFF"/>
              <w:spacing w:line="430" w:lineRule="exact"/>
              <w:ind w:firstLineChars="200" w:firstLine="422"/>
              <w:rPr>
                <w:rFonts w:asciiTheme="minorEastAsia" w:hAnsiTheme="minorEastAsia" w:cs="Times New Roman"/>
                <w:color w:val="000000" w:themeColor="text1"/>
                <w:szCs w:val="21"/>
              </w:rPr>
            </w:pPr>
            <w:r w:rsidRPr="00F933D2">
              <w:rPr>
                <w:rFonts w:asciiTheme="minorEastAsia" w:hAnsiTheme="minorEastAsia" w:cs="Times New Roman"/>
                <w:b/>
                <w:color w:val="000000" w:themeColor="text1"/>
                <w:szCs w:val="21"/>
              </w:rPr>
              <w:t>七、</w:t>
            </w:r>
            <w:r w:rsidRPr="00F933D2">
              <w:rPr>
                <w:rFonts w:asciiTheme="minorEastAsia" w:hAnsiTheme="minorEastAsia" w:cs="Times New Roman"/>
                <w:b/>
                <w:color w:val="000000" w:themeColor="text1"/>
                <w:kern w:val="1"/>
                <w:szCs w:val="21"/>
              </w:rPr>
              <w:t xml:space="preserve">创新评价，实现多元一体 </w:t>
            </w:r>
          </w:p>
          <w:p w:rsidR="00AA6B38" w:rsidRPr="00F933D2" w:rsidRDefault="00351ACE" w:rsidP="007F46A5">
            <w:pPr>
              <w:spacing w:line="430" w:lineRule="exact"/>
              <w:ind w:leftChars="-8" w:left="-17" w:firstLineChars="200" w:firstLine="422"/>
              <w:rPr>
                <w:rFonts w:asciiTheme="minorEastAsia" w:hAnsiTheme="minorEastAsia" w:cs="Times New Roman"/>
                <w:color w:val="000000" w:themeColor="text1"/>
                <w:kern w:val="1"/>
                <w:szCs w:val="21"/>
              </w:rPr>
            </w:pPr>
            <w:r w:rsidRPr="00F933D2">
              <w:rPr>
                <w:rFonts w:asciiTheme="minorEastAsia" w:hAnsiTheme="minorEastAsia" w:cs="Times New Roman"/>
                <w:b/>
                <w:color w:val="000000" w:themeColor="text1"/>
                <w:kern w:val="1"/>
                <w:szCs w:val="21"/>
              </w:rPr>
              <w:t>教师评价方面</w:t>
            </w:r>
            <w:r w:rsidRPr="00F933D2">
              <w:rPr>
                <w:rFonts w:asciiTheme="minorEastAsia" w:hAnsiTheme="minorEastAsia" w:cs="Times New Roman"/>
                <w:color w:val="000000" w:themeColor="text1"/>
                <w:kern w:val="1"/>
                <w:szCs w:val="21"/>
              </w:rPr>
              <w:t xml:space="preserve">    学校努力构建教师、学生、家长多方参与的评价体系。通过问卷调查、民意测评、课堂教学跟踪评价、综合考核等，评价教师的师德修养、业务素质、教学能力和教学质量，促进了教师发展，调动了教师积极性。</w:t>
            </w:r>
          </w:p>
          <w:p w:rsidR="00AA6B38" w:rsidRPr="00F933D2" w:rsidRDefault="00351ACE" w:rsidP="007F46A5">
            <w:pPr>
              <w:spacing w:line="430" w:lineRule="exact"/>
              <w:ind w:leftChars="-8" w:left="-17" w:firstLineChars="200" w:firstLine="422"/>
              <w:rPr>
                <w:rFonts w:asciiTheme="minorEastAsia" w:hAnsiTheme="minorEastAsia" w:cs="Times New Roman"/>
                <w:color w:val="000000" w:themeColor="text1"/>
                <w:kern w:val="1"/>
                <w:szCs w:val="21"/>
              </w:rPr>
            </w:pPr>
            <w:r w:rsidRPr="00F933D2">
              <w:rPr>
                <w:rFonts w:asciiTheme="minorEastAsia" w:hAnsiTheme="minorEastAsia" w:cs="Times New Roman"/>
                <w:b/>
                <w:color w:val="000000" w:themeColor="text1"/>
                <w:kern w:val="1"/>
                <w:szCs w:val="21"/>
              </w:rPr>
              <w:t>学生评价方面</w:t>
            </w:r>
            <w:r w:rsidRPr="00F933D2">
              <w:rPr>
                <w:rFonts w:asciiTheme="minorEastAsia" w:hAnsiTheme="minorEastAsia" w:cs="Times New Roman"/>
                <w:color w:val="000000" w:themeColor="text1"/>
                <w:kern w:val="1"/>
                <w:szCs w:val="21"/>
              </w:rPr>
              <w:t xml:space="preserve">    学校注重学生的全面发展，变每一学期报告书的终结评价为平时进行的过程性评价，变以班主任为主的单一评价为各科老师、全班学生都参与的多元化评价，综合运用观察、交流、测验、实际操作、作品展示、自评互评等多种方式，既评价知识、技能和智力等认知领域，也评价态度、习惯、兴趣、意志、品德等情感领域，建立了学生成长记录簿，成绩报告单上的学生操行评语改为教师评价、学生自评、同伴互评等多元方式。客观、公平、公正的评价，发展了学生的专长，使每个学生都能享受学习的快乐。</w:t>
            </w:r>
          </w:p>
          <w:p w:rsidR="00AA6B38" w:rsidRPr="00F933D2" w:rsidRDefault="00351ACE" w:rsidP="007F46A5">
            <w:pPr>
              <w:widowControl/>
              <w:spacing w:line="430" w:lineRule="exact"/>
              <w:ind w:leftChars="-8" w:left="-17" w:firstLineChars="200" w:firstLine="422"/>
              <w:rPr>
                <w:rFonts w:asciiTheme="minorEastAsia" w:hAnsiTheme="minorEastAsia" w:cs="Times New Roman"/>
                <w:color w:val="000000" w:themeColor="text1"/>
                <w:szCs w:val="21"/>
              </w:rPr>
            </w:pPr>
            <w:r w:rsidRPr="00F933D2">
              <w:rPr>
                <w:rFonts w:asciiTheme="minorEastAsia" w:hAnsiTheme="minorEastAsia" w:cs="Times New Roman"/>
                <w:b/>
                <w:color w:val="000000" w:themeColor="text1"/>
                <w:kern w:val="1"/>
                <w:szCs w:val="21"/>
              </w:rPr>
              <w:t>课程评价方面</w:t>
            </w:r>
            <w:r w:rsidRPr="00F933D2">
              <w:rPr>
                <w:rFonts w:asciiTheme="minorEastAsia" w:hAnsiTheme="minorEastAsia" w:cs="Times New Roman"/>
                <w:color w:val="000000" w:themeColor="text1"/>
                <w:kern w:val="1"/>
                <w:szCs w:val="21"/>
              </w:rPr>
              <w:t xml:space="preserve">    学校不断完善课程评价体系，制定了</w:t>
            </w:r>
            <w:r w:rsidRPr="00F933D2">
              <w:rPr>
                <w:rFonts w:asciiTheme="minorEastAsia" w:hAnsiTheme="minorEastAsia" w:cs="Times New Roman"/>
                <w:color w:val="000000" w:themeColor="text1"/>
                <w:szCs w:val="21"/>
              </w:rPr>
              <w:t>《泰兴市第四高级中学课程评价方案》《泰兴市第四高级中学课程评估标准》《泰兴市第四高级中学学生发展性评价方案》《泰兴市第四高级中学校本课程评价方案》</w:t>
            </w:r>
            <w:r w:rsidRPr="00F933D2">
              <w:rPr>
                <w:rFonts w:asciiTheme="minorEastAsia" w:hAnsiTheme="minorEastAsia" w:cs="Times New Roman"/>
                <w:color w:val="000000" w:themeColor="text1"/>
                <w:kern w:val="1"/>
                <w:szCs w:val="21"/>
              </w:rPr>
              <w:t>《教科研工作考核办法》等一系列评价制度。经过校课程评价领导小组和聘请的校外专家的多方面诊断，我校</w:t>
            </w:r>
            <w:r w:rsidRPr="00F933D2">
              <w:rPr>
                <w:rFonts w:asciiTheme="minorEastAsia" w:hAnsiTheme="minorEastAsia" w:cs="Times New Roman"/>
                <w:color w:val="000000" w:themeColor="text1"/>
                <w:szCs w:val="21"/>
              </w:rPr>
              <w:t>初步形成《高考作文最新绝妙素材集锦与运用技巧》、《步步登顶30周（时新素材与创新妙招）》、《高考作文最新绝妙素材集锦与运用技巧》、《步步登顶30</w:t>
            </w:r>
            <w:r w:rsidRPr="00F933D2">
              <w:rPr>
                <w:rFonts w:asciiTheme="minorEastAsia" w:hAnsiTheme="minorEastAsia" w:cs="Times New Roman"/>
                <w:color w:val="000000" w:themeColor="text1"/>
                <w:szCs w:val="21"/>
              </w:rPr>
              <w:lastRenderedPageBreak/>
              <w:t>周（时新素材与创新妙招）》、《写作素质化训练教程》、《几何学发展史》、《简易机器人制作》部分优质课程。在</w:t>
            </w:r>
            <w:r w:rsidRPr="00F933D2">
              <w:rPr>
                <w:rFonts w:asciiTheme="minorEastAsia" w:hAnsiTheme="minorEastAsia" w:cs="Times New Roman"/>
                <w:color w:val="000000" w:themeColor="text1"/>
                <w:kern w:val="1"/>
                <w:szCs w:val="21"/>
              </w:rPr>
              <w:t>加强对部分优质课程的总结推广的同时，学校又加大了</w:t>
            </w:r>
            <w:r w:rsidRPr="00F933D2">
              <w:rPr>
                <w:rFonts w:asciiTheme="minorEastAsia" w:hAnsiTheme="minorEastAsia" w:cs="Times New Roman"/>
                <w:color w:val="000000" w:themeColor="text1"/>
                <w:szCs w:val="21"/>
              </w:rPr>
              <w:t>对薄弱课程和课程薄弱环节的诊断反思的力度，在学科课程建设中，狠抓教师每节课后的、阶段性的、总结性的教学反思工作。即使是强势学科，对青年教师实施“课堂教学诊断”活动，“推门听课”，了解课堂实情，“一对一”或“几对一”的说与评，确保诊断下方和总结提升并举。</w:t>
            </w:r>
          </w:p>
          <w:p w:rsidR="00AA6B38" w:rsidRPr="00F933D2" w:rsidRDefault="00351ACE" w:rsidP="007F46A5">
            <w:pPr>
              <w:widowControl/>
              <w:shd w:val="clear" w:color="auto" w:fill="FFFFFF"/>
              <w:spacing w:line="43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八、文化校园，彰显人文精神。</w:t>
            </w:r>
          </w:p>
          <w:p w:rsidR="00AA6B38" w:rsidRPr="00F933D2" w:rsidRDefault="00351ACE" w:rsidP="007F46A5">
            <w:pPr>
              <w:spacing w:line="43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校园是师生的精神家园，深层次、高品位的学校文化是提高办学质量和实现可持续发展的原动力之一。</w:t>
            </w:r>
          </w:p>
          <w:p w:rsidR="00AA6B38" w:rsidRPr="00F933D2" w:rsidRDefault="00351ACE" w:rsidP="007F46A5">
            <w:pPr>
              <w:spacing w:line="43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我校所在的黄桥镇是一个千年古镇，具有深厚的文化底蕴，自古英才辈出。近现代以来，先后培育出了中国现代地质学之父丁文江、文化部副部长丁西林、生命科学家王德宝等著名人物；群众情怀朴素，崇俭耐劳,忠实不欺。同时黄桥又是一个革命老区，著名的“以弱胜强，由弱变强”黄桥战役所在之地。 </w:t>
            </w:r>
          </w:p>
          <w:p w:rsidR="00AA6B38" w:rsidRPr="00F933D2" w:rsidRDefault="00351ACE" w:rsidP="007F46A5">
            <w:pPr>
              <w:spacing w:line="430" w:lineRule="exact"/>
              <w:ind w:firstLineChars="200" w:firstLine="420"/>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建校以来，学校对各种教育资源</w:t>
            </w:r>
            <w:r w:rsidRPr="00F933D2">
              <w:rPr>
                <w:rFonts w:asciiTheme="minorEastAsia" w:hAnsiTheme="minorEastAsia" w:cs="Times New Roman"/>
                <w:color w:val="000000" w:themeColor="text1"/>
              </w:rPr>
              <w:t>优化整合，</w:t>
            </w:r>
            <w:r w:rsidRPr="00F933D2">
              <w:rPr>
                <w:rFonts w:asciiTheme="minorEastAsia" w:hAnsiTheme="minorEastAsia" w:cs="Times New Roman"/>
                <w:color w:val="000000" w:themeColor="text1"/>
                <w:kern w:val="0"/>
                <w:szCs w:val="21"/>
              </w:rPr>
              <w:t>特别注重借力地域文化的优势，努力探索构建</w:t>
            </w:r>
            <w:r w:rsidRPr="00F933D2">
              <w:rPr>
                <w:rFonts w:asciiTheme="minorEastAsia" w:hAnsiTheme="minorEastAsia" w:cs="Times New Roman"/>
                <w:color w:val="000000" w:themeColor="text1"/>
              </w:rPr>
              <w:t>以人为本、符合</w:t>
            </w:r>
            <w:r w:rsidRPr="00F933D2">
              <w:rPr>
                <w:rFonts w:asciiTheme="minorEastAsia" w:hAnsiTheme="minorEastAsia" w:cs="Times New Roman"/>
                <w:color w:val="000000" w:themeColor="text1"/>
                <w:kern w:val="0"/>
                <w:szCs w:val="21"/>
              </w:rPr>
              <w:t>素质教育与</w:t>
            </w:r>
            <w:r w:rsidRPr="00F933D2">
              <w:rPr>
                <w:rFonts w:asciiTheme="minorEastAsia" w:hAnsiTheme="minorEastAsia" w:cs="Times New Roman"/>
                <w:color w:val="000000" w:themeColor="text1"/>
              </w:rPr>
              <w:t>四高校情的学校文化</w:t>
            </w:r>
            <w:r w:rsidRPr="00F933D2">
              <w:rPr>
                <w:rFonts w:asciiTheme="minorEastAsia" w:hAnsiTheme="minorEastAsia" w:cs="Times New Roman"/>
                <w:color w:val="000000" w:themeColor="text1"/>
                <w:kern w:val="0"/>
                <w:szCs w:val="21"/>
              </w:rPr>
              <w:t>。因而，依据传统文化、泰兴地域文化、黄桥东进精神，挖掘、提炼了“学生第一，质量至上”的办学理念、</w:t>
            </w:r>
            <w:r w:rsidRPr="00F933D2">
              <w:rPr>
                <w:rFonts w:asciiTheme="minorEastAsia" w:hAnsiTheme="minorEastAsia" w:cs="Times New Roman"/>
                <w:color w:val="000000" w:themeColor="text1"/>
              </w:rPr>
              <w:t>“超越今天，超越自己”的校训以及“我能行”信心激励教育这个</w:t>
            </w:r>
            <w:r w:rsidRPr="00F933D2">
              <w:rPr>
                <w:rFonts w:asciiTheme="minorEastAsia" w:hAnsiTheme="minorEastAsia" w:cs="Times New Roman"/>
                <w:color w:val="000000" w:themeColor="text1"/>
                <w:kern w:val="0"/>
                <w:szCs w:val="21"/>
              </w:rPr>
              <w:t>朴实无华且</w:t>
            </w:r>
            <w:r w:rsidRPr="00F933D2">
              <w:rPr>
                <w:rFonts w:asciiTheme="minorEastAsia" w:hAnsiTheme="minorEastAsia" w:cs="Times New Roman"/>
                <w:color w:val="000000" w:themeColor="text1"/>
              </w:rPr>
              <w:t>具有本校特色的校园文化</w:t>
            </w:r>
            <w:r w:rsidRPr="00F933D2">
              <w:rPr>
                <w:rFonts w:asciiTheme="minorEastAsia" w:hAnsiTheme="minorEastAsia" w:cs="Times New Roman"/>
                <w:color w:val="000000" w:themeColor="text1"/>
                <w:kern w:val="0"/>
                <w:szCs w:val="21"/>
              </w:rPr>
              <w:t>。</w:t>
            </w:r>
          </w:p>
          <w:p w:rsidR="00AA6B38" w:rsidRPr="00F933D2" w:rsidRDefault="00351ACE" w:rsidP="007F46A5">
            <w:pPr>
              <w:spacing w:line="430" w:lineRule="exact"/>
              <w:ind w:firstLineChars="200" w:firstLine="420"/>
              <w:rPr>
                <w:rFonts w:asciiTheme="minorEastAsia" w:hAnsiTheme="minorEastAsia" w:cs="Times New Roman"/>
                <w:color w:val="000000" w:themeColor="text1"/>
                <w:kern w:val="0"/>
              </w:rPr>
            </w:pPr>
            <w:r w:rsidRPr="00F933D2">
              <w:rPr>
                <w:rFonts w:asciiTheme="minorEastAsia" w:hAnsiTheme="minorEastAsia" w:cs="Times New Roman"/>
                <w:color w:val="000000" w:themeColor="text1"/>
                <w:kern w:val="0"/>
                <w:szCs w:val="21"/>
              </w:rPr>
              <w:t>在校园环境方面，</w:t>
            </w:r>
            <w:r w:rsidRPr="00F933D2">
              <w:rPr>
                <w:rFonts w:asciiTheme="minorEastAsia" w:hAnsiTheme="minorEastAsia" w:cs="Times New Roman"/>
                <w:color w:val="000000" w:themeColor="text1"/>
                <w:szCs w:val="21"/>
              </w:rPr>
              <w:t>积极发挥 “环境是第三老师”的作用。我校校园总体布局上既体现出方便实用的特点，又有较高的文化品位和人文内涵，表现出陶冶情操的审美功能，形成和谐、健康、积极向上的教育氛围，一草一木、一砖一石都给学生潜移默化的影响，</w:t>
            </w:r>
            <w:r w:rsidRPr="00F933D2">
              <w:rPr>
                <w:rFonts w:asciiTheme="minorEastAsia" w:hAnsiTheme="minorEastAsia" w:cs="Times New Roman"/>
                <w:color w:val="000000" w:themeColor="text1"/>
                <w:kern w:val="0"/>
              </w:rPr>
              <w:t>共同发挥多方面的激励教育功能。尤其是精心布置教学区域，将三幢教学楼，分为三个模块，形成三个主题，又共同指向“我能行”的理念：高一，习惯的养成；高二，信心的树立；高三，榜样的力量。以身边人物、名人精英、知名校友，使学生时时感染，相信自己，激励自己，能够成功。</w:t>
            </w:r>
          </w:p>
          <w:p w:rsidR="00AA6B38" w:rsidRPr="00F933D2" w:rsidRDefault="00351ACE" w:rsidP="007F46A5">
            <w:pPr>
              <w:spacing w:line="430" w:lineRule="exact"/>
              <w:ind w:firstLineChars="200" w:firstLine="420"/>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szCs w:val="21"/>
              </w:rPr>
              <w:t>在综合楼广场两侧是两排广玉兰，象征着四中教师们冰清玉洁，两袖清风,廉洁从教的高尚品质。广场两侧为四季园。春园以红叶李树为主，蕴含有“桃李满天下”之意；夏园以香樟树为主，蕴含有书香四溢之意，勉励师生勤奋读书，人人成为饱读诗书的有才之士；秋园以桂树为主，幽香醉人，蕴含辛勤付出总有回报之意；冬园以梅树为主，傲霜斗雪，象征着四中人坚贞不屈的品格。南北两个主干道旁种有高大的香樟树，寓有“十年树木，百年树人”之意，富含四中学生个个能成国家栋梁之意。教学楼前“杏坛园”， 依据孔子坛旁种杏施教的典故，以象征泰兴的银杏，广植其间：春夏扇叶之绿，秋冬果实之多，激励师生学识、成就名满天下；</w:t>
            </w:r>
            <w:r w:rsidRPr="00F933D2">
              <w:rPr>
                <w:rFonts w:asciiTheme="minorEastAsia" w:hAnsiTheme="minorEastAsia" w:cs="Times New Roman"/>
                <w:color w:val="000000" w:themeColor="text1"/>
                <w:kern w:val="0"/>
                <w:szCs w:val="21"/>
              </w:rPr>
              <w:t>树干挺拔直立，绝不</w:t>
            </w:r>
            <w:hyperlink r:id="rId16" w:tgtFrame="_blank" w:history="1">
              <w:r w:rsidRPr="00F933D2">
                <w:rPr>
                  <w:rFonts w:asciiTheme="minorEastAsia" w:hAnsiTheme="minorEastAsia" w:cs="Times New Roman"/>
                  <w:color w:val="000000" w:themeColor="text1"/>
                  <w:kern w:val="0"/>
                  <w:szCs w:val="21"/>
                </w:rPr>
                <w:t>旁逸斜出</w:t>
              </w:r>
            </w:hyperlink>
            <w:r w:rsidRPr="00F933D2">
              <w:rPr>
                <w:rFonts w:asciiTheme="minorEastAsia" w:hAnsiTheme="minorEastAsia" w:cs="Times New Roman"/>
                <w:color w:val="000000" w:themeColor="text1"/>
                <w:kern w:val="0"/>
                <w:szCs w:val="21"/>
              </w:rPr>
              <w:t>，希望师生养成正直的品格；果仁既可食用，又可入药，勉励师生利于社稷民生。另外校园还种植了凌云拔节、虚心求知的翠竹和傲雪临立、独妍自开的腊梅，行于其间，总能让人深</w:t>
            </w:r>
            <w:r w:rsidRPr="00F933D2">
              <w:rPr>
                <w:rFonts w:asciiTheme="minorEastAsia" w:hAnsiTheme="minorEastAsia" w:cs="Times New Roman"/>
                <w:color w:val="000000" w:themeColor="text1"/>
                <w:kern w:val="0"/>
                <w:szCs w:val="21"/>
              </w:rPr>
              <w:lastRenderedPageBreak/>
              <w:t>为感染，信心倍增。</w:t>
            </w:r>
          </w:p>
          <w:p w:rsidR="00AA6B38" w:rsidRPr="00F933D2" w:rsidRDefault="00351ACE" w:rsidP="007F46A5">
            <w:pPr>
              <w:spacing w:line="43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园内制作了近百块灯箱，灯箱上印上古今中外的名人名言，一句句通俗的话语，如同第四高中的校名，朴实无华，简单明了，却又无一不将“相信自己，以弱胜强，不畏艰难，敢拼能赢”黄桥东进精神，融入校园的每一个角落，嵌入每个学子、每个老师的心中，化为内心恒久而不歇的动力，从而形成奋发向上、斗志昂扬的学习及生活上的竞争氛围。每年高考前，我们还在高三年级的教学楼上悬挂励志宣传条幅，激励学生争分夺秒，努力学习。</w:t>
            </w:r>
          </w:p>
          <w:p w:rsidR="00AA6B38" w:rsidRPr="00F933D2" w:rsidRDefault="00351ACE" w:rsidP="007F46A5">
            <w:pPr>
              <w:spacing w:line="43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我们通过以上措施，着力对校园绿化格局进行优化和完善，让生态的物化树木建筑，发挥隐形的精神的育人功能。在校园中，师生与名人对话，与历史握手，与科技接触，与美景会面，让文明培养成习惯，使文明积淀成人格，激励着师生共同前进。我们力求将校园每一个角落都变成传播文化的载体，发掘出育人的独特效能，迸发出让人奋发向上的力量。</w:t>
            </w:r>
          </w:p>
          <w:p w:rsidR="00AA6B38" w:rsidRPr="00F933D2" w:rsidRDefault="00351ACE" w:rsidP="007F46A5">
            <w:pPr>
              <w:widowControl/>
              <w:shd w:val="clear" w:color="auto" w:fill="FFFFFF"/>
              <w:spacing w:line="430" w:lineRule="exact"/>
              <w:ind w:firstLineChars="200" w:firstLine="420"/>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在文化活动方面，我们充分依托</w:t>
            </w:r>
            <w:r w:rsidRPr="00F933D2">
              <w:rPr>
                <w:rFonts w:asciiTheme="minorEastAsia" w:hAnsiTheme="minorEastAsia" w:cs="Times New Roman" w:hint="eastAsia"/>
                <w:color w:val="000000" w:themeColor="text1"/>
                <w:szCs w:val="21"/>
              </w:rPr>
              <w:t>已经</w:t>
            </w:r>
            <w:r w:rsidRPr="00F933D2">
              <w:rPr>
                <w:rFonts w:asciiTheme="minorEastAsia" w:hAnsiTheme="minorEastAsia" w:cs="Times New Roman"/>
                <w:color w:val="000000" w:themeColor="text1"/>
                <w:szCs w:val="21"/>
              </w:rPr>
              <w:t>具备一定基础的学科优势，从不同层面着手思考和实施校园文化建设。</w:t>
            </w:r>
          </w:p>
          <w:p w:rsidR="00AA6B38" w:rsidRPr="00F933D2" w:rsidRDefault="00351ACE" w:rsidP="007F46A5">
            <w:pPr>
              <w:widowControl/>
              <w:shd w:val="clear" w:color="auto" w:fill="FFFFFF"/>
              <w:spacing w:line="43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开展“读书节”、“读书报告会”等系列读书活动。</w:t>
            </w:r>
            <w:r w:rsidRPr="00F933D2">
              <w:rPr>
                <w:rFonts w:asciiTheme="minorEastAsia" w:hAnsiTheme="minorEastAsia" w:cs="Times New Roman"/>
                <w:color w:val="000000" w:themeColor="text1"/>
                <w:szCs w:val="21"/>
              </w:rPr>
              <w:t>通过阅读，点点滴滴，积少成多，改变学生的思想理念，完善学生的人格。阅读后就阅读内容进行每天“五分钟演讲活动”，使同学们敢讲、敢说、敢联想，大胆走向前台，展示自我；也使阅读促成心的发育，让写作将灵魂升腾，从而为师生积聚丰厚的精神底蕴，着多彩的人生底色，铸就一尊尊精神雕塑的底座，努力使读书系列活动形成学校的“文化磁场”，将启智的内驱力、文化的凝聚力、德育的穿透力和心灵的震撼力积聚成促进学生生命整体生成的原动力。</w:t>
            </w:r>
          </w:p>
          <w:p w:rsidR="00AA6B38" w:rsidRPr="00F933D2" w:rsidRDefault="00351ACE" w:rsidP="007F46A5">
            <w:pPr>
              <w:widowControl/>
              <w:shd w:val="clear" w:color="auto" w:fill="FFFFFF"/>
              <w:spacing w:line="430" w:lineRule="exact"/>
              <w:ind w:firstLineChars="200" w:firstLine="422"/>
              <w:rPr>
                <w:rFonts w:asciiTheme="minorEastAsia" w:hAnsiTheme="minorEastAsia" w:cs="Times New Roman"/>
                <w:color w:val="000000" w:themeColor="text1"/>
                <w:szCs w:val="21"/>
              </w:rPr>
            </w:pPr>
            <w:r w:rsidRPr="00F933D2">
              <w:rPr>
                <w:rFonts w:asciiTheme="minorEastAsia" w:hAnsiTheme="minorEastAsia" w:cs="Times New Roman"/>
                <w:b/>
                <w:color w:val="000000" w:themeColor="text1"/>
                <w:szCs w:val="21"/>
              </w:rPr>
              <w:t>举办“感动四中十大人物评选</w:t>
            </w:r>
            <w:r w:rsidRPr="00F933D2">
              <w:rPr>
                <w:rFonts w:asciiTheme="minorEastAsia" w:hAnsiTheme="minorEastAsia" w:cs="Times New Roman"/>
                <w:color w:val="000000" w:themeColor="text1"/>
                <w:szCs w:val="21"/>
              </w:rPr>
              <w:t>”</w:t>
            </w:r>
            <w:r w:rsidRPr="00F933D2">
              <w:rPr>
                <w:rFonts w:asciiTheme="minorEastAsia" w:hAnsiTheme="minorEastAsia" w:cs="Times New Roman"/>
                <w:b/>
                <w:color w:val="000000" w:themeColor="text1"/>
                <w:szCs w:val="21"/>
              </w:rPr>
              <w:t>活动。</w:t>
            </w:r>
            <w:r w:rsidRPr="00F933D2">
              <w:rPr>
                <w:rFonts w:asciiTheme="minorEastAsia" w:hAnsiTheme="minorEastAsia" w:cs="Times New Roman"/>
                <w:color w:val="000000" w:themeColor="text1"/>
                <w:szCs w:val="21"/>
              </w:rPr>
              <w:t>十大人物的事迹虽然算不上轰轰烈烈、惊天动地，但是，这种由下而上，又由上而下的评选活动，这种发生在自己身边，看得见、摸得着的事迹，让全校师生在被别人感动的同时又都感动了别人，进而树立社会主义荣辱观，陶冶高尚的道德情操。</w:t>
            </w:r>
          </w:p>
          <w:p w:rsidR="00AA6B38" w:rsidRPr="00F933D2" w:rsidRDefault="00351ACE" w:rsidP="007F46A5">
            <w:pPr>
              <w:spacing w:line="43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举办“校园宣誓”活动。</w:t>
            </w:r>
            <w:r w:rsidRPr="00F933D2">
              <w:rPr>
                <w:rFonts w:asciiTheme="minorEastAsia" w:hAnsiTheme="minorEastAsia" w:cs="Times New Roman"/>
                <w:color w:val="000000" w:themeColor="text1"/>
                <w:szCs w:val="21"/>
              </w:rPr>
              <w:t>学校和各年级根据实际情况拟定全校、各年级、各班级的宣誓词和跑操口号。每天上午和下午第一节课前各班宣誓，每天下午全校跑操时，各班高喊自己的口号，全校集会和每周升旗仪式上全校师生统一宣誓，各年级召开学生大会时全年级统一宣誓。这样，学生在校园文化的熏陶、反复的庄严宣誓和呼号中，心灵产生了强烈的震撼，形成了一种心理暗示：“四中学生，潜力无穷，勤学苦练，我必成功”。 真正达到了“自我管理、自我约束、自我发展、自我完善”的目的。</w:t>
            </w:r>
          </w:p>
          <w:p w:rsidR="00AA6B38" w:rsidRPr="0012725F" w:rsidRDefault="00351ACE" w:rsidP="0012725F">
            <w:pPr>
              <w:widowControl/>
              <w:shd w:val="clear" w:color="auto" w:fill="FFFFFF"/>
              <w:spacing w:line="43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各种不同主题的文化活动，努力营造良好的校园文化氛围，形成占学校主导地位的学校文化和核心价值观，使之成为广大师生的行为准则、价值判断和文化自觉，让优美的文化和缤纷的色彩净化师生的心灵，陶冶师生的情操，丰厚学校的文化底蕴和办学内涵，全校学生自觉做到：不比基础比进步，不比聪明比勤奋，不比阔气比志气。人人有灿烂的心情，志存高远；个个有坚忍</w:t>
            </w:r>
            <w:r w:rsidRPr="00F933D2">
              <w:rPr>
                <w:rFonts w:asciiTheme="minorEastAsia" w:hAnsiTheme="minorEastAsia" w:cs="Times New Roman"/>
                <w:color w:val="000000" w:themeColor="text1"/>
                <w:szCs w:val="21"/>
              </w:rPr>
              <w:lastRenderedPageBreak/>
              <w:t>不拔的意志，百折不挠；时时有追求成功的精神，一往无前。</w:t>
            </w:r>
          </w:p>
          <w:p w:rsidR="002E142E" w:rsidRDefault="002E142E" w:rsidP="002E142E">
            <w:pPr>
              <w:shd w:val="clear" w:color="auto" w:fill="FFFFFF"/>
              <w:spacing w:line="416" w:lineRule="exact"/>
              <w:ind w:firstLineChars="200" w:firstLine="422"/>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第三部分  反思与展望</w:t>
            </w:r>
          </w:p>
          <w:p w:rsidR="00AA6B38" w:rsidRPr="00F933D2" w:rsidRDefault="00351ACE" w:rsidP="002E142E">
            <w:pPr>
              <w:shd w:val="clear" w:color="auto" w:fill="FFFFFF"/>
              <w:spacing w:line="416" w:lineRule="exact"/>
              <w:ind w:firstLineChars="200" w:firstLine="420"/>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szCs w:val="21"/>
              </w:rPr>
              <w:t>我校的创建工作，目标明确，行动积极，成效明显，特别是</w:t>
            </w:r>
            <w:r w:rsidRPr="00F933D2">
              <w:rPr>
                <w:rFonts w:asciiTheme="minorEastAsia" w:hAnsiTheme="minorEastAsia" w:cs="Times New Roman"/>
                <w:color w:val="000000" w:themeColor="text1"/>
                <w:kern w:val="0"/>
                <w:szCs w:val="21"/>
              </w:rPr>
              <w:t>201</w:t>
            </w:r>
            <w:r w:rsidRPr="00F933D2">
              <w:rPr>
                <w:rFonts w:asciiTheme="minorEastAsia" w:hAnsiTheme="minorEastAsia" w:cs="Times New Roman" w:hint="eastAsia"/>
                <w:color w:val="000000" w:themeColor="text1"/>
                <w:kern w:val="0"/>
                <w:szCs w:val="21"/>
              </w:rPr>
              <w:t>7</w:t>
            </w:r>
            <w:r w:rsidRPr="00F933D2">
              <w:rPr>
                <w:rFonts w:asciiTheme="minorEastAsia" w:hAnsiTheme="minorEastAsia" w:cs="Times New Roman"/>
                <w:color w:val="000000" w:themeColor="text1"/>
                <w:kern w:val="0"/>
                <w:szCs w:val="21"/>
              </w:rPr>
              <w:t>年通过省三星级普通高中复审以来，学校</w:t>
            </w:r>
            <w:r w:rsidRPr="00F933D2">
              <w:rPr>
                <w:rFonts w:asciiTheme="minorEastAsia" w:hAnsiTheme="minorEastAsia" w:cs="Times New Roman"/>
                <w:color w:val="000000" w:themeColor="text1"/>
                <w:szCs w:val="21"/>
              </w:rPr>
              <w:t>把重点放在“以评促改”、“</w:t>
            </w:r>
            <w:r w:rsidRPr="00F933D2">
              <w:rPr>
                <w:rFonts w:asciiTheme="minorEastAsia" w:hAnsiTheme="minorEastAsia" w:cs="Times New Roman"/>
                <w:bCs/>
                <w:color w:val="000000" w:themeColor="text1"/>
                <w:szCs w:val="21"/>
              </w:rPr>
              <w:t>以评促建”、</w:t>
            </w:r>
            <w:r w:rsidRPr="00F933D2">
              <w:rPr>
                <w:rFonts w:asciiTheme="minorEastAsia" w:hAnsiTheme="minorEastAsia" w:cs="Times New Roman"/>
                <w:color w:val="000000" w:themeColor="text1"/>
                <w:szCs w:val="21"/>
              </w:rPr>
              <w:t>“以评促发展”上，</w:t>
            </w:r>
            <w:r w:rsidRPr="00F933D2">
              <w:rPr>
                <w:rFonts w:asciiTheme="minorEastAsia" w:hAnsiTheme="minorEastAsia" w:cs="Times New Roman"/>
                <w:color w:val="000000" w:themeColor="text1"/>
                <w:kern w:val="0"/>
                <w:szCs w:val="21"/>
              </w:rPr>
              <w:t>对照省教育评估院的反馈意见和《江苏省普通高中星级评估指标体系（四星级）评估标准》，</w:t>
            </w:r>
            <w:r w:rsidRPr="00F933D2">
              <w:rPr>
                <w:rFonts w:asciiTheme="minorEastAsia" w:hAnsiTheme="minorEastAsia" w:cs="Times New Roman"/>
                <w:color w:val="000000" w:themeColor="text1"/>
                <w:szCs w:val="21"/>
              </w:rPr>
              <w:t>认真自查，</w:t>
            </w:r>
            <w:r w:rsidRPr="00F933D2">
              <w:rPr>
                <w:rFonts w:asciiTheme="minorEastAsia" w:hAnsiTheme="minorEastAsia" w:cs="Times New Roman"/>
                <w:color w:val="000000" w:themeColor="text1"/>
                <w:kern w:val="0"/>
                <w:szCs w:val="21"/>
              </w:rPr>
              <w:t>积极整改，</w:t>
            </w:r>
            <w:r w:rsidRPr="00F933D2">
              <w:rPr>
                <w:rFonts w:asciiTheme="minorEastAsia" w:hAnsiTheme="minorEastAsia" w:cs="Times New Roman"/>
                <w:color w:val="000000" w:themeColor="text1"/>
                <w:szCs w:val="21"/>
              </w:rPr>
              <w:t>以此作为新一轮发展的契机</w:t>
            </w:r>
            <w:r w:rsidRPr="00F933D2">
              <w:rPr>
                <w:rFonts w:asciiTheme="minorEastAsia" w:hAnsiTheme="minorEastAsia" w:cs="Times New Roman"/>
                <w:color w:val="000000" w:themeColor="text1"/>
                <w:kern w:val="0"/>
                <w:szCs w:val="21"/>
              </w:rPr>
              <w:t>。经过几年努力，学校办学综合效益稳步提高，文化内涵不断丰富，校本化特色之路日益拓展，社会美誉度明显提升。</w:t>
            </w:r>
          </w:p>
          <w:p w:rsidR="00AA6B38" w:rsidRPr="00F933D2" w:rsidRDefault="00351ACE" w:rsidP="007F46A5">
            <w:pPr>
              <w:spacing w:line="416"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征程万里风正劲，重任千均再奋蹄。”我们着眼于可持续的长远发展，我们在探索中实践，在发展中创新，已经迈上了特色发展的关键台阶。但我们更清楚地看到，学校软实力的提升是一个循序渐进的过程，办学特色的形成更需较长时期的积淀。几年来，虽然在教育教学、常规管理、后勤服务等方面取得了显著成绩，但着眼于持续发展、特色发展，学校仍存在一些亟需解决的问题：教师队伍建设亟需加强。青年教师人数众多，成长迅速，县、市级骨干教师群体基本形成，但仍缺少内生的发展动力，关注面窄，主动发展的意识不强，综合素质有待进一步提高；学科建设不够平衡，少数薄弱学科已经成为制约教学质量进一步提高的瓶颈，尚需打造在省市有一定影响的品牌学科；减负与增效的关系仍要进一步协调好，学生课业负担减轻的同时，如何使他们的个性得到充分的发展，教育科研对教育教学质量的促进作用尚需进一步显现；“我能行”信心激励校园特色文化建设还需再上新台阶，制度文化如何真正内化为学校人文精神，在物态文化与精神文化协调统一中怎样进一步提升育人的效能等等。</w:t>
            </w:r>
          </w:p>
          <w:p w:rsidR="00AA6B38" w:rsidRPr="00F933D2" w:rsidRDefault="00351ACE" w:rsidP="007F46A5">
            <w:pPr>
              <w:spacing w:line="416"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创建无止境，学校组建之初，学校钟楼八层，为黄桥最高的地标建筑。2008更名以来，经过全校师生十年的奋斗，教育教学质量有了极大的提高，但是随着时代、社会的发展，黄桥新的高层建筑如雨后春笋，大量涌现。四中人不能陶醉于已有的成绩，东进的精神没有褪色，四中人的奋斗就永不停止。</w:t>
            </w:r>
          </w:p>
          <w:p w:rsidR="00AA6B38" w:rsidRPr="00F933D2" w:rsidRDefault="00351ACE" w:rsidP="007F46A5">
            <w:pPr>
              <w:spacing w:line="416"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创建省“四星级”高中是全校上下的一份责任，也是发展的一种必然，更是社会各界对学校的良多期待和厚望。经认真自查，我们认为：泰兴市第四高级中学已达到2018年8月《江苏省普通高中星级评估指标体系评估标准》（四星级）所规定的各项指标，已符合申报“江苏省普通高中四星级学校”各项基本要求，申请晋升江苏省四星级普通高中，并热忱期待省教育评估院领导对我校进行“四星级”高中评估验收。</w:t>
            </w:r>
          </w:p>
        </w:tc>
      </w:tr>
      <w:tr w:rsidR="00AA6B38" w:rsidRPr="00F933D2">
        <w:trPr>
          <w:trHeight w:val="1833"/>
          <w:jc w:val="center"/>
        </w:trPr>
        <w:tc>
          <w:tcPr>
            <w:tcW w:w="9060" w:type="dxa"/>
          </w:tcPr>
          <w:p w:rsidR="00AA6B38" w:rsidRPr="00F933D2" w:rsidRDefault="00351ACE" w:rsidP="00C575D8">
            <w:pPr>
              <w:rPr>
                <w:rFonts w:asciiTheme="minorEastAsia" w:hAnsiTheme="minorEastAsia" w:cs="Times New Roman"/>
                <w:b/>
                <w:color w:val="000000" w:themeColor="text1"/>
                <w:sz w:val="28"/>
                <w:szCs w:val="28"/>
              </w:rPr>
            </w:pPr>
            <w:r w:rsidRPr="00F933D2">
              <w:rPr>
                <w:rFonts w:asciiTheme="minorEastAsia" w:hAnsiTheme="minorEastAsia" w:cs="Times New Roman"/>
                <w:b/>
                <w:color w:val="000000" w:themeColor="text1"/>
                <w:sz w:val="28"/>
                <w:szCs w:val="28"/>
              </w:rPr>
              <w:lastRenderedPageBreak/>
              <w:t>法定代表人（签名）：</w:t>
            </w:r>
          </w:p>
          <w:p w:rsidR="00AA6B38" w:rsidRPr="00F933D2" w:rsidRDefault="00351ACE" w:rsidP="00F933D2">
            <w:pPr>
              <w:ind w:left="5920" w:hangingChars="2106" w:hanging="5920"/>
              <w:rPr>
                <w:rFonts w:asciiTheme="minorEastAsia" w:hAnsiTheme="minorEastAsia" w:cs="Times New Roman"/>
                <w:b/>
                <w:color w:val="000000" w:themeColor="text1"/>
                <w:sz w:val="28"/>
                <w:szCs w:val="28"/>
              </w:rPr>
            </w:pPr>
            <w:r w:rsidRPr="00F933D2">
              <w:rPr>
                <w:rFonts w:asciiTheme="minorEastAsia" w:hAnsiTheme="minorEastAsia" w:cs="Times New Roman"/>
                <w:b/>
                <w:color w:val="000000" w:themeColor="text1"/>
                <w:sz w:val="28"/>
                <w:szCs w:val="28"/>
              </w:rPr>
              <w:t xml:space="preserve">                                学校（公章）</w:t>
            </w:r>
          </w:p>
          <w:p w:rsidR="00AA6B38" w:rsidRPr="00F933D2" w:rsidRDefault="00351ACE" w:rsidP="00F933D2">
            <w:pPr>
              <w:ind w:firstLineChars="1840" w:firstLine="5172"/>
              <w:rPr>
                <w:rFonts w:asciiTheme="minorEastAsia" w:hAnsiTheme="minorEastAsia" w:cs="Times New Roman"/>
                <w:b/>
                <w:color w:val="000000" w:themeColor="text1"/>
              </w:rPr>
            </w:pPr>
            <w:r w:rsidRPr="00F933D2">
              <w:rPr>
                <w:rFonts w:asciiTheme="minorEastAsia" w:hAnsiTheme="minorEastAsia" w:cs="Times New Roman"/>
                <w:b/>
                <w:color w:val="000000" w:themeColor="text1"/>
                <w:sz w:val="28"/>
                <w:szCs w:val="28"/>
              </w:rPr>
              <w:t xml:space="preserve">年  </w:t>
            </w:r>
            <w:r w:rsidRPr="00F933D2">
              <w:rPr>
                <w:rFonts w:asciiTheme="minorEastAsia" w:hAnsiTheme="minorEastAsia" w:cs="Times New Roman" w:hint="eastAsia"/>
                <w:b/>
                <w:color w:val="000000" w:themeColor="text1"/>
                <w:sz w:val="28"/>
                <w:szCs w:val="28"/>
              </w:rPr>
              <w:t xml:space="preserve">  </w:t>
            </w:r>
            <w:r w:rsidRPr="00F933D2">
              <w:rPr>
                <w:rFonts w:asciiTheme="minorEastAsia" w:hAnsiTheme="minorEastAsia" w:cs="Times New Roman"/>
                <w:b/>
                <w:color w:val="000000" w:themeColor="text1"/>
                <w:sz w:val="28"/>
                <w:szCs w:val="28"/>
              </w:rPr>
              <w:t xml:space="preserve"> 月</w:t>
            </w:r>
            <w:r w:rsidRPr="00F933D2">
              <w:rPr>
                <w:rFonts w:asciiTheme="minorEastAsia" w:hAnsiTheme="minorEastAsia" w:cs="Times New Roman" w:hint="eastAsia"/>
                <w:b/>
                <w:color w:val="000000" w:themeColor="text1"/>
                <w:sz w:val="28"/>
                <w:szCs w:val="28"/>
              </w:rPr>
              <w:t xml:space="preserve">  </w:t>
            </w:r>
            <w:r w:rsidRPr="00F933D2">
              <w:rPr>
                <w:rFonts w:asciiTheme="minorEastAsia" w:hAnsiTheme="minorEastAsia" w:cs="Times New Roman"/>
                <w:b/>
                <w:color w:val="000000" w:themeColor="text1"/>
                <w:sz w:val="28"/>
                <w:szCs w:val="28"/>
              </w:rPr>
              <w:t xml:space="preserve">   日</w:t>
            </w:r>
          </w:p>
        </w:tc>
      </w:tr>
    </w:tbl>
    <w:p w:rsidR="00AA6B38" w:rsidRPr="00F933D2" w:rsidRDefault="00351ACE">
      <w:pPr>
        <w:widowControl/>
        <w:spacing w:line="360" w:lineRule="exact"/>
        <w:rPr>
          <w:rFonts w:asciiTheme="minorEastAsia" w:hAnsiTheme="minorEastAsia" w:cs="Times New Roman"/>
          <w:b/>
          <w:color w:val="000000" w:themeColor="text1"/>
          <w:sz w:val="24"/>
          <w:szCs w:val="24"/>
          <w:shd w:val="pct10" w:color="auto" w:fill="FFFFFF"/>
        </w:rPr>
      </w:pPr>
      <w:r w:rsidRPr="00F933D2">
        <w:rPr>
          <w:rFonts w:asciiTheme="minorEastAsia" w:hAnsiTheme="minorEastAsia" w:cs="Times New Roman"/>
          <w:color w:val="000000" w:themeColor="text1"/>
          <w:sz w:val="24"/>
          <w:szCs w:val="24"/>
        </w:rPr>
        <w:t>注：</w:t>
      </w:r>
      <w:r w:rsidRPr="00F933D2">
        <w:rPr>
          <w:rFonts w:asciiTheme="minorEastAsia" w:hAnsiTheme="minorEastAsia" w:cs="Times New Roman"/>
          <w:color w:val="000000" w:themeColor="text1"/>
          <w:kern w:val="0"/>
          <w:sz w:val="24"/>
          <w:szCs w:val="24"/>
        </w:rPr>
        <w:t>学校自评报告是对学校发展状况的自我鉴定，字数一般在8000字左右</w:t>
      </w:r>
    </w:p>
    <w:p w:rsidR="00AA6B38" w:rsidRPr="002E142E" w:rsidRDefault="00351ACE" w:rsidP="002E142E">
      <w:pPr>
        <w:jc w:val="center"/>
        <w:rPr>
          <w:rFonts w:asciiTheme="minorEastAsia" w:hAnsiTheme="minorEastAsia" w:cs="Times New Roman"/>
          <w:b/>
          <w:color w:val="000000" w:themeColor="text1"/>
          <w:sz w:val="32"/>
          <w:szCs w:val="32"/>
        </w:rPr>
      </w:pPr>
      <w:r w:rsidRPr="00F933D2">
        <w:rPr>
          <w:rFonts w:asciiTheme="minorEastAsia" w:hAnsiTheme="minorEastAsia" w:cs="Times New Roman"/>
          <w:b/>
          <w:color w:val="000000" w:themeColor="text1"/>
          <w:sz w:val="32"/>
          <w:szCs w:val="32"/>
        </w:rPr>
        <w:lastRenderedPageBreak/>
        <w:t>三、分项自评</w:t>
      </w:r>
    </w:p>
    <w:p w:rsidR="00AA6B38" w:rsidRPr="00F933D2" w:rsidRDefault="00351ACE">
      <w:pPr>
        <w:jc w:val="center"/>
        <w:rPr>
          <w:rFonts w:asciiTheme="minorEastAsia" w:hAnsiTheme="minorEastAsia" w:cs="Times New Roman"/>
          <w:b/>
          <w:color w:val="000000" w:themeColor="text1"/>
          <w:sz w:val="24"/>
          <w:szCs w:val="24"/>
        </w:rPr>
      </w:pPr>
      <w:r w:rsidRPr="00F933D2">
        <w:rPr>
          <w:rFonts w:asciiTheme="minorEastAsia" w:hAnsiTheme="minorEastAsia" w:cs="Times New Roman"/>
          <w:b/>
          <w:color w:val="000000" w:themeColor="text1"/>
          <w:sz w:val="24"/>
          <w:szCs w:val="24"/>
        </w:rPr>
        <w:t>办学条件1-1</w:t>
      </w:r>
    </w:p>
    <w:p w:rsidR="00AA6B38" w:rsidRPr="00F933D2" w:rsidRDefault="00351ACE">
      <w:pPr>
        <w:snapToGrid w:val="0"/>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（1）自评概述</w:t>
      </w:r>
    </w:p>
    <w:tbl>
      <w:tblPr>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7"/>
        <w:gridCol w:w="5854"/>
        <w:gridCol w:w="1842"/>
      </w:tblGrid>
      <w:tr w:rsidR="00AA6B38" w:rsidRPr="00F933D2">
        <w:trPr>
          <w:trHeight w:val="540"/>
          <w:jc w:val="center"/>
        </w:trPr>
        <w:tc>
          <w:tcPr>
            <w:tcW w:w="1207" w:type="dxa"/>
            <w:vAlign w:val="center"/>
          </w:tcPr>
          <w:p w:rsidR="00AA6B38" w:rsidRPr="00F933D2" w:rsidRDefault="00351ACE">
            <w:pPr>
              <w:rPr>
                <w:rFonts w:asciiTheme="minorEastAsia" w:hAnsiTheme="minorEastAsia" w:cs="Times New Roman"/>
                <w:b/>
                <w:color w:val="000000" w:themeColor="text1"/>
              </w:rPr>
            </w:pPr>
            <w:r w:rsidRPr="00F933D2">
              <w:rPr>
                <w:rFonts w:asciiTheme="minorEastAsia" w:hAnsiTheme="minorEastAsia" w:cs="Times New Roman"/>
                <w:b/>
                <w:color w:val="000000" w:themeColor="text1"/>
              </w:rPr>
              <w:t>评估指标</w:t>
            </w:r>
          </w:p>
        </w:tc>
        <w:tc>
          <w:tcPr>
            <w:tcW w:w="5854"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评  估  内  容</w:t>
            </w:r>
          </w:p>
        </w:tc>
        <w:tc>
          <w:tcPr>
            <w:tcW w:w="1842"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自评结果</w:t>
            </w:r>
          </w:p>
        </w:tc>
      </w:tr>
      <w:tr w:rsidR="00AA6B38" w:rsidRPr="00F933D2">
        <w:trPr>
          <w:trHeight w:val="916"/>
          <w:jc w:val="center"/>
        </w:trPr>
        <w:tc>
          <w:tcPr>
            <w:tcW w:w="1207"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第1条</w:t>
            </w:r>
          </w:p>
        </w:tc>
        <w:tc>
          <w:tcPr>
            <w:tcW w:w="5854" w:type="dxa"/>
            <w:vAlign w:val="center"/>
          </w:tcPr>
          <w:p w:rsidR="00AA6B38" w:rsidRPr="00F933D2" w:rsidRDefault="00351ACE">
            <w:pPr>
              <w:spacing w:line="440" w:lineRule="exact"/>
              <w:rPr>
                <w:rFonts w:asciiTheme="minorEastAsia" w:hAnsiTheme="minorEastAsia" w:cs="Times New Roman"/>
                <w:color w:val="000000" w:themeColor="text1"/>
              </w:rPr>
            </w:pPr>
            <w:r w:rsidRPr="00F933D2">
              <w:rPr>
                <w:rFonts w:asciiTheme="minorEastAsia" w:hAnsiTheme="minorEastAsia" w:cs="Times New Roman"/>
                <w:color w:val="000000" w:themeColor="text1"/>
              </w:rPr>
              <w:t>1.1学校独立设置。</w:t>
            </w:r>
          </w:p>
          <w:p w:rsidR="00AA6B38" w:rsidRPr="00F933D2" w:rsidRDefault="00351ACE">
            <w:pPr>
              <w:spacing w:line="440" w:lineRule="exact"/>
              <w:rPr>
                <w:rFonts w:asciiTheme="minorEastAsia" w:hAnsiTheme="minorEastAsia" w:cs="Times New Roman"/>
                <w:color w:val="000000" w:themeColor="text1"/>
              </w:rPr>
            </w:pPr>
            <w:r w:rsidRPr="00F933D2">
              <w:rPr>
                <w:rFonts w:asciiTheme="minorEastAsia" w:hAnsiTheme="minorEastAsia" w:cs="Times New Roman"/>
                <w:color w:val="000000" w:themeColor="text1"/>
              </w:rPr>
              <w:t>1.2规模在30个班以上，平均班额不超过50人。</w:t>
            </w:r>
          </w:p>
          <w:p w:rsidR="00AA6B38" w:rsidRPr="00F933D2" w:rsidRDefault="00351ACE">
            <w:pPr>
              <w:spacing w:line="440" w:lineRule="exact"/>
              <w:rPr>
                <w:rFonts w:asciiTheme="minorEastAsia" w:hAnsiTheme="minorEastAsia" w:cs="Times New Roman"/>
                <w:color w:val="000000" w:themeColor="text1"/>
              </w:rPr>
            </w:pPr>
            <w:r w:rsidRPr="00F933D2">
              <w:rPr>
                <w:rFonts w:asciiTheme="minorEastAsia" w:hAnsiTheme="minorEastAsia" w:cs="Times New Roman"/>
                <w:color w:val="000000" w:themeColor="text1"/>
              </w:rPr>
              <w:t>1.3生均占地面积不少于30平方米（老城区学校不少于25平方米），新建学校不少于66667平方米。</w:t>
            </w:r>
          </w:p>
          <w:p w:rsidR="00AA6B38" w:rsidRPr="00F933D2" w:rsidRDefault="00351ACE">
            <w:pPr>
              <w:spacing w:line="440" w:lineRule="exact"/>
              <w:rPr>
                <w:rFonts w:asciiTheme="minorEastAsia" w:hAnsiTheme="minorEastAsia" w:cs="Times New Roman"/>
                <w:color w:val="000000" w:themeColor="text1"/>
              </w:rPr>
            </w:pPr>
            <w:r w:rsidRPr="00F933D2">
              <w:rPr>
                <w:rFonts w:asciiTheme="minorEastAsia" w:hAnsiTheme="minorEastAsia" w:cs="Times New Roman"/>
                <w:color w:val="000000" w:themeColor="text1"/>
              </w:rPr>
              <w:t>1.4校园校舍满足师生学习、生活的需要。</w:t>
            </w:r>
          </w:p>
        </w:tc>
        <w:tc>
          <w:tcPr>
            <w:tcW w:w="1842" w:type="dxa"/>
            <w:vAlign w:val="center"/>
          </w:tcPr>
          <w:p w:rsidR="00AA6B38" w:rsidRPr="000D187C" w:rsidRDefault="000D187C" w:rsidP="000D187C">
            <w:pPr>
              <w:jc w:val="center"/>
              <w:rPr>
                <w:rFonts w:asciiTheme="minorEastAsia" w:hAnsiTheme="minorEastAsia" w:cs="Times New Roman"/>
                <w:color w:val="000000" w:themeColor="text1"/>
              </w:rPr>
            </w:pPr>
            <w:r w:rsidRPr="000D187C">
              <w:rPr>
                <w:rFonts w:asciiTheme="minorEastAsia" w:hAnsiTheme="minorEastAsia" w:cs="Times New Roman" w:hint="eastAsia"/>
                <w:color w:val="000000" w:themeColor="text1"/>
              </w:rPr>
              <w:t>A</w:t>
            </w:r>
          </w:p>
        </w:tc>
      </w:tr>
      <w:tr w:rsidR="00AA6B38" w:rsidRPr="00F933D2">
        <w:trPr>
          <w:trHeight w:val="465"/>
          <w:jc w:val="center"/>
        </w:trPr>
        <w:tc>
          <w:tcPr>
            <w:tcW w:w="8903" w:type="dxa"/>
            <w:gridSpan w:val="3"/>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自    评    概    述</w:t>
            </w:r>
          </w:p>
        </w:tc>
      </w:tr>
      <w:tr w:rsidR="00AA6B38" w:rsidRPr="00F933D2">
        <w:trPr>
          <w:trHeight w:val="301"/>
          <w:jc w:val="center"/>
        </w:trPr>
        <w:tc>
          <w:tcPr>
            <w:tcW w:w="8903" w:type="dxa"/>
            <w:gridSpan w:val="3"/>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t>主要实践和成效</w:t>
            </w:r>
          </w:p>
        </w:tc>
      </w:tr>
      <w:tr w:rsidR="00AA6B38" w:rsidRPr="00F933D2">
        <w:trPr>
          <w:trHeight w:val="581"/>
          <w:jc w:val="center"/>
        </w:trPr>
        <w:tc>
          <w:tcPr>
            <w:tcW w:w="8903" w:type="dxa"/>
            <w:gridSpan w:val="3"/>
          </w:tcPr>
          <w:p w:rsidR="00AA6B38" w:rsidRPr="00F933D2" w:rsidRDefault="00351ACE" w:rsidP="00F933D2">
            <w:pPr>
              <w:spacing w:line="44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1.1 学校独立设置</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我校位于“全国小城镇建设示范镇”、“黄桥战役”发生地——泰兴市黄桥镇</w:t>
            </w:r>
            <w:r w:rsidR="00AB52DE">
              <w:rPr>
                <w:rFonts w:asciiTheme="minorEastAsia" w:hAnsiTheme="minorEastAsia" w:cs="Times New Roman" w:hint="eastAsia"/>
                <w:color w:val="000000" w:themeColor="text1"/>
                <w:szCs w:val="21"/>
              </w:rPr>
              <w:t>，</w:t>
            </w:r>
            <w:r w:rsidRPr="00F933D2">
              <w:rPr>
                <w:rFonts w:asciiTheme="minorEastAsia" w:hAnsiTheme="minorEastAsia" w:cs="Times New Roman"/>
                <w:color w:val="000000" w:themeColor="text1"/>
                <w:szCs w:val="21"/>
              </w:rPr>
              <w:t>是泰兴市委市政府为更好地满足人民群众对优质高中教育资源的需求，于2004年撤销了具有80年历史的泰兴市四所老牌重点高中之一的霍庄中学以及泰州市重点高中长生中学、南新中学、三里中学等四所农村中学，异地合并新建的独立全日制公办高中，是泰兴市委市政府2003年为民办实事的十大工程之一，原名江苏省黄桥中学分校， 2004年9月正式投入使用。200</w:t>
            </w:r>
            <w:r w:rsidR="00AB52DE">
              <w:rPr>
                <w:rFonts w:asciiTheme="minorEastAsia" w:hAnsiTheme="minorEastAsia" w:cs="Times New Roman" w:hint="eastAsia"/>
                <w:color w:val="000000" w:themeColor="text1"/>
                <w:szCs w:val="21"/>
              </w:rPr>
              <w:t>6</w:t>
            </w:r>
            <w:r w:rsidRPr="00F933D2">
              <w:rPr>
                <w:rFonts w:asciiTheme="minorEastAsia" w:hAnsiTheme="minorEastAsia" w:cs="Times New Roman"/>
                <w:color w:val="000000" w:themeColor="text1"/>
                <w:szCs w:val="21"/>
              </w:rPr>
              <w:t>年</w:t>
            </w:r>
            <w:r w:rsidR="00AB52DE">
              <w:rPr>
                <w:rFonts w:asciiTheme="minorEastAsia" w:hAnsiTheme="minorEastAsia" w:cs="Times New Roman"/>
                <w:color w:val="000000" w:themeColor="text1"/>
                <w:szCs w:val="21"/>
              </w:rPr>
              <w:t>1</w:t>
            </w:r>
            <w:r w:rsidRPr="00F933D2">
              <w:rPr>
                <w:rFonts w:asciiTheme="minorEastAsia" w:hAnsiTheme="minorEastAsia" w:cs="Times New Roman"/>
                <w:color w:val="000000" w:themeColor="text1"/>
                <w:szCs w:val="21"/>
              </w:rPr>
              <w:t>月晋升为江苏省三星级高中。2008年12月学校更名为泰兴市第四高级中学。2011年我校通过江苏省三星高中复审评估。2014年8月橫垛中学整体并入我校。2017年11月，第二次通过江苏省三星高中复审评估。</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我校无“校中校”、“校边校（师资、经费、设施设备、教学资源共享）”、“校中班（超标收费的实验班）”。</w:t>
            </w:r>
          </w:p>
          <w:p w:rsidR="00AA6B38" w:rsidRPr="00F933D2" w:rsidRDefault="00351ACE" w:rsidP="00F933D2">
            <w:pPr>
              <w:spacing w:line="44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1.2</w:t>
            </w:r>
            <w:r w:rsidRPr="00F933D2">
              <w:rPr>
                <w:rFonts w:asciiTheme="minorEastAsia" w:hAnsiTheme="minorEastAsia" w:cs="Times New Roman"/>
                <w:b/>
                <w:color w:val="000000" w:themeColor="text1"/>
              </w:rPr>
              <w:t>规模在30个班以上，平均班额不超过50人。</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我校是泰兴市高中布局的定点学校，面向全市招生，生源充足、稳定，每年均100%完成市局下达的招生计划。为讲求教育效益，我校逐步控制办学规模，现有43个教学班，在校学生1963人，</w:t>
            </w:r>
            <w:r w:rsidRPr="00F933D2">
              <w:rPr>
                <w:rFonts w:asciiTheme="minorEastAsia" w:hAnsiTheme="minorEastAsia" w:cs="Times New Roman"/>
                <w:color w:val="000000" w:themeColor="text1"/>
                <w:kern w:val="0"/>
                <w:szCs w:val="21"/>
              </w:rPr>
              <w:t>平均班额</w:t>
            </w:r>
            <w:r w:rsidRPr="00F933D2">
              <w:rPr>
                <w:rFonts w:asciiTheme="minorEastAsia" w:hAnsiTheme="minorEastAsia" w:cs="Times New Roman"/>
                <w:color w:val="000000" w:themeColor="text1"/>
                <w:szCs w:val="21"/>
              </w:rPr>
              <w:t>46人。我校没有计划外招生，没有不在籍学生，未举办高考补习班，未招收插班复读生。</w:t>
            </w:r>
          </w:p>
          <w:p w:rsidR="00AA6B38" w:rsidRPr="00F933D2" w:rsidRDefault="00351ACE" w:rsidP="00F933D2">
            <w:pPr>
              <w:spacing w:line="44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1.3生均占地面积不少于30平方米（老城区学校不少于25平方米），新建学校不少于66667平方米。</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学校占地面积160亩，达106560平方米，生均校园面积54.3平方米，绿化面积43263平方米。</w:t>
            </w:r>
          </w:p>
          <w:p w:rsidR="00AA6B38" w:rsidRPr="00F933D2" w:rsidRDefault="00351ACE" w:rsidP="00F933D2">
            <w:pPr>
              <w:spacing w:line="44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lastRenderedPageBreak/>
              <w:t>1.4校园校舍满足师生学习、生活的需要。</w:t>
            </w:r>
          </w:p>
          <w:p w:rsidR="00AA6B38" w:rsidRPr="00F933D2" w:rsidRDefault="00351ACE">
            <w:pPr>
              <w:adjustRightInd w:val="0"/>
              <w:snapToGrid w:val="0"/>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原江苏省黄桥中学分校），地处黄桥镇区东郊新区，与黄桥镇人民政府毗邻而居，校门前就是交通便利的334省道，是一所按照四星级标准而建的现代化学校。学校校舍建筑面积57743平方米，学生宿舍建筑面积15694平方米，生均校舍建筑面积29.4平方米，不包括学生宿舍生均校舍建筑面积</w:t>
            </w:r>
            <w:r w:rsidRPr="00F933D2">
              <w:rPr>
                <w:rFonts w:asciiTheme="minorEastAsia" w:hAnsiTheme="minorEastAsia" w:cs="Times New Roman"/>
                <w:color w:val="000000" w:themeColor="text1"/>
              </w:rPr>
              <w:t>21.4</w:t>
            </w:r>
            <w:r w:rsidRPr="00F933D2">
              <w:rPr>
                <w:rFonts w:asciiTheme="minorEastAsia" w:hAnsiTheme="minorEastAsia" w:cs="Times New Roman"/>
                <w:color w:val="000000" w:themeColor="text1"/>
                <w:szCs w:val="21"/>
              </w:rPr>
              <w:t>平方米，拥有三幢整齐划一的教学楼，有可容纳</w:t>
            </w:r>
            <w:r w:rsidR="00AB52DE">
              <w:rPr>
                <w:rFonts w:asciiTheme="minorEastAsia" w:hAnsiTheme="minorEastAsia" w:cs="Times New Roman" w:hint="eastAsia"/>
                <w:color w:val="000000" w:themeColor="text1"/>
                <w:szCs w:val="21"/>
              </w:rPr>
              <w:t>5</w:t>
            </w:r>
            <w:r w:rsidRPr="00F933D2">
              <w:rPr>
                <w:rFonts w:asciiTheme="minorEastAsia" w:hAnsiTheme="minorEastAsia" w:cs="Times New Roman"/>
                <w:color w:val="000000" w:themeColor="text1"/>
                <w:szCs w:val="21"/>
              </w:rPr>
              <w:t>00人的学术报告厅；有一定数量的必修课、选修课专用教室，能够充分满足师生的学习、活动和生活需要。</w:t>
            </w:r>
          </w:p>
          <w:p w:rsidR="00AA6B38" w:rsidRPr="00F933D2" w:rsidRDefault="00351ACE">
            <w:pPr>
              <w:adjustRightInd w:val="0"/>
              <w:snapToGrid w:val="0"/>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教学、办公、运动、生活区布局合理。图书馆、实验室、阅览室、计算机室俱全，能充分满足师生教学、学习的需要；学校拥有400米塑胶跑道和标准化田径运动场一个；独立完整的篮球场8片；排球场4片；室外乒乓球台</w:t>
            </w:r>
            <w:r w:rsidR="00AB52DE">
              <w:rPr>
                <w:rFonts w:asciiTheme="minorEastAsia" w:hAnsiTheme="minorEastAsia" w:cs="Times New Roman" w:hint="eastAsia"/>
                <w:color w:val="000000" w:themeColor="text1"/>
                <w:szCs w:val="21"/>
              </w:rPr>
              <w:t>18</w:t>
            </w:r>
            <w:r w:rsidRPr="00F933D2">
              <w:rPr>
                <w:rFonts w:asciiTheme="minorEastAsia" w:hAnsiTheme="minorEastAsia" w:cs="Times New Roman"/>
                <w:color w:val="000000" w:themeColor="text1"/>
                <w:szCs w:val="21"/>
              </w:rPr>
              <w:t>张；现代化风雨操场一个；室内篮球场5片；拥有专用健身房、专用乒乓球室各一个,各类活动场所面积总计37437平方米，生均活动面积达19.1平方米，各类体育器材丰富，能充分满足正常教学和学生活动的需要。</w:t>
            </w:r>
          </w:p>
          <w:p w:rsidR="00AA6B38" w:rsidRPr="00F933D2" w:rsidRDefault="00351ACE">
            <w:pPr>
              <w:spacing w:line="440" w:lineRule="exact"/>
              <w:ind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学校餐厅上下两层楼，面积4048平方米，餐座3000多个。学生宿舍以公寓化标准建设，宽敞而设施齐全，建筑面积</w:t>
            </w:r>
            <w:r w:rsidRPr="00F933D2">
              <w:rPr>
                <w:rFonts w:asciiTheme="minorEastAsia" w:hAnsiTheme="minorEastAsia" w:cs="Times New Roman"/>
                <w:bCs/>
                <w:color w:val="000000" w:themeColor="text1"/>
                <w:szCs w:val="21"/>
              </w:rPr>
              <w:t>15694</w:t>
            </w:r>
            <w:r w:rsidRPr="00F933D2">
              <w:rPr>
                <w:rFonts w:asciiTheme="minorEastAsia" w:hAnsiTheme="minorEastAsia" w:cs="Times New Roman"/>
                <w:color w:val="000000" w:themeColor="text1"/>
                <w:szCs w:val="21"/>
              </w:rPr>
              <w:t>平方米，共有4幢340间，计2592个床位。每个宿舍安装了空调，设有独立的卫生间；宿舍区安装了应急灯、灭火器、防盗窗、电子监控等防火、防盗设施；学生宿舍配有专职管理员4人，宿舍安全、舒适、卫生，为学生安心学习提供有利了条件。</w:t>
            </w:r>
          </w:p>
          <w:p w:rsidR="00AA6B38" w:rsidRPr="00F933D2" w:rsidRDefault="00AA6B38">
            <w:pPr>
              <w:rPr>
                <w:rFonts w:asciiTheme="minorEastAsia" w:hAnsiTheme="minorEastAsia" w:cs="Times New Roman"/>
                <w:color w:val="000000" w:themeColor="text1"/>
              </w:rPr>
            </w:pPr>
          </w:p>
        </w:tc>
      </w:tr>
      <w:tr w:rsidR="00AA6B38" w:rsidRPr="00F933D2">
        <w:trPr>
          <w:trHeight w:val="61"/>
          <w:jc w:val="center"/>
        </w:trPr>
        <w:tc>
          <w:tcPr>
            <w:tcW w:w="8903" w:type="dxa"/>
            <w:gridSpan w:val="3"/>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lastRenderedPageBreak/>
              <w:t>主要不足和问题</w:t>
            </w:r>
          </w:p>
        </w:tc>
      </w:tr>
      <w:tr w:rsidR="00AA6B38" w:rsidRPr="00F933D2">
        <w:trPr>
          <w:trHeight w:val="606"/>
          <w:jc w:val="center"/>
        </w:trPr>
        <w:tc>
          <w:tcPr>
            <w:tcW w:w="8903" w:type="dxa"/>
            <w:gridSpan w:val="3"/>
          </w:tcPr>
          <w:p w:rsidR="00AA6B38" w:rsidRPr="00F933D2" w:rsidRDefault="00AA6B38">
            <w:pPr>
              <w:rPr>
                <w:rFonts w:asciiTheme="minorEastAsia" w:hAnsiTheme="minorEastAsia" w:cs="Times New Roman"/>
                <w:color w:val="000000" w:themeColor="text1"/>
              </w:rPr>
            </w:pPr>
          </w:p>
          <w:p w:rsidR="00AA6B38" w:rsidRDefault="00AA6B38">
            <w:pPr>
              <w:rPr>
                <w:rFonts w:asciiTheme="minorEastAsia" w:hAnsiTheme="minorEastAsia" w:cs="Times New Roman"/>
                <w:color w:val="000000" w:themeColor="text1"/>
              </w:rPr>
            </w:pPr>
          </w:p>
          <w:p w:rsidR="002E142E" w:rsidRPr="00F933D2" w:rsidRDefault="002E142E">
            <w:pPr>
              <w:rPr>
                <w:rFonts w:asciiTheme="minorEastAsia" w:hAnsiTheme="minorEastAsia" w:cs="Times New Roman"/>
                <w:color w:val="000000" w:themeColor="text1"/>
              </w:rPr>
            </w:pPr>
          </w:p>
        </w:tc>
      </w:tr>
      <w:tr w:rsidR="00AA6B38" w:rsidRPr="00F933D2">
        <w:trPr>
          <w:trHeight w:val="411"/>
          <w:jc w:val="center"/>
        </w:trPr>
        <w:tc>
          <w:tcPr>
            <w:tcW w:w="8903" w:type="dxa"/>
            <w:gridSpan w:val="3"/>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t>改进措施和目标</w:t>
            </w:r>
          </w:p>
        </w:tc>
      </w:tr>
      <w:tr w:rsidR="00AA6B38" w:rsidRPr="00F933D2">
        <w:trPr>
          <w:trHeight w:val="411"/>
          <w:jc w:val="center"/>
        </w:trPr>
        <w:tc>
          <w:tcPr>
            <w:tcW w:w="8903" w:type="dxa"/>
            <w:gridSpan w:val="3"/>
          </w:tcPr>
          <w:p w:rsidR="00AA6B38" w:rsidRPr="00F933D2" w:rsidRDefault="00AA6B38">
            <w:pPr>
              <w:rPr>
                <w:rFonts w:asciiTheme="minorEastAsia" w:hAnsiTheme="minorEastAsia" w:cs="Times New Roman"/>
                <w:color w:val="000000" w:themeColor="text1"/>
              </w:rPr>
            </w:pPr>
          </w:p>
          <w:p w:rsidR="00AA6B38" w:rsidRDefault="00AA6B38">
            <w:pPr>
              <w:rPr>
                <w:rFonts w:asciiTheme="minorEastAsia" w:hAnsiTheme="minorEastAsia" w:cs="Times New Roman"/>
                <w:color w:val="000000" w:themeColor="text1"/>
              </w:rPr>
            </w:pPr>
          </w:p>
          <w:p w:rsidR="002E142E" w:rsidRPr="00F933D2" w:rsidRDefault="002E142E">
            <w:pPr>
              <w:rPr>
                <w:rFonts w:asciiTheme="minorEastAsia" w:hAnsiTheme="minorEastAsia" w:cs="Times New Roman"/>
                <w:color w:val="000000" w:themeColor="text1"/>
              </w:rPr>
            </w:pPr>
          </w:p>
        </w:tc>
      </w:tr>
    </w:tbl>
    <w:p w:rsidR="00AA6B38" w:rsidRPr="00F933D2" w:rsidRDefault="00AA6B38">
      <w:pPr>
        <w:rPr>
          <w:rFonts w:asciiTheme="minorEastAsia" w:hAnsiTheme="minorEastAsia" w:cs="Times New Roman"/>
          <w:b/>
          <w:color w:val="000000" w:themeColor="text1"/>
        </w:rPr>
      </w:pPr>
    </w:p>
    <w:p w:rsidR="00AA6B38" w:rsidRPr="00F933D2" w:rsidRDefault="00351ACE">
      <w:pPr>
        <w:rPr>
          <w:rFonts w:asciiTheme="minorEastAsia" w:hAnsiTheme="minorEastAsia" w:cs="Times New Roman"/>
          <w:b/>
          <w:color w:val="000000" w:themeColor="text1"/>
        </w:rPr>
      </w:pPr>
      <w:r w:rsidRPr="00F933D2">
        <w:rPr>
          <w:rFonts w:asciiTheme="minorEastAsia" w:hAnsiTheme="minorEastAsia" w:cs="Times New Roman"/>
          <w:b/>
          <w:color w:val="000000" w:themeColor="text1"/>
        </w:rPr>
        <w:t>（2）基础数据</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1-1-1 学生数统计一览表</w:t>
      </w:r>
    </w:p>
    <w:tbl>
      <w:tblPr>
        <w:tblW w:w="8898" w:type="dxa"/>
        <w:jc w:val="center"/>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5"/>
        <w:gridCol w:w="755"/>
        <w:gridCol w:w="880"/>
        <w:gridCol w:w="799"/>
        <w:gridCol w:w="920"/>
        <w:gridCol w:w="880"/>
        <w:gridCol w:w="1053"/>
        <w:gridCol w:w="880"/>
        <w:gridCol w:w="611"/>
        <w:gridCol w:w="835"/>
      </w:tblGrid>
      <w:tr w:rsidR="00AA6B38" w:rsidRPr="00F933D2">
        <w:trPr>
          <w:trHeight w:val="327"/>
          <w:jc w:val="center"/>
        </w:trPr>
        <w:tc>
          <w:tcPr>
            <w:tcW w:w="1285" w:type="dxa"/>
            <w:vMerge w:val="restart"/>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学年度</w:t>
            </w:r>
          </w:p>
        </w:tc>
        <w:tc>
          <w:tcPr>
            <w:tcW w:w="755" w:type="dxa"/>
            <w:vMerge w:val="restart"/>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年级</w:t>
            </w:r>
          </w:p>
        </w:tc>
        <w:tc>
          <w:tcPr>
            <w:tcW w:w="880" w:type="dxa"/>
            <w:vMerge w:val="restart"/>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计划</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招生数</w:t>
            </w:r>
          </w:p>
        </w:tc>
        <w:tc>
          <w:tcPr>
            <w:tcW w:w="799" w:type="dxa"/>
            <w:vMerge w:val="restart"/>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在籍</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生数</w:t>
            </w:r>
          </w:p>
        </w:tc>
        <w:tc>
          <w:tcPr>
            <w:tcW w:w="3733" w:type="dxa"/>
            <w:gridSpan w:val="4"/>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实际在校生数</w:t>
            </w:r>
          </w:p>
        </w:tc>
        <w:tc>
          <w:tcPr>
            <w:tcW w:w="611" w:type="dxa"/>
            <w:vMerge w:val="restart"/>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班</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级</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数</w:t>
            </w:r>
          </w:p>
        </w:tc>
        <w:tc>
          <w:tcPr>
            <w:tcW w:w="835" w:type="dxa"/>
            <w:vMerge w:val="restart"/>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班均</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生数</w:t>
            </w:r>
          </w:p>
        </w:tc>
      </w:tr>
      <w:tr w:rsidR="00AA6B38" w:rsidRPr="00F933D2">
        <w:trPr>
          <w:trHeight w:val="674"/>
          <w:jc w:val="center"/>
        </w:trPr>
        <w:tc>
          <w:tcPr>
            <w:tcW w:w="1285" w:type="dxa"/>
            <w:vMerge/>
            <w:vAlign w:val="center"/>
          </w:tcPr>
          <w:p w:rsidR="00AA6B38" w:rsidRPr="00F933D2" w:rsidRDefault="00AA6B38">
            <w:pPr>
              <w:jc w:val="center"/>
              <w:rPr>
                <w:rFonts w:asciiTheme="minorEastAsia" w:hAnsiTheme="minorEastAsia" w:cs="Times New Roman"/>
                <w:b/>
                <w:color w:val="000000" w:themeColor="text1"/>
              </w:rPr>
            </w:pPr>
          </w:p>
        </w:tc>
        <w:tc>
          <w:tcPr>
            <w:tcW w:w="755" w:type="dxa"/>
            <w:vMerge/>
            <w:vAlign w:val="center"/>
          </w:tcPr>
          <w:p w:rsidR="00AA6B38" w:rsidRPr="00F933D2" w:rsidRDefault="00AA6B38">
            <w:pPr>
              <w:jc w:val="center"/>
              <w:rPr>
                <w:rFonts w:asciiTheme="minorEastAsia" w:hAnsiTheme="minorEastAsia" w:cs="Times New Roman"/>
                <w:b/>
                <w:color w:val="000000" w:themeColor="text1"/>
              </w:rPr>
            </w:pPr>
          </w:p>
        </w:tc>
        <w:tc>
          <w:tcPr>
            <w:tcW w:w="880" w:type="dxa"/>
            <w:vMerge/>
            <w:vAlign w:val="center"/>
          </w:tcPr>
          <w:p w:rsidR="00AA6B38" w:rsidRPr="00F933D2" w:rsidRDefault="00AA6B38">
            <w:pPr>
              <w:jc w:val="center"/>
              <w:rPr>
                <w:rFonts w:asciiTheme="minorEastAsia" w:hAnsiTheme="minorEastAsia" w:cs="Times New Roman"/>
                <w:b/>
                <w:color w:val="000000" w:themeColor="text1"/>
              </w:rPr>
            </w:pPr>
          </w:p>
        </w:tc>
        <w:tc>
          <w:tcPr>
            <w:tcW w:w="799" w:type="dxa"/>
            <w:vMerge/>
            <w:vAlign w:val="center"/>
          </w:tcPr>
          <w:p w:rsidR="00AA6B38" w:rsidRPr="00F933D2" w:rsidRDefault="00AA6B38">
            <w:pPr>
              <w:jc w:val="center"/>
              <w:rPr>
                <w:rFonts w:asciiTheme="minorEastAsia" w:hAnsiTheme="minorEastAsia" w:cs="Times New Roman"/>
                <w:b/>
                <w:color w:val="000000" w:themeColor="text1"/>
              </w:rPr>
            </w:pPr>
          </w:p>
        </w:tc>
        <w:tc>
          <w:tcPr>
            <w:tcW w:w="920"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在校借</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读生数</w:t>
            </w:r>
          </w:p>
        </w:tc>
        <w:tc>
          <w:tcPr>
            <w:tcW w:w="880"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外出借</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读生数</w:t>
            </w:r>
          </w:p>
        </w:tc>
        <w:tc>
          <w:tcPr>
            <w:tcW w:w="1053"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外国籍</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学生数</w:t>
            </w:r>
          </w:p>
        </w:tc>
        <w:tc>
          <w:tcPr>
            <w:tcW w:w="880"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合计</w:t>
            </w:r>
          </w:p>
        </w:tc>
        <w:tc>
          <w:tcPr>
            <w:tcW w:w="611" w:type="dxa"/>
            <w:vMerge/>
            <w:vAlign w:val="center"/>
          </w:tcPr>
          <w:p w:rsidR="00AA6B38" w:rsidRPr="00F933D2" w:rsidRDefault="00AA6B38">
            <w:pPr>
              <w:jc w:val="center"/>
              <w:rPr>
                <w:rFonts w:asciiTheme="minorEastAsia" w:hAnsiTheme="minorEastAsia" w:cs="Times New Roman"/>
                <w:b/>
                <w:color w:val="000000" w:themeColor="text1"/>
              </w:rPr>
            </w:pPr>
          </w:p>
        </w:tc>
        <w:tc>
          <w:tcPr>
            <w:tcW w:w="835" w:type="dxa"/>
            <w:vMerge/>
            <w:vAlign w:val="center"/>
          </w:tcPr>
          <w:p w:rsidR="00AA6B38" w:rsidRPr="00F933D2" w:rsidRDefault="00AA6B38">
            <w:pPr>
              <w:jc w:val="center"/>
              <w:rPr>
                <w:rFonts w:asciiTheme="minorEastAsia" w:hAnsiTheme="minorEastAsia" w:cs="Times New Roman"/>
                <w:b/>
                <w:color w:val="000000" w:themeColor="text1"/>
              </w:rPr>
            </w:pPr>
          </w:p>
        </w:tc>
      </w:tr>
      <w:tr w:rsidR="00AA6B38" w:rsidRPr="00F933D2">
        <w:trPr>
          <w:trHeight w:val="463"/>
          <w:jc w:val="center"/>
        </w:trPr>
        <w:tc>
          <w:tcPr>
            <w:tcW w:w="1285" w:type="dxa"/>
            <w:vMerge w:val="restart"/>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2015-2016</w:t>
            </w:r>
          </w:p>
        </w:tc>
        <w:tc>
          <w:tcPr>
            <w:tcW w:w="755" w:type="dxa"/>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w:t>
            </w:r>
          </w:p>
        </w:tc>
        <w:tc>
          <w:tcPr>
            <w:tcW w:w="880"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660</w:t>
            </w:r>
          </w:p>
        </w:tc>
        <w:tc>
          <w:tcPr>
            <w:tcW w:w="799"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679</w:t>
            </w:r>
          </w:p>
        </w:tc>
        <w:tc>
          <w:tcPr>
            <w:tcW w:w="920" w:type="dxa"/>
            <w:vAlign w:val="center"/>
          </w:tcPr>
          <w:p w:rsidR="00AA6B38" w:rsidRPr="00F933D2" w:rsidRDefault="00AA6B38">
            <w:pPr>
              <w:tabs>
                <w:tab w:val="left" w:pos="9135"/>
              </w:tabs>
              <w:spacing w:line="440" w:lineRule="exact"/>
              <w:jc w:val="center"/>
              <w:rPr>
                <w:rFonts w:asciiTheme="minorEastAsia" w:hAnsiTheme="minorEastAsia" w:cs="Times New Roman"/>
                <w:color w:val="000000" w:themeColor="text1"/>
                <w:szCs w:val="21"/>
              </w:rPr>
            </w:pPr>
          </w:p>
        </w:tc>
        <w:tc>
          <w:tcPr>
            <w:tcW w:w="880" w:type="dxa"/>
            <w:vAlign w:val="center"/>
          </w:tcPr>
          <w:p w:rsidR="00AA6B38" w:rsidRPr="00F933D2" w:rsidRDefault="00AA6B38">
            <w:pPr>
              <w:tabs>
                <w:tab w:val="left" w:pos="9135"/>
              </w:tabs>
              <w:spacing w:line="440" w:lineRule="exact"/>
              <w:jc w:val="center"/>
              <w:rPr>
                <w:rFonts w:asciiTheme="minorEastAsia" w:hAnsiTheme="minorEastAsia" w:cs="Times New Roman"/>
                <w:color w:val="000000" w:themeColor="text1"/>
                <w:szCs w:val="21"/>
              </w:rPr>
            </w:pPr>
          </w:p>
        </w:tc>
        <w:tc>
          <w:tcPr>
            <w:tcW w:w="1053" w:type="dxa"/>
            <w:vAlign w:val="center"/>
          </w:tcPr>
          <w:p w:rsidR="00AA6B38" w:rsidRPr="00F933D2" w:rsidRDefault="00AA6B38">
            <w:pPr>
              <w:tabs>
                <w:tab w:val="left" w:pos="9135"/>
              </w:tabs>
              <w:spacing w:line="440" w:lineRule="exact"/>
              <w:jc w:val="center"/>
              <w:rPr>
                <w:rFonts w:asciiTheme="minorEastAsia" w:hAnsiTheme="minorEastAsia" w:cs="Times New Roman"/>
                <w:color w:val="000000" w:themeColor="text1"/>
                <w:szCs w:val="21"/>
              </w:rPr>
            </w:pPr>
          </w:p>
        </w:tc>
        <w:tc>
          <w:tcPr>
            <w:tcW w:w="880"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679</w:t>
            </w:r>
          </w:p>
        </w:tc>
        <w:tc>
          <w:tcPr>
            <w:tcW w:w="611"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15</w:t>
            </w:r>
          </w:p>
        </w:tc>
        <w:tc>
          <w:tcPr>
            <w:tcW w:w="835"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45</w:t>
            </w:r>
          </w:p>
        </w:tc>
      </w:tr>
      <w:tr w:rsidR="00AA6B38" w:rsidRPr="00F933D2">
        <w:trPr>
          <w:trHeight w:val="337"/>
          <w:jc w:val="center"/>
        </w:trPr>
        <w:tc>
          <w:tcPr>
            <w:tcW w:w="1285" w:type="dxa"/>
            <w:vMerge/>
            <w:vAlign w:val="center"/>
          </w:tcPr>
          <w:p w:rsidR="00AA6B38" w:rsidRPr="00F933D2" w:rsidRDefault="00AA6B38">
            <w:pPr>
              <w:jc w:val="center"/>
              <w:rPr>
                <w:rFonts w:asciiTheme="minorEastAsia" w:hAnsiTheme="minorEastAsia" w:cs="Times New Roman"/>
                <w:b/>
                <w:color w:val="000000" w:themeColor="text1"/>
              </w:rPr>
            </w:pPr>
          </w:p>
        </w:tc>
        <w:tc>
          <w:tcPr>
            <w:tcW w:w="755" w:type="dxa"/>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szCs w:val="21"/>
              </w:rPr>
              <w:t>高二</w:t>
            </w:r>
          </w:p>
        </w:tc>
        <w:tc>
          <w:tcPr>
            <w:tcW w:w="880" w:type="dxa"/>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szCs w:val="21"/>
              </w:rPr>
              <w:t>630</w:t>
            </w:r>
          </w:p>
        </w:tc>
        <w:tc>
          <w:tcPr>
            <w:tcW w:w="799"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color w:val="000000" w:themeColor="text1"/>
                <w:szCs w:val="21"/>
              </w:rPr>
              <w:t>637</w:t>
            </w:r>
          </w:p>
        </w:tc>
        <w:tc>
          <w:tcPr>
            <w:tcW w:w="920" w:type="dxa"/>
            <w:vAlign w:val="center"/>
          </w:tcPr>
          <w:p w:rsidR="00AA6B38" w:rsidRPr="00F933D2" w:rsidRDefault="00AA6B38">
            <w:pPr>
              <w:jc w:val="center"/>
              <w:rPr>
                <w:rFonts w:asciiTheme="minorEastAsia" w:hAnsiTheme="minorEastAsia" w:cs="Times New Roman"/>
                <w:b/>
                <w:color w:val="000000" w:themeColor="text1"/>
              </w:rPr>
            </w:pPr>
          </w:p>
        </w:tc>
        <w:tc>
          <w:tcPr>
            <w:tcW w:w="880" w:type="dxa"/>
            <w:vAlign w:val="center"/>
          </w:tcPr>
          <w:p w:rsidR="00AA6B38" w:rsidRPr="00F933D2" w:rsidRDefault="00AA6B38">
            <w:pPr>
              <w:jc w:val="center"/>
              <w:rPr>
                <w:rFonts w:asciiTheme="minorEastAsia" w:hAnsiTheme="minorEastAsia" w:cs="Times New Roman"/>
                <w:b/>
                <w:color w:val="000000" w:themeColor="text1"/>
              </w:rPr>
            </w:pPr>
          </w:p>
        </w:tc>
        <w:tc>
          <w:tcPr>
            <w:tcW w:w="1053" w:type="dxa"/>
            <w:vAlign w:val="center"/>
          </w:tcPr>
          <w:p w:rsidR="00AA6B38" w:rsidRPr="00F933D2" w:rsidRDefault="00AA6B38">
            <w:pPr>
              <w:jc w:val="center"/>
              <w:rPr>
                <w:rFonts w:asciiTheme="minorEastAsia" w:hAnsiTheme="minorEastAsia" w:cs="Times New Roman"/>
                <w:b/>
                <w:color w:val="000000" w:themeColor="text1"/>
              </w:rPr>
            </w:pPr>
          </w:p>
        </w:tc>
        <w:tc>
          <w:tcPr>
            <w:tcW w:w="880"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color w:val="000000" w:themeColor="text1"/>
                <w:szCs w:val="21"/>
              </w:rPr>
              <w:t>637</w:t>
            </w:r>
          </w:p>
        </w:tc>
        <w:tc>
          <w:tcPr>
            <w:tcW w:w="611"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color w:val="000000" w:themeColor="text1"/>
                <w:szCs w:val="21"/>
              </w:rPr>
              <w:t>14</w:t>
            </w:r>
          </w:p>
        </w:tc>
        <w:tc>
          <w:tcPr>
            <w:tcW w:w="835"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color w:val="000000" w:themeColor="text1"/>
                <w:szCs w:val="21"/>
              </w:rPr>
              <w:t>46</w:t>
            </w:r>
          </w:p>
        </w:tc>
      </w:tr>
      <w:tr w:rsidR="00AA6B38" w:rsidRPr="00F933D2">
        <w:trPr>
          <w:trHeight w:val="337"/>
          <w:jc w:val="center"/>
        </w:trPr>
        <w:tc>
          <w:tcPr>
            <w:tcW w:w="1285" w:type="dxa"/>
            <w:vMerge/>
            <w:vAlign w:val="center"/>
          </w:tcPr>
          <w:p w:rsidR="00AA6B38" w:rsidRPr="00F933D2" w:rsidRDefault="00AA6B38">
            <w:pPr>
              <w:jc w:val="center"/>
              <w:rPr>
                <w:rFonts w:asciiTheme="minorEastAsia" w:hAnsiTheme="minorEastAsia" w:cs="Times New Roman"/>
                <w:b/>
                <w:color w:val="000000" w:themeColor="text1"/>
              </w:rPr>
            </w:pPr>
          </w:p>
        </w:tc>
        <w:tc>
          <w:tcPr>
            <w:tcW w:w="755" w:type="dxa"/>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szCs w:val="21"/>
              </w:rPr>
              <w:t>高三</w:t>
            </w:r>
          </w:p>
        </w:tc>
        <w:tc>
          <w:tcPr>
            <w:tcW w:w="880" w:type="dxa"/>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szCs w:val="21"/>
              </w:rPr>
              <w:t>1000</w:t>
            </w:r>
          </w:p>
        </w:tc>
        <w:tc>
          <w:tcPr>
            <w:tcW w:w="799"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color w:val="000000" w:themeColor="text1"/>
                <w:szCs w:val="21"/>
              </w:rPr>
              <w:t>1017</w:t>
            </w:r>
          </w:p>
        </w:tc>
        <w:tc>
          <w:tcPr>
            <w:tcW w:w="920" w:type="dxa"/>
            <w:vAlign w:val="center"/>
          </w:tcPr>
          <w:p w:rsidR="00AA6B38" w:rsidRPr="00F933D2" w:rsidRDefault="00AA6B38">
            <w:pPr>
              <w:jc w:val="center"/>
              <w:rPr>
                <w:rFonts w:asciiTheme="minorEastAsia" w:hAnsiTheme="minorEastAsia" w:cs="Times New Roman"/>
                <w:b/>
                <w:color w:val="000000" w:themeColor="text1"/>
              </w:rPr>
            </w:pPr>
          </w:p>
        </w:tc>
        <w:tc>
          <w:tcPr>
            <w:tcW w:w="880" w:type="dxa"/>
            <w:vAlign w:val="center"/>
          </w:tcPr>
          <w:p w:rsidR="00AA6B38" w:rsidRPr="00F933D2" w:rsidRDefault="00AA6B38">
            <w:pPr>
              <w:jc w:val="center"/>
              <w:rPr>
                <w:rFonts w:asciiTheme="minorEastAsia" w:hAnsiTheme="minorEastAsia" w:cs="Times New Roman"/>
                <w:b/>
                <w:color w:val="000000" w:themeColor="text1"/>
              </w:rPr>
            </w:pPr>
          </w:p>
        </w:tc>
        <w:tc>
          <w:tcPr>
            <w:tcW w:w="1053" w:type="dxa"/>
            <w:vAlign w:val="center"/>
          </w:tcPr>
          <w:p w:rsidR="00AA6B38" w:rsidRPr="00F933D2" w:rsidRDefault="00AA6B38">
            <w:pPr>
              <w:jc w:val="center"/>
              <w:rPr>
                <w:rFonts w:asciiTheme="minorEastAsia" w:hAnsiTheme="minorEastAsia" w:cs="Times New Roman"/>
                <w:b/>
                <w:color w:val="000000" w:themeColor="text1"/>
              </w:rPr>
            </w:pPr>
          </w:p>
        </w:tc>
        <w:tc>
          <w:tcPr>
            <w:tcW w:w="880"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color w:val="000000" w:themeColor="text1"/>
                <w:szCs w:val="21"/>
              </w:rPr>
              <w:t>1017</w:t>
            </w:r>
          </w:p>
        </w:tc>
        <w:tc>
          <w:tcPr>
            <w:tcW w:w="611"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color w:val="000000" w:themeColor="text1"/>
                <w:szCs w:val="21"/>
              </w:rPr>
              <w:t>24</w:t>
            </w:r>
          </w:p>
        </w:tc>
        <w:tc>
          <w:tcPr>
            <w:tcW w:w="835"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color w:val="000000" w:themeColor="text1"/>
                <w:szCs w:val="21"/>
              </w:rPr>
              <w:t>42</w:t>
            </w:r>
          </w:p>
        </w:tc>
      </w:tr>
      <w:tr w:rsidR="00AA6B38" w:rsidRPr="00F933D2">
        <w:trPr>
          <w:trHeight w:val="337"/>
          <w:jc w:val="center"/>
        </w:trPr>
        <w:tc>
          <w:tcPr>
            <w:tcW w:w="1285" w:type="dxa"/>
            <w:vMerge/>
            <w:vAlign w:val="center"/>
          </w:tcPr>
          <w:p w:rsidR="00AA6B38" w:rsidRPr="00F933D2" w:rsidRDefault="00AA6B38">
            <w:pPr>
              <w:jc w:val="center"/>
              <w:rPr>
                <w:rFonts w:asciiTheme="minorEastAsia" w:hAnsiTheme="minorEastAsia" w:cs="Times New Roman"/>
                <w:b/>
                <w:color w:val="000000" w:themeColor="text1"/>
              </w:rPr>
            </w:pPr>
          </w:p>
        </w:tc>
        <w:tc>
          <w:tcPr>
            <w:tcW w:w="755" w:type="dxa"/>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szCs w:val="21"/>
              </w:rPr>
              <w:t>合计</w:t>
            </w:r>
          </w:p>
        </w:tc>
        <w:tc>
          <w:tcPr>
            <w:tcW w:w="880" w:type="dxa"/>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szCs w:val="21"/>
              </w:rPr>
              <w:t>2290</w:t>
            </w:r>
          </w:p>
        </w:tc>
        <w:tc>
          <w:tcPr>
            <w:tcW w:w="799"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color w:val="000000" w:themeColor="text1"/>
                <w:szCs w:val="21"/>
              </w:rPr>
              <w:t>2333</w:t>
            </w:r>
          </w:p>
        </w:tc>
        <w:tc>
          <w:tcPr>
            <w:tcW w:w="920" w:type="dxa"/>
            <w:vAlign w:val="center"/>
          </w:tcPr>
          <w:p w:rsidR="00AA6B38" w:rsidRPr="00F933D2" w:rsidRDefault="00AA6B38">
            <w:pPr>
              <w:jc w:val="center"/>
              <w:rPr>
                <w:rFonts w:asciiTheme="minorEastAsia" w:hAnsiTheme="minorEastAsia" w:cs="Times New Roman"/>
                <w:b/>
                <w:color w:val="000000" w:themeColor="text1"/>
              </w:rPr>
            </w:pPr>
          </w:p>
        </w:tc>
        <w:tc>
          <w:tcPr>
            <w:tcW w:w="880" w:type="dxa"/>
            <w:vAlign w:val="center"/>
          </w:tcPr>
          <w:p w:rsidR="00AA6B38" w:rsidRPr="00F933D2" w:rsidRDefault="00AA6B38">
            <w:pPr>
              <w:jc w:val="center"/>
              <w:rPr>
                <w:rFonts w:asciiTheme="minorEastAsia" w:hAnsiTheme="minorEastAsia" w:cs="Times New Roman"/>
                <w:b/>
                <w:color w:val="000000" w:themeColor="text1"/>
              </w:rPr>
            </w:pPr>
          </w:p>
        </w:tc>
        <w:tc>
          <w:tcPr>
            <w:tcW w:w="1053" w:type="dxa"/>
            <w:vAlign w:val="center"/>
          </w:tcPr>
          <w:p w:rsidR="00AA6B38" w:rsidRPr="00F933D2" w:rsidRDefault="00AA6B38">
            <w:pPr>
              <w:jc w:val="center"/>
              <w:rPr>
                <w:rFonts w:asciiTheme="minorEastAsia" w:hAnsiTheme="minorEastAsia" w:cs="Times New Roman"/>
                <w:b/>
                <w:color w:val="000000" w:themeColor="text1"/>
              </w:rPr>
            </w:pPr>
          </w:p>
        </w:tc>
        <w:tc>
          <w:tcPr>
            <w:tcW w:w="880"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color w:val="000000" w:themeColor="text1"/>
                <w:szCs w:val="21"/>
              </w:rPr>
              <w:t>2333</w:t>
            </w:r>
          </w:p>
        </w:tc>
        <w:tc>
          <w:tcPr>
            <w:tcW w:w="611"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color w:val="000000" w:themeColor="text1"/>
                <w:szCs w:val="21"/>
              </w:rPr>
              <w:t>53</w:t>
            </w:r>
          </w:p>
        </w:tc>
        <w:tc>
          <w:tcPr>
            <w:tcW w:w="835"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color w:val="000000" w:themeColor="text1"/>
                <w:szCs w:val="21"/>
              </w:rPr>
              <w:t>44</w:t>
            </w:r>
          </w:p>
        </w:tc>
      </w:tr>
      <w:tr w:rsidR="00AA6B38" w:rsidRPr="00F933D2">
        <w:trPr>
          <w:trHeight w:val="463"/>
          <w:jc w:val="center"/>
        </w:trPr>
        <w:tc>
          <w:tcPr>
            <w:tcW w:w="1285" w:type="dxa"/>
            <w:vMerge w:val="restart"/>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lastRenderedPageBreak/>
              <w:t>2016-2017</w:t>
            </w:r>
          </w:p>
        </w:tc>
        <w:tc>
          <w:tcPr>
            <w:tcW w:w="755" w:type="dxa"/>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w:t>
            </w:r>
          </w:p>
        </w:tc>
        <w:tc>
          <w:tcPr>
            <w:tcW w:w="880"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660</w:t>
            </w:r>
          </w:p>
        </w:tc>
        <w:tc>
          <w:tcPr>
            <w:tcW w:w="799"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679</w:t>
            </w:r>
          </w:p>
        </w:tc>
        <w:tc>
          <w:tcPr>
            <w:tcW w:w="920" w:type="dxa"/>
            <w:vAlign w:val="center"/>
          </w:tcPr>
          <w:p w:rsidR="00AA6B38" w:rsidRPr="00F933D2" w:rsidRDefault="00AA6B38">
            <w:pPr>
              <w:tabs>
                <w:tab w:val="left" w:pos="9135"/>
              </w:tabs>
              <w:spacing w:line="440" w:lineRule="exact"/>
              <w:jc w:val="center"/>
              <w:rPr>
                <w:rFonts w:asciiTheme="minorEastAsia" w:hAnsiTheme="minorEastAsia" w:cs="Times New Roman"/>
                <w:color w:val="000000" w:themeColor="text1"/>
                <w:szCs w:val="21"/>
              </w:rPr>
            </w:pPr>
          </w:p>
        </w:tc>
        <w:tc>
          <w:tcPr>
            <w:tcW w:w="880" w:type="dxa"/>
            <w:vAlign w:val="center"/>
          </w:tcPr>
          <w:p w:rsidR="00AA6B38" w:rsidRPr="00F933D2" w:rsidRDefault="00AA6B38">
            <w:pPr>
              <w:tabs>
                <w:tab w:val="left" w:pos="9135"/>
              </w:tabs>
              <w:spacing w:line="440" w:lineRule="exact"/>
              <w:jc w:val="center"/>
              <w:rPr>
                <w:rFonts w:asciiTheme="minorEastAsia" w:hAnsiTheme="minorEastAsia" w:cs="Times New Roman"/>
                <w:color w:val="000000" w:themeColor="text1"/>
                <w:szCs w:val="21"/>
              </w:rPr>
            </w:pPr>
          </w:p>
        </w:tc>
        <w:tc>
          <w:tcPr>
            <w:tcW w:w="1053" w:type="dxa"/>
            <w:vAlign w:val="center"/>
          </w:tcPr>
          <w:p w:rsidR="00AA6B38" w:rsidRPr="00F933D2" w:rsidRDefault="00AA6B38">
            <w:pPr>
              <w:tabs>
                <w:tab w:val="left" w:pos="9135"/>
              </w:tabs>
              <w:spacing w:line="440" w:lineRule="exact"/>
              <w:jc w:val="center"/>
              <w:rPr>
                <w:rFonts w:asciiTheme="minorEastAsia" w:hAnsiTheme="minorEastAsia" w:cs="Times New Roman"/>
                <w:color w:val="000000" w:themeColor="text1"/>
                <w:szCs w:val="21"/>
              </w:rPr>
            </w:pPr>
          </w:p>
        </w:tc>
        <w:tc>
          <w:tcPr>
            <w:tcW w:w="880"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679</w:t>
            </w:r>
          </w:p>
        </w:tc>
        <w:tc>
          <w:tcPr>
            <w:tcW w:w="611"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13</w:t>
            </w:r>
          </w:p>
        </w:tc>
        <w:tc>
          <w:tcPr>
            <w:tcW w:w="835"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52</w:t>
            </w:r>
          </w:p>
        </w:tc>
      </w:tr>
      <w:tr w:rsidR="00AA6B38" w:rsidRPr="00F933D2">
        <w:trPr>
          <w:trHeight w:val="337"/>
          <w:jc w:val="center"/>
        </w:trPr>
        <w:tc>
          <w:tcPr>
            <w:tcW w:w="1285" w:type="dxa"/>
            <w:vMerge/>
          </w:tcPr>
          <w:p w:rsidR="00AA6B38" w:rsidRPr="00F933D2" w:rsidRDefault="00AA6B38">
            <w:pPr>
              <w:jc w:val="center"/>
              <w:rPr>
                <w:rFonts w:asciiTheme="minorEastAsia" w:hAnsiTheme="minorEastAsia" w:cs="Times New Roman"/>
                <w:b/>
                <w:color w:val="000000" w:themeColor="text1"/>
              </w:rPr>
            </w:pPr>
          </w:p>
        </w:tc>
        <w:tc>
          <w:tcPr>
            <w:tcW w:w="755" w:type="dxa"/>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szCs w:val="21"/>
              </w:rPr>
              <w:t>高二</w:t>
            </w:r>
          </w:p>
        </w:tc>
        <w:tc>
          <w:tcPr>
            <w:tcW w:w="880" w:type="dxa"/>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szCs w:val="21"/>
              </w:rPr>
              <w:t>660</w:t>
            </w:r>
          </w:p>
        </w:tc>
        <w:tc>
          <w:tcPr>
            <w:tcW w:w="799"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color w:val="000000" w:themeColor="text1"/>
                <w:szCs w:val="21"/>
              </w:rPr>
              <w:t>674</w:t>
            </w:r>
          </w:p>
        </w:tc>
        <w:tc>
          <w:tcPr>
            <w:tcW w:w="920" w:type="dxa"/>
            <w:vAlign w:val="center"/>
          </w:tcPr>
          <w:p w:rsidR="00AA6B38" w:rsidRPr="00F933D2" w:rsidRDefault="00AA6B38">
            <w:pPr>
              <w:jc w:val="center"/>
              <w:rPr>
                <w:rFonts w:asciiTheme="minorEastAsia" w:hAnsiTheme="minorEastAsia" w:cs="Times New Roman"/>
                <w:b/>
                <w:color w:val="000000" w:themeColor="text1"/>
              </w:rPr>
            </w:pPr>
          </w:p>
        </w:tc>
        <w:tc>
          <w:tcPr>
            <w:tcW w:w="880" w:type="dxa"/>
            <w:vAlign w:val="center"/>
          </w:tcPr>
          <w:p w:rsidR="00AA6B38" w:rsidRPr="00F933D2" w:rsidRDefault="00AA6B38">
            <w:pPr>
              <w:jc w:val="center"/>
              <w:rPr>
                <w:rFonts w:asciiTheme="minorEastAsia" w:hAnsiTheme="minorEastAsia" w:cs="Times New Roman"/>
                <w:b/>
                <w:color w:val="000000" w:themeColor="text1"/>
              </w:rPr>
            </w:pPr>
          </w:p>
        </w:tc>
        <w:tc>
          <w:tcPr>
            <w:tcW w:w="1053" w:type="dxa"/>
            <w:vAlign w:val="center"/>
          </w:tcPr>
          <w:p w:rsidR="00AA6B38" w:rsidRPr="00F933D2" w:rsidRDefault="00AA6B38">
            <w:pPr>
              <w:jc w:val="center"/>
              <w:rPr>
                <w:rFonts w:asciiTheme="minorEastAsia" w:hAnsiTheme="minorEastAsia" w:cs="Times New Roman"/>
                <w:b/>
                <w:color w:val="000000" w:themeColor="text1"/>
              </w:rPr>
            </w:pPr>
          </w:p>
        </w:tc>
        <w:tc>
          <w:tcPr>
            <w:tcW w:w="880"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color w:val="000000" w:themeColor="text1"/>
                <w:szCs w:val="21"/>
              </w:rPr>
              <w:t>674</w:t>
            </w:r>
          </w:p>
        </w:tc>
        <w:tc>
          <w:tcPr>
            <w:tcW w:w="611"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color w:val="000000" w:themeColor="text1"/>
                <w:szCs w:val="21"/>
              </w:rPr>
              <w:t>16</w:t>
            </w:r>
          </w:p>
        </w:tc>
        <w:tc>
          <w:tcPr>
            <w:tcW w:w="835"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color w:val="000000" w:themeColor="text1"/>
                <w:szCs w:val="21"/>
              </w:rPr>
              <w:t>42</w:t>
            </w:r>
          </w:p>
        </w:tc>
      </w:tr>
      <w:tr w:rsidR="00AA6B38" w:rsidRPr="00F933D2">
        <w:trPr>
          <w:trHeight w:val="337"/>
          <w:jc w:val="center"/>
        </w:trPr>
        <w:tc>
          <w:tcPr>
            <w:tcW w:w="1285" w:type="dxa"/>
            <w:vMerge/>
          </w:tcPr>
          <w:p w:rsidR="00AA6B38" w:rsidRPr="00F933D2" w:rsidRDefault="00AA6B38">
            <w:pPr>
              <w:jc w:val="center"/>
              <w:rPr>
                <w:rFonts w:asciiTheme="minorEastAsia" w:hAnsiTheme="minorEastAsia" w:cs="Times New Roman"/>
                <w:b/>
                <w:color w:val="000000" w:themeColor="text1"/>
              </w:rPr>
            </w:pPr>
          </w:p>
        </w:tc>
        <w:tc>
          <w:tcPr>
            <w:tcW w:w="755" w:type="dxa"/>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szCs w:val="21"/>
              </w:rPr>
              <w:t>高三</w:t>
            </w:r>
          </w:p>
        </w:tc>
        <w:tc>
          <w:tcPr>
            <w:tcW w:w="880" w:type="dxa"/>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szCs w:val="21"/>
              </w:rPr>
              <w:t>630</w:t>
            </w:r>
          </w:p>
        </w:tc>
        <w:tc>
          <w:tcPr>
            <w:tcW w:w="799"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color w:val="000000" w:themeColor="text1"/>
                <w:szCs w:val="21"/>
              </w:rPr>
              <w:t>623</w:t>
            </w:r>
          </w:p>
        </w:tc>
        <w:tc>
          <w:tcPr>
            <w:tcW w:w="920" w:type="dxa"/>
            <w:vAlign w:val="center"/>
          </w:tcPr>
          <w:p w:rsidR="00AA6B38" w:rsidRPr="00F933D2" w:rsidRDefault="00AA6B38">
            <w:pPr>
              <w:jc w:val="center"/>
              <w:rPr>
                <w:rFonts w:asciiTheme="minorEastAsia" w:hAnsiTheme="minorEastAsia" w:cs="Times New Roman"/>
                <w:b/>
                <w:color w:val="000000" w:themeColor="text1"/>
              </w:rPr>
            </w:pPr>
          </w:p>
        </w:tc>
        <w:tc>
          <w:tcPr>
            <w:tcW w:w="880" w:type="dxa"/>
            <w:vAlign w:val="center"/>
          </w:tcPr>
          <w:p w:rsidR="00AA6B38" w:rsidRPr="00F933D2" w:rsidRDefault="00AA6B38">
            <w:pPr>
              <w:jc w:val="center"/>
              <w:rPr>
                <w:rFonts w:asciiTheme="minorEastAsia" w:hAnsiTheme="minorEastAsia" w:cs="Times New Roman"/>
                <w:b/>
                <w:color w:val="000000" w:themeColor="text1"/>
              </w:rPr>
            </w:pPr>
          </w:p>
        </w:tc>
        <w:tc>
          <w:tcPr>
            <w:tcW w:w="1053" w:type="dxa"/>
            <w:vAlign w:val="center"/>
          </w:tcPr>
          <w:p w:rsidR="00AA6B38" w:rsidRPr="00F933D2" w:rsidRDefault="00AA6B38">
            <w:pPr>
              <w:jc w:val="center"/>
              <w:rPr>
                <w:rFonts w:asciiTheme="minorEastAsia" w:hAnsiTheme="minorEastAsia" w:cs="Times New Roman"/>
                <w:b/>
                <w:color w:val="000000" w:themeColor="text1"/>
              </w:rPr>
            </w:pPr>
          </w:p>
        </w:tc>
        <w:tc>
          <w:tcPr>
            <w:tcW w:w="880"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color w:val="000000" w:themeColor="text1"/>
                <w:szCs w:val="21"/>
              </w:rPr>
              <w:t>623</w:t>
            </w:r>
          </w:p>
        </w:tc>
        <w:tc>
          <w:tcPr>
            <w:tcW w:w="611"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color w:val="000000" w:themeColor="text1"/>
                <w:szCs w:val="21"/>
              </w:rPr>
              <w:t>18</w:t>
            </w:r>
          </w:p>
        </w:tc>
        <w:tc>
          <w:tcPr>
            <w:tcW w:w="835"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color w:val="000000" w:themeColor="text1"/>
                <w:szCs w:val="21"/>
              </w:rPr>
              <w:t>35</w:t>
            </w:r>
          </w:p>
        </w:tc>
      </w:tr>
      <w:tr w:rsidR="00AA6B38" w:rsidRPr="00F933D2">
        <w:trPr>
          <w:trHeight w:val="337"/>
          <w:jc w:val="center"/>
        </w:trPr>
        <w:tc>
          <w:tcPr>
            <w:tcW w:w="1285" w:type="dxa"/>
            <w:vMerge/>
          </w:tcPr>
          <w:p w:rsidR="00AA6B38" w:rsidRPr="00F933D2" w:rsidRDefault="00AA6B38">
            <w:pPr>
              <w:jc w:val="center"/>
              <w:rPr>
                <w:rFonts w:asciiTheme="minorEastAsia" w:hAnsiTheme="minorEastAsia" w:cs="Times New Roman"/>
                <w:b/>
                <w:color w:val="000000" w:themeColor="text1"/>
              </w:rPr>
            </w:pPr>
          </w:p>
        </w:tc>
        <w:tc>
          <w:tcPr>
            <w:tcW w:w="755" w:type="dxa"/>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szCs w:val="21"/>
              </w:rPr>
              <w:t>合计</w:t>
            </w:r>
          </w:p>
        </w:tc>
        <w:tc>
          <w:tcPr>
            <w:tcW w:w="880" w:type="dxa"/>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szCs w:val="21"/>
              </w:rPr>
              <w:t>1950</w:t>
            </w:r>
          </w:p>
        </w:tc>
        <w:tc>
          <w:tcPr>
            <w:tcW w:w="799"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color w:val="000000" w:themeColor="text1"/>
                <w:szCs w:val="21"/>
              </w:rPr>
              <w:t>1976</w:t>
            </w:r>
          </w:p>
        </w:tc>
        <w:tc>
          <w:tcPr>
            <w:tcW w:w="920" w:type="dxa"/>
            <w:vAlign w:val="center"/>
          </w:tcPr>
          <w:p w:rsidR="00AA6B38" w:rsidRPr="00F933D2" w:rsidRDefault="00AA6B38">
            <w:pPr>
              <w:jc w:val="center"/>
              <w:rPr>
                <w:rFonts w:asciiTheme="minorEastAsia" w:hAnsiTheme="minorEastAsia" w:cs="Times New Roman"/>
                <w:b/>
                <w:color w:val="000000" w:themeColor="text1"/>
              </w:rPr>
            </w:pPr>
          </w:p>
        </w:tc>
        <w:tc>
          <w:tcPr>
            <w:tcW w:w="880" w:type="dxa"/>
            <w:vAlign w:val="center"/>
          </w:tcPr>
          <w:p w:rsidR="00AA6B38" w:rsidRPr="00F933D2" w:rsidRDefault="00AA6B38">
            <w:pPr>
              <w:jc w:val="center"/>
              <w:rPr>
                <w:rFonts w:asciiTheme="minorEastAsia" w:hAnsiTheme="minorEastAsia" w:cs="Times New Roman"/>
                <w:b/>
                <w:color w:val="000000" w:themeColor="text1"/>
              </w:rPr>
            </w:pPr>
          </w:p>
        </w:tc>
        <w:tc>
          <w:tcPr>
            <w:tcW w:w="1053" w:type="dxa"/>
            <w:vAlign w:val="center"/>
          </w:tcPr>
          <w:p w:rsidR="00AA6B38" w:rsidRPr="00F933D2" w:rsidRDefault="00AA6B38">
            <w:pPr>
              <w:jc w:val="center"/>
              <w:rPr>
                <w:rFonts w:asciiTheme="minorEastAsia" w:hAnsiTheme="minorEastAsia" w:cs="Times New Roman"/>
                <w:b/>
                <w:color w:val="000000" w:themeColor="text1"/>
              </w:rPr>
            </w:pPr>
          </w:p>
        </w:tc>
        <w:tc>
          <w:tcPr>
            <w:tcW w:w="880"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color w:val="000000" w:themeColor="text1"/>
                <w:szCs w:val="21"/>
              </w:rPr>
              <w:t>1976</w:t>
            </w:r>
          </w:p>
        </w:tc>
        <w:tc>
          <w:tcPr>
            <w:tcW w:w="611"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color w:val="000000" w:themeColor="text1"/>
                <w:szCs w:val="21"/>
              </w:rPr>
              <w:t>47</w:t>
            </w:r>
          </w:p>
        </w:tc>
        <w:tc>
          <w:tcPr>
            <w:tcW w:w="835"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color w:val="000000" w:themeColor="text1"/>
                <w:szCs w:val="21"/>
              </w:rPr>
              <w:t>42</w:t>
            </w:r>
          </w:p>
        </w:tc>
      </w:tr>
      <w:tr w:rsidR="00AA6B38" w:rsidRPr="00F933D2">
        <w:trPr>
          <w:trHeight w:val="327"/>
          <w:jc w:val="center"/>
        </w:trPr>
        <w:tc>
          <w:tcPr>
            <w:tcW w:w="1285" w:type="dxa"/>
            <w:vMerge w:val="restart"/>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2017-2018</w:t>
            </w:r>
          </w:p>
        </w:tc>
        <w:tc>
          <w:tcPr>
            <w:tcW w:w="755" w:type="dxa"/>
          </w:tcPr>
          <w:p w:rsidR="00AA6B38" w:rsidRPr="00F933D2" w:rsidRDefault="00351ACE">
            <w:pPr>
              <w:tabs>
                <w:tab w:val="left" w:pos="9135"/>
              </w:tabs>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w:t>
            </w:r>
          </w:p>
        </w:tc>
        <w:tc>
          <w:tcPr>
            <w:tcW w:w="880" w:type="dxa"/>
          </w:tcPr>
          <w:p w:rsidR="00AA6B38" w:rsidRPr="00F933D2" w:rsidRDefault="00351ACE">
            <w:pPr>
              <w:tabs>
                <w:tab w:val="left" w:pos="9135"/>
              </w:tabs>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630</w:t>
            </w:r>
          </w:p>
        </w:tc>
        <w:tc>
          <w:tcPr>
            <w:tcW w:w="799" w:type="dxa"/>
          </w:tcPr>
          <w:p w:rsidR="00AA6B38" w:rsidRPr="00F933D2" w:rsidRDefault="00351ACE">
            <w:pPr>
              <w:tabs>
                <w:tab w:val="left" w:pos="9135"/>
              </w:tabs>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630</w:t>
            </w:r>
          </w:p>
        </w:tc>
        <w:tc>
          <w:tcPr>
            <w:tcW w:w="920" w:type="dxa"/>
          </w:tcPr>
          <w:p w:rsidR="00AA6B38" w:rsidRPr="00F933D2" w:rsidRDefault="00AA6B38">
            <w:pPr>
              <w:tabs>
                <w:tab w:val="left" w:pos="9135"/>
              </w:tabs>
              <w:jc w:val="center"/>
              <w:rPr>
                <w:rFonts w:asciiTheme="minorEastAsia" w:hAnsiTheme="minorEastAsia" w:cs="Times New Roman"/>
                <w:color w:val="000000" w:themeColor="text1"/>
                <w:szCs w:val="21"/>
              </w:rPr>
            </w:pPr>
          </w:p>
        </w:tc>
        <w:tc>
          <w:tcPr>
            <w:tcW w:w="880" w:type="dxa"/>
          </w:tcPr>
          <w:p w:rsidR="00AA6B38" w:rsidRPr="00F933D2" w:rsidRDefault="00AA6B38">
            <w:pPr>
              <w:tabs>
                <w:tab w:val="left" w:pos="9135"/>
              </w:tabs>
              <w:jc w:val="center"/>
              <w:rPr>
                <w:rFonts w:asciiTheme="minorEastAsia" w:hAnsiTheme="minorEastAsia" w:cs="Times New Roman"/>
                <w:color w:val="000000" w:themeColor="text1"/>
                <w:szCs w:val="21"/>
              </w:rPr>
            </w:pPr>
          </w:p>
        </w:tc>
        <w:tc>
          <w:tcPr>
            <w:tcW w:w="1053" w:type="dxa"/>
          </w:tcPr>
          <w:p w:rsidR="00AA6B38" w:rsidRPr="00F933D2" w:rsidRDefault="00AA6B38">
            <w:pPr>
              <w:tabs>
                <w:tab w:val="left" w:pos="9135"/>
              </w:tabs>
              <w:jc w:val="center"/>
              <w:rPr>
                <w:rFonts w:asciiTheme="minorEastAsia" w:hAnsiTheme="minorEastAsia" w:cs="Times New Roman"/>
                <w:color w:val="000000" w:themeColor="text1"/>
                <w:szCs w:val="21"/>
              </w:rPr>
            </w:pPr>
          </w:p>
        </w:tc>
        <w:tc>
          <w:tcPr>
            <w:tcW w:w="880" w:type="dxa"/>
          </w:tcPr>
          <w:p w:rsidR="00AA6B38" w:rsidRPr="00F933D2" w:rsidRDefault="00351ACE">
            <w:pPr>
              <w:tabs>
                <w:tab w:val="left" w:pos="9135"/>
              </w:tabs>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630</w:t>
            </w:r>
          </w:p>
        </w:tc>
        <w:tc>
          <w:tcPr>
            <w:tcW w:w="611" w:type="dxa"/>
          </w:tcPr>
          <w:p w:rsidR="00AA6B38" w:rsidRPr="00F933D2" w:rsidRDefault="00351ACE">
            <w:pPr>
              <w:tabs>
                <w:tab w:val="left" w:pos="9135"/>
              </w:tabs>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12</w:t>
            </w:r>
          </w:p>
        </w:tc>
        <w:tc>
          <w:tcPr>
            <w:tcW w:w="835" w:type="dxa"/>
          </w:tcPr>
          <w:p w:rsidR="00AA6B38" w:rsidRPr="00F933D2" w:rsidRDefault="00351ACE">
            <w:pPr>
              <w:tabs>
                <w:tab w:val="left" w:pos="9135"/>
              </w:tabs>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52</w:t>
            </w:r>
          </w:p>
        </w:tc>
      </w:tr>
      <w:tr w:rsidR="00AA6B38" w:rsidRPr="00F933D2">
        <w:trPr>
          <w:trHeight w:val="348"/>
          <w:jc w:val="center"/>
        </w:trPr>
        <w:tc>
          <w:tcPr>
            <w:tcW w:w="1285" w:type="dxa"/>
            <w:vMerge/>
          </w:tcPr>
          <w:p w:rsidR="00AA6B38" w:rsidRPr="00F933D2" w:rsidRDefault="00AA6B38">
            <w:pPr>
              <w:jc w:val="center"/>
              <w:rPr>
                <w:rFonts w:asciiTheme="minorEastAsia" w:hAnsiTheme="minorEastAsia" w:cs="Times New Roman"/>
                <w:b/>
                <w:color w:val="000000" w:themeColor="text1"/>
              </w:rPr>
            </w:pPr>
          </w:p>
        </w:tc>
        <w:tc>
          <w:tcPr>
            <w:tcW w:w="755" w:type="dxa"/>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szCs w:val="21"/>
              </w:rPr>
              <w:t>高二</w:t>
            </w:r>
          </w:p>
        </w:tc>
        <w:tc>
          <w:tcPr>
            <w:tcW w:w="880" w:type="dxa"/>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szCs w:val="21"/>
              </w:rPr>
              <w:t>660</w:t>
            </w:r>
          </w:p>
        </w:tc>
        <w:tc>
          <w:tcPr>
            <w:tcW w:w="799" w:type="dxa"/>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color w:val="000000" w:themeColor="text1"/>
                <w:szCs w:val="21"/>
              </w:rPr>
              <w:t>671</w:t>
            </w:r>
          </w:p>
        </w:tc>
        <w:tc>
          <w:tcPr>
            <w:tcW w:w="920" w:type="dxa"/>
          </w:tcPr>
          <w:p w:rsidR="00AA6B38" w:rsidRPr="00F933D2" w:rsidRDefault="00AA6B38">
            <w:pPr>
              <w:jc w:val="center"/>
              <w:rPr>
                <w:rFonts w:asciiTheme="minorEastAsia" w:hAnsiTheme="minorEastAsia" w:cs="Times New Roman"/>
                <w:b/>
                <w:color w:val="000000" w:themeColor="text1"/>
              </w:rPr>
            </w:pPr>
          </w:p>
        </w:tc>
        <w:tc>
          <w:tcPr>
            <w:tcW w:w="880" w:type="dxa"/>
          </w:tcPr>
          <w:p w:rsidR="00AA6B38" w:rsidRPr="00F933D2" w:rsidRDefault="00AA6B38">
            <w:pPr>
              <w:jc w:val="center"/>
              <w:rPr>
                <w:rFonts w:asciiTheme="minorEastAsia" w:hAnsiTheme="minorEastAsia" w:cs="Times New Roman"/>
                <w:b/>
                <w:color w:val="000000" w:themeColor="text1"/>
              </w:rPr>
            </w:pPr>
          </w:p>
        </w:tc>
        <w:tc>
          <w:tcPr>
            <w:tcW w:w="1053" w:type="dxa"/>
          </w:tcPr>
          <w:p w:rsidR="00AA6B38" w:rsidRPr="00F933D2" w:rsidRDefault="00AA6B38">
            <w:pPr>
              <w:jc w:val="center"/>
              <w:rPr>
                <w:rFonts w:asciiTheme="minorEastAsia" w:hAnsiTheme="minorEastAsia" w:cs="Times New Roman"/>
                <w:b/>
                <w:color w:val="000000" w:themeColor="text1"/>
              </w:rPr>
            </w:pPr>
          </w:p>
        </w:tc>
        <w:tc>
          <w:tcPr>
            <w:tcW w:w="880" w:type="dxa"/>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color w:val="000000" w:themeColor="text1"/>
                <w:szCs w:val="21"/>
              </w:rPr>
              <w:t>671</w:t>
            </w:r>
          </w:p>
        </w:tc>
        <w:tc>
          <w:tcPr>
            <w:tcW w:w="611" w:type="dxa"/>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color w:val="000000" w:themeColor="text1"/>
                <w:szCs w:val="21"/>
              </w:rPr>
              <w:t>14</w:t>
            </w:r>
          </w:p>
        </w:tc>
        <w:tc>
          <w:tcPr>
            <w:tcW w:w="835" w:type="dxa"/>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color w:val="000000" w:themeColor="text1"/>
                <w:szCs w:val="21"/>
              </w:rPr>
              <w:t>48</w:t>
            </w:r>
          </w:p>
        </w:tc>
      </w:tr>
      <w:tr w:rsidR="00AA6B38" w:rsidRPr="00F933D2">
        <w:trPr>
          <w:trHeight w:val="337"/>
          <w:jc w:val="center"/>
        </w:trPr>
        <w:tc>
          <w:tcPr>
            <w:tcW w:w="1285" w:type="dxa"/>
            <w:vMerge/>
          </w:tcPr>
          <w:p w:rsidR="00AA6B38" w:rsidRPr="00F933D2" w:rsidRDefault="00AA6B38">
            <w:pPr>
              <w:jc w:val="center"/>
              <w:rPr>
                <w:rFonts w:asciiTheme="minorEastAsia" w:hAnsiTheme="minorEastAsia" w:cs="Times New Roman"/>
                <w:b/>
                <w:color w:val="000000" w:themeColor="text1"/>
              </w:rPr>
            </w:pPr>
          </w:p>
        </w:tc>
        <w:tc>
          <w:tcPr>
            <w:tcW w:w="755" w:type="dxa"/>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szCs w:val="21"/>
              </w:rPr>
              <w:t>高三</w:t>
            </w:r>
          </w:p>
        </w:tc>
        <w:tc>
          <w:tcPr>
            <w:tcW w:w="880" w:type="dxa"/>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szCs w:val="21"/>
              </w:rPr>
              <w:t>660</w:t>
            </w:r>
          </w:p>
        </w:tc>
        <w:tc>
          <w:tcPr>
            <w:tcW w:w="799" w:type="dxa"/>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color w:val="000000" w:themeColor="text1"/>
                <w:szCs w:val="21"/>
              </w:rPr>
              <w:t>662</w:t>
            </w:r>
          </w:p>
        </w:tc>
        <w:tc>
          <w:tcPr>
            <w:tcW w:w="920" w:type="dxa"/>
          </w:tcPr>
          <w:p w:rsidR="00AA6B38" w:rsidRPr="00F933D2" w:rsidRDefault="00AA6B38">
            <w:pPr>
              <w:jc w:val="center"/>
              <w:rPr>
                <w:rFonts w:asciiTheme="minorEastAsia" w:hAnsiTheme="minorEastAsia" w:cs="Times New Roman"/>
                <w:b/>
                <w:color w:val="000000" w:themeColor="text1"/>
              </w:rPr>
            </w:pPr>
          </w:p>
        </w:tc>
        <w:tc>
          <w:tcPr>
            <w:tcW w:w="880" w:type="dxa"/>
          </w:tcPr>
          <w:p w:rsidR="00AA6B38" w:rsidRPr="00F933D2" w:rsidRDefault="00AA6B38">
            <w:pPr>
              <w:jc w:val="center"/>
              <w:rPr>
                <w:rFonts w:asciiTheme="minorEastAsia" w:hAnsiTheme="minorEastAsia" w:cs="Times New Roman"/>
                <w:b/>
                <w:color w:val="000000" w:themeColor="text1"/>
              </w:rPr>
            </w:pPr>
          </w:p>
        </w:tc>
        <w:tc>
          <w:tcPr>
            <w:tcW w:w="1053" w:type="dxa"/>
          </w:tcPr>
          <w:p w:rsidR="00AA6B38" w:rsidRPr="00F933D2" w:rsidRDefault="00AA6B38">
            <w:pPr>
              <w:jc w:val="center"/>
              <w:rPr>
                <w:rFonts w:asciiTheme="minorEastAsia" w:hAnsiTheme="minorEastAsia" w:cs="Times New Roman"/>
                <w:b/>
                <w:color w:val="000000" w:themeColor="text1"/>
              </w:rPr>
            </w:pPr>
          </w:p>
        </w:tc>
        <w:tc>
          <w:tcPr>
            <w:tcW w:w="880" w:type="dxa"/>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color w:val="000000" w:themeColor="text1"/>
                <w:szCs w:val="21"/>
              </w:rPr>
              <w:t>662</w:t>
            </w:r>
          </w:p>
        </w:tc>
        <w:tc>
          <w:tcPr>
            <w:tcW w:w="611" w:type="dxa"/>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color w:val="000000" w:themeColor="text1"/>
                <w:szCs w:val="21"/>
              </w:rPr>
              <w:t>17</w:t>
            </w:r>
          </w:p>
        </w:tc>
        <w:tc>
          <w:tcPr>
            <w:tcW w:w="835" w:type="dxa"/>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color w:val="000000" w:themeColor="text1"/>
                <w:szCs w:val="21"/>
              </w:rPr>
              <w:t>39</w:t>
            </w:r>
          </w:p>
        </w:tc>
      </w:tr>
      <w:tr w:rsidR="00AA6B38" w:rsidRPr="00F933D2">
        <w:trPr>
          <w:trHeight w:val="337"/>
          <w:jc w:val="center"/>
        </w:trPr>
        <w:tc>
          <w:tcPr>
            <w:tcW w:w="1285" w:type="dxa"/>
            <w:vMerge/>
          </w:tcPr>
          <w:p w:rsidR="00AA6B38" w:rsidRPr="00F933D2" w:rsidRDefault="00AA6B38">
            <w:pPr>
              <w:jc w:val="center"/>
              <w:rPr>
                <w:rFonts w:asciiTheme="minorEastAsia" w:hAnsiTheme="minorEastAsia" w:cs="Times New Roman"/>
                <w:b/>
                <w:color w:val="000000" w:themeColor="text1"/>
              </w:rPr>
            </w:pPr>
          </w:p>
        </w:tc>
        <w:tc>
          <w:tcPr>
            <w:tcW w:w="755" w:type="dxa"/>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szCs w:val="21"/>
              </w:rPr>
              <w:t>合计</w:t>
            </w:r>
          </w:p>
        </w:tc>
        <w:tc>
          <w:tcPr>
            <w:tcW w:w="880" w:type="dxa"/>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szCs w:val="21"/>
              </w:rPr>
              <w:t>1950</w:t>
            </w:r>
          </w:p>
        </w:tc>
        <w:tc>
          <w:tcPr>
            <w:tcW w:w="799" w:type="dxa"/>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color w:val="000000" w:themeColor="text1"/>
                <w:szCs w:val="21"/>
              </w:rPr>
              <w:t>1963</w:t>
            </w:r>
          </w:p>
        </w:tc>
        <w:tc>
          <w:tcPr>
            <w:tcW w:w="920" w:type="dxa"/>
          </w:tcPr>
          <w:p w:rsidR="00AA6B38" w:rsidRPr="00F933D2" w:rsidRDefault="00AA6B38">
            <w:pPr>
              <w:jc w:val="center"/>
              <w:rPr>
                <w:rFonts w:asciiTheme="minorEastAsia" w:hAnsiTheme="minorEastAsia" w:cs="Times New Roman"/>
                <w:b/>
                <w:color w:val="000000" w:themeColor="text1"/>
              </w:rPr>
            </w:pPr>
          </w:p>
        </w:tc>
        <w:tc>
          <w:tcPr>
            <w:tcW w:w="880" w:type="dxa"/>
          </w:tcPr>
          <w:p w:rsidR="00AA6B38" w:rsidRPr="00F933D2" w:rsidRDefault="00AA6B38">
            <w:pPr>
              <w:jc w:val="center"/>
              <w:rPr>
                <w:rFonts w:asciiTheme="minorEastAsia" w:hAnsiTheme="minorEastAsia" w:cs="Times New Roman"/>
                <w:b/>
                <w:color w:val="000000" w:themeColor="text1"/>
              </w:rPr>
            </w:pPr>
          </w:p>
        </w:tc>
        <w:tc>
          <w:tcPr>
            <w:tcW w:w="1053" w:type="dxa"/>
          </w:tcPr>
          <w:p w:rsidR="00AA6B38" w:rsidRPr="00F933D2" w:rsidRDefault="00AA6B38">
            <w:pPr>
              <w:jc w:val="center"/>
              <w:rPr>
                <w:rFonts w:asciiTheme="minorEastAsia" w:hAnsiTheme="minorEastAsia" w:cs="Times New Roman"/>
                <w:b/>
                <w:color w:val="000000" w:themeColor="text1"/>
              </w:rPr>
            </w:pPr>
          </w:p>
        </w:tc>
        <w:tc>
          <w:tcPr>
            <w:tcW w:w="880" w:type="dxa"/>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color w:val="000000" w:themeColor="text1"/>
                <w:szCs w:val="21"/>
              </w:rPr>
              <w:t>1963</w:t>
            </w:r>
          </w:p>
        </w:tc>
        <w:tc>
          <w:tcPr>
            <w:tcW w:w="611" w:type="dxa"/>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color w:val="000000" w:themeColor="text1"/>
                <w:szCs w:val="21"/>
              </w:rPr>
              <w:t>43</w:t>
            </w:r>
          </w:p>
        </w:tc>
        <w:tc>
          <w:tcPr>
            <w:tcW w:w="835" w:type="dxa"/>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color w:val="000000" w:themeColor="text1"/>
                <w:szCs w:val="21"/>
              </w:rPr>
              <w:t>46</w:t>
            </w:r>
          </w:p>
        </w:tc>
      </w:tr>
    </w:tbl>
    <w:p w:rsidR="00AA6B38" w:rsidRPr="00F933D2" w:rsidRDefault="00351ACE">
      <w:pPr>
        <w:spacing w:line="440" w:lineRule="exact"/>
        <w:ind w:firstLineChars="150" w:firstLine="315"/>
        <w:rPr>
          <w:rFonts w:asciiTheme="minorEastAsia" w:hAnsiTheme="minorEastAsia" w:cs="Times New Roman"/>
          <w:color w:val="000000" w:themeColor="text1"/>
        </w:rPr>
      </w:pPr>
      <w:r w:rsidRPr="00F933D2">
        <w:rPr>
          <w:rFonts w:asciiTheme="minorEastAsia" w:hAnsiTheme="minorEastAsia" w:cs="Times New Roman"/>
          <w:color w:val="000000" w:themeColor="text1"/>
        </w:rPr>
        <w:t>注：每学年的“在籍生数”是指该学年各年级在学籍管理系统中的学生数；计算每学年各年级“班均生数”时需将各年级在校与外出借读生数折算统计在内；每学年的统计口径需保持一致。“学年度”是指含申报时所在学年的近三个学年度，下同</w:t>
      </w:r>
    </w:p>
    <w:p w:rsidR="00AA6B38" w:rsidRPr="00F933D2" w:rsidRDefault="00AA6B38">
      <w:pPr>
        <w:rPr>
          <w:rFonts w:asciiTheme="minorEastAsia" w:hAnsiTheme="minorEastAsia" w:cs="Times New Roman"/>
          <w:b/>
          <w:color w:val="000000" w:themeColor="text1"/>
        </w:rPr>
      </w:pP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 xml:space="preserve">                       1-1-2校舍面积一览表             </w:t>
      </w:r>
      <w:r w:rsidRPr="00F933D2">
        <w:rPr>
          <w:rFonts w:asciiTheme="minorEastAsia" w:hAnsiTheme="minorEastAsia" w:cs="Times New Roman"/>
          <w:color w:val="000000" w:themeColor="text1"/>
        </w:rPr>
        <w:t xml:space="preserve"> 面积单位：</w:t>
      </w:r>
      <w:r w:rsidRPr="00F933D2">
        <w:rPr>
          <w:rFonts w:asciiTheme="minorEastAsia" w:hAnsiTheme="minorEastAsia" w:cs="Times New Roman"/>
          <w:bCs/>
          <w:color w:val="000000" w:themeColor="text1"/>
        </w:rPr>
        <w:t>平方米</w:t>
      </w:r>
    </w:p>
    <w:tbl>
      <w:tblPr>
        <w:tblW w:w="8846" w:type="dxa"/>
        <w:jc w:val="center"/>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4"/>
        <w:gridCol w:w="962"/>
        <w:gridCol w:w="702"/>
        <w:gridCol w:w="826"/>
        <w:gridCol w:w="709"/>
        <w:gridCol w:w="709"/>
        <w:gridCol w:w="749"/>
        <w:gridCol w:w="733"/>
        <w:gridCol w:w="844"/>
        <w:gridCol w:w="699"/>
        <w:gridCol w:w="859"/>
      </w:tblGrid>
      <w:tr w:rsidR="00AA6B38" w:rsidRPr="00F933D2">
        <w:trPr>
          <w:trHeight w:val="663"/>
          <w:jc w:val="center"/>
        </w:trPr>
        <w:tc>
          <w:tcPr>
            <w:tcW w:w="1054" w:type="dxa"/>
            <w:vMerge w:val="restart"/>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现有</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校园</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总面积</w:t>
            </w:r>
          </w:p>
        </w:tc>
        <w:tc>
          <w:tcPr>
            <w:tcW w:w="962" w:type="dxa"/>
            <w:vMerge w:val="restart"/>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现有校舍建筑</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总面积</w:t>
            </w:r>
          </w:p>
        </w:tc>
        <w:tc>
          <w:tcPr>
            <w:tcW w:w="702" w:type="dxa"/>
            <w:vMerge w:val="restart"/>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教工</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宿舍</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建筑</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面积</w:t>
            </w:r>
          </w:p>
        </w:tc>
        <w:tc>
          <w:tcPr>
            <w:tcW w:w="826" w:type="dxa"/>
            <w:vMerge w:val="restart"/>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学生宿舍</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建筑面积</w:t>
            </w:r>
          </w:p>
        </w:tc>
        <w:tc>
          <w:tcPr>
            <w:tcW w:w="709" w:type="dxa"/>
            <w:vMerge w:val="restart"/>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其他非教学用房</w:t>
            </w:r>
          </w:p>
        </w:tc>
        <w:tc>
          <w:tcPr>
            <w:tcW w:w="709" w:type="dxa"/>
            <w:vMerge w:val="restart"/>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在籍</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生数</w:t>
            </w:r>
          </w:p>
        </w:tc>
        <w:tc>
          <w:tcPr>
            <w:tcW w:w="749" w:type="dxa"/>
            <w:vMerge w:val="restart"/>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实际</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在校</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生数</w:t>
            </w:r>
          </w:p>
        </w:tc>
        <w:tc>
          <w:tcPr>
            <w:tcW w:w="1577" w:type="dxa"/>
            <w:gridSpan w:val="2"/>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生均校园面积</w:t>
            </w:r>
          </w:p>
        </w:tc>
        <w:tc>
          <w:tcPr>
            <w:tcW w:w="1558" w:type="dxa"/>
            <w:gridSpan w:val="2"/>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生均校舍</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建筑面积</w:t>
            </w:r>
          </w:p>
        </w:tc>
      </w:tr>
      <w:tr w:rsidR="00AA6B38" w:rsidRPr="00F933D2">
        <w:trPr>
          <w:trHeight w:val="405"/>
          <w:jc w:val="center"/>
        </w:trPr>
        <w:tc>
          <w:tcPr>
            <w:tcW w:w="1054" w:type="dxa"/>
            <w:vMerge/>
            <w:vAlign w:val="center"/>
          </w:tcPr>
          <w:p w:rsidR="00AA6B38" w:rsidRPr="00F933D2" w:rsidRDefault="00AA6B38">
            <w:pPr>
              <w:jc w:val="center"/>
              <w:rPr>
                <w:rFonts w:asciiTheme="minorEastAsia" w:hAnsiTheme="minorEastAsia" w:cs="Times New Roman"/>
                <w:b/>
                <w:color w:val="000000" w:themeColor="text1"/>
              </w:rPr>
            </w:pPr>
          </w:p>
        </w:tc>
        <w:tc>
          <w:tcPr>
            <w:tcW w:w="962" w:type="dxa"/>
            <w:vMerge/>
            <w:vAlign w:val="center"/>
          </w:tcPr>
          <w:p w:rsidR="00AA6B38" w:rsidRPr="00F933D2" w:rsidRDefault="00AA6B38">
            <w:pPr>
              <w:jc w:val="center"/>
              <w:rPr>
                <w:rFonts w:asciiTheme="minorEastAsia" w:hAnsiTheme="minorEastAsia" w:cs="Times New Roman"/>
                <w:b/>
                <w:color w:val="000000" w:themeColor="text1"/>
              </w:rPr>
            </w:pPr>
          </w:p>
        </w:tc>
        <w:tc>
          <w:tcPr>
            <w:tcW w:w="702" w:type="dxa"/>
            <w:vMerge/>
            <w:vAlign w:val="center"/>
          </w:tcPr>
          <w:p w:rsidR="00AA6B38" w:rsidRPr="00F933D2" w:rsidRDefault="00AA6B38">
            <w:pPr>
              <w:jc w:val="center"/>
              <w:rPr>
                <w:rFonts w:asciiTheme="minorEastAsia" w:hAnsiTheme="minorEastAsia" w:cs="Times New Roman"/>
                <w:b/>
                <w:color w:val="000000" w:themeColor="text1"/>
              </w:rPr>
            </w:pPr>
          </w:p>
        </w:tc>
        <w:tc>
          <w:tcPr>
            <w:tcW w:w="826" w:type="dxa"/>
            <w:vMerge/>
            <w:vAlign w:val="center"/>
          </w:tcPr>
          <w:p w:rsidR="00AA6B38" w:rsidRPr="00F933D2" w:rsidRDefault="00AA6B38">
            <w:pPr>
              <w:jc w:val="center"/>
              <w:rPr>
                <w:rFonts w:asciiTheme="minorEastAsia" w:hAnsiTheme="minorEastAsia" w:cs="Times New Roman"/>
                <w:b/>
                <w:color w:val="000000" w:themeColor="text1"/>
              </w:rPr>
            </w:pPr>
          </w:p>
        </w:tc>
        <w:tc>
          <w:tcPr>
            <w:tcW w:w="709" w:type="dxa"/>
            <w:vMerge/>
            <w:vAlign w:val="center"/>
          </w:tcPr>
          <w:p w:rsidR="00AA6B38" w:rsidRPr="00F933D2" w:rsidRDefault="00AA6B38">
            <w:pPr>
              <w:jc w:val="center"/>
              <w:rPr>
                <w:rFonts w:asciiTheme="minorEastAsia" w:hAnsiTheme="minorEastAsia" w:cs="Times New Roman"/>
                <w:b/>
                <w:color w:val="000000" w:themeColor="text1"/>
              </w:rPr>
            </w:pPr>
          </w:p>
        </w:tc>
        <w:tc>
          <w:tcPr>
            <w:tcW w:w="709" w:type="dxa"/>
            <w:vMerge/>
            <w:vAlign w:val="center"/>
          </w:tcPr>
          <w:p w:rsidR="00AA6B38" w:rsidRPr="00F933D2" w:rsidRDefault="00AA6B38">
            <w:pPr>
              <w:jc w:val="center"/>
              <w:rPr>
                <w:rFonts w:asciiTheme="minorEastAsia" w:hAnsiTheme="minorEastAsia" w:cs="Times New Roman"/>
                <w:b/>
                <w:color w:val="000000" w:themeColor="text1"/>
              </w:rPr>
            </w:pPr>
          </w:p>
        </w:tc>
        <w:tc>
          <w:tcPr>
            <w:tcW w:w="749" w:type="dxa"/>
            <w:vMerge/>
            <w:vAlign w:val="center"/>
          </w:tcPr>
          <w:p w:rsidR="00AA6B38" w:rsidRPr="00F933D2" w:rsidRDefault="00AA6B38">
            <w:pPr>
              <w:jc w:val="center"/>
              <w:rPr>
                <w:rFonts w:asciiTheme="minorEastAsia" w:hAnsiTheme="minorEastAsia" w:cs="Times New Roman"/>
                <w:b/>
                <w:color w:val="000000" w:themeColor="text1"/>
              </w:rPr>
            </w:pPr>
          </w:p>
        </w:tc>
        <w:tc>
          <w:tcPr>
            <w:tcW w:w="733"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在籍</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学生</w:t>
            </w:r>
          </w:p>
        </w:tc>
        <w:tc>
          <w:tcPr>
            <w:tcW w:w="844"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实际</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在校生</w:t>
            </w:r>
          </w:p>
        </w:tc>
        <w:tc>
          <w:tcPr>
            <w:tcW w:w="699"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在籍</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学生</w:t>
            </w:r>
          </w:p>
        </w:tc>
        <w:tc>
          <w:tcPr>
            <w:tcW w:w="859"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实际</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在校生</w:t>
            </w:r>
          </w:p>
        </w:tc>
      </w:tr>
      <w:tr w:rsidR="00AA6B38" w:rsidRPr="00F933D2">
        <w:trPr>
          <w:trHeight w:val="441"/>
          <w:jc w:val="center"/>
        </w:trPr>
        <w:tc>
          <w:tcPr>
            <w:tcW w:w="1054" w:type="dxa"/>
          </w:tcPr>
          <w:p w:rsidR="00AA6B38" w:rsidRPr="00F933D2" w:rsidRDefault="00351ACE">
            <w:pPr>
              <w:spacing w:line="360" w:lineRule="auto"/>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106560</w:t>
            </w:r>
          </w:p>
        </w:tc>
        <w:tc>
          <w:tcPr>
            <w:tcW w:w="962" w:type="dxa"/>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57743</w:t>
            </w:r>
          </w:p>
        </w:tc>
        <w:tc>
          <w:tcPr>
            <w:tcW w:w="702" w:type="dxa"/>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0</w:t>
            </w:r>
          </w:p>
        </w:tc>
        <w:tc>
          <w:tcPr>
            <w:tcW w:w="826" w:type="dxa"/>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15694</w:t>
            </w:r>
          </w:p>
        </w:tc>
        <w:tc>
          <w:tcPr>
            <w:tcW w:w="709" w:type="dxa"/>
          </w:tcPr>
          <w:p w:rsidR="00AA6B38" w:rsidRPr="00F933D2" w:rsidRDefault="00AA6B38">
            <w:pPr>
              <w:jc w:val="center"/>
              <w:rPr>
                <w:rFonts w:asciiTheme="minorEastAsia" w:hAnsiTheme="minorEastAsia" w:cs="Times New Roman"/>
                <w:color w:val="000000" w:themeColor="text1"/>
              </w:rPr>
            </w:pPr>
          </w:p>
        </w:tc>
        <w:tc>
          <w:tcPr>
            <w:tcW w:w="709" w:type="dxa"/>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1963</w:t>
            </w:r>
          </w:p>
        </w:tc>
        <w:tc>
          <w:tcPr>
            <w:tcW w:w="749" w:type="dxa"/>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1963</w:t>
            </w:r>
          </w:p>
        </w:tc>
        <w:tc>
          <w:tcPr>
            <w:tcW w:w="733" w:type="dxa"/>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54.3</w:t>
            </w:r>
          </w:p>
        </w:tc>
        <w:tc>
          <w:tcPr>
            <w:tcW w:w="844" w:type="dxa"/>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54.3</w:t>
            </w:r>
          </w:p>
        </w:tc>
        <w:tc>
          <w:tcPr>
            <w:tcW w:w="699" w:type="dxa"/>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21.4</w:t>
            </w:r>
          </w:p>
        </w:tc>
        <w:tc>
          <w:tcPr>
            <w:tcW w:w="859" w:type="dxa"/>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21.4</w:t>
            </w:r>
          </w:p>
        </w:tc>
      </w:tr>
    </w:tbl>
    <w:p w:rsidR="00AA6B38" w:rsidRPr="00F933D2" w:rsidRDefault="00351ACE">
      <w:pPr>
        <w:spacing w:line="440" w:lineRule="exact"/>
        <w:rPr>
          <w:rFonts w:asciiTheme="minorEastAsia" w:hAnsiTheme="minorEastAsia" w:cs="Times New Roman"/>
          <w:color w:val="000000" w:themeColor="text1"/>
        </w:rPr>
      </w:pPr>
      <w:r w:rsidRPr="00F933D2">
        <w:rPr>
          <w:rFonts w:asciiTheme="minorEastAsia" w:hAnsiTheme="minorEastAsia" w:cs="Times New Roman"/>
          <w:color w:val="000000" w:themeColor="text1"/>
        </w:rPr>
        <w:t>注：生均校舍建筑面积主要是指生均教育教学用房面积，计算时不包括教工集体宿舍、学生宿舍、其他生活用房、商业用房等建筑的面积。计算相关生均资源时需将其他非高中学生统计在内。下同</w:t>
      </w:r>
    </w:p>
    <w:p w:rsidR="00AA6B38" w:rsidRPr="00F933D2" w:rsidRDefault="00351ACE">
      <w:pPr>
        <w:jc w:val="center"/>
        <w:rPr>
          <w:rFonts w:asciiTheme="minorEastAsia" w:hAnsiTheme="minorEastAsia" w:cs="Times New Roman"/>
          <w:b/>
          <w:color w:val="000000" w:themeColor="text1"/>
          <w:shd w:val="pct10" w:color="auto" w:fill="FFFFFF"/>
        </w:rPr>
      </w:pPr>
      <w:r w:rsidRPr="00F933D2">
        <w:rPr>
          <w:rFonts w:asciiTheme="minorEastAsia" w:hAnsiTheme="minorEastAsia" w:cs="Times New Roman"/>
          <w:b/>
          <w:color w:val="000000" w:themeColor="text1"/>
        </w:rPr>
        <w:t>1-1-3各类用房数据一览表</w:t>
      </w:r>
    </w:p>
    <w:tbl>
      <w:tblPr>
        <w:tblW w:w="8931" w:type="dxa"/>
        <w:jc w:val="center"/>
        <w:tblInd w:w="-16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6" w:type="dxa"/>
          <w:right w:w="56" w:type="dxa"/>
        </w:tblCellMar>
        <w:tblLook w:val="04A0"/>
      </w:tblPr>
      <w:tblGrid>
        <w:gridCol w:w="1798"/>
        <w:gridCol w:w="1158"/>
        <w:gridCol w:w="1345"/>
        <w:gridCol w:w="1445"/>
        <w:gridCol w:w="1212"/>
        <w:gridCol w:w="1973"/>
      </w:tblGrid>
      <w:tr w:rsidR="00AA6B38" w:rsidRPr="00F933D2">
        <w:trPr>
          <w:cantSplit/>
          <w:trHeight w:val="280"/>
          <w:jc w:val="center"/>
        </w:trPr>
        <w:tc>
          <w:tcPr>
            <w:tcW w:w="1798" w:type="dxa"/>
            <w:vAlign w:val="center"/>
          </w:tcPr>
          <w:p w:rsidR="00AA6B38" w:rsidRPr="00F933D2" w:rsidRDefault="00351ACE">
            <w:pPr>
              <w:jc w:val="center"/>
              <w:rPr>
                <w:rFonts w:asciiTheme="minorEastAsia" w:hAnsiTheme="minorEastAsia" w:cs="Times New Roman"/>
                <w:b/>
                <w:bCs/>
                <w:color w:val="000000" w:themeColor="text1"/>
              </w:rPr>
            </w:pPr>
            <w:r w:rsidRPr="00F933D2">
              <w:rPr>
                <w:rFonts w:asciiTheme="minorEastAsia" w:hAnsiTheme="minorEastAsia" w:cs="Times New Roman"/>
                <w:b/>
                <w:bCs/>
                <w:color w:val="000000" w:themeColor="text1"/>
              </w:rPr>
              <w:t>建筑名称</w:t>
            </w:r>
          </w:p>
        </w:tc>
        <w:tc>
          <w:tcPr>
            <w:tcW w:w="1158" w:type="dxa"/>
            <w:vAlign w:val="center"/>
          </w:tcPr>
          <w:p w:rsidR="00AA6B38" w:rsidRPr="00F933D2" w:rsidRDefault="00351ACE">
            <w:pPr>
              <w:jc w:val="center"/>
              <w:rPr>
                <w:rFonts w:asciiTheme="minorEastAsia" w:hAnsiTheme="minorEastAsia" w:cs="Times New Roman"/>
                <w:b/>
                <w:bCs/>
                <w:color w:val="000000" w:themeColor="text1"/>
              </w:rPr>
            </w:pPr>
            <w:r w:rsidRPr="00F933D2">
              <w:rPr>
                <w:rFonts w:asciiTheme="minorEastAsia" w:hAnsiTheme="minorEastAsia" w:cs="Times New Roman"/>
                <w:b/>
                <w:bCs/>
                <w:color w:val="000000" w:themeColor="text1"/>
              </w:rPr>
              <w:t>主要用途</w:t>
            </w:r>
          </w:p>
        </w:tc>
        <w:tc>
          <w:tcPr>
            <w:tcW w:w="1345" w:type="dxa"/>
            <w:vAlign w:val="center"/>
          </w:tcPr>
          <w:p w:rsidR="00AA6B38" w:rsidRPr="00F933D2" w:rsidRDefault="00351ACE">
            <w:pPr>
              <w:jc w:val="center"/>
              <w:rPr>
                <w:rFonts w:asciiTheme="minorEastAsia" w:hAnsiTheme="minorEastAsia" w:cs="Times New Roman"/>
                <w:b/>
                <w:bCs/>
                <w:color w:val="000000" w:themeColor="text1"/>
              </w:rPr>
            </w:pPr>
            <w:r w:rsidRPr="00F933D2">
              <w:rPr>
                <w:rFonts w:asciiTheme="minorEastAsia" w:hAnsiTheme="minorEastAsia" w:cs="Times New Roman"/>
                <w:b/>
                <w:bCs/>
                <w:color w:val="000000" w:themeColor="text1"/>
              </w:rPr>
              <w:t>建筑面积</w:t>
            </w:r>
          </w:p>
        </w:tc>
        <w:tc>
          <w:tcPr>
            <w:tcW w:w="1445" w:type="dxa"/>
            <w:vAlign w:val="center"/>
          </w:tcPr>
          <w:p w:rsidR="00AA6B38" w:rsidRPr="00F933D2" w:rsidRDefault="00351ACE">
            <w:pPr>
              <w:jc w:val="center"/>
              <w:rPr>
                <w:rFonts w:asciiTheme="minorEastAsia" w:hAnsiTheme="minorEastAsia" w:cs="Times New Roman"/>
                <w:b/>
                <w:bCs/>
                <w:color w:val="000000" w:themeColor="text1"/>
              </w:rPr>
            </w:pPr>
            <w:r w:rsidRPr="00F933D2">
              <w:rPr>
                <w:rFonts w:asciiTheme="minorEastAsia" w:hAnsiTheme="minorEastAsia" w:cs="Times New Roman"/>
                <w:b/>
                <w:bCs/>
                <w:color w:val="000000" w:themeColor="text1"/>
              </w:rPr>
              <w:t>竣工年月</w:t>
            </w:r>
          </w:p>
        </w:tc>
        <w:tc>
          <w:tcPr>
            <w:tcW w:w="1212" w:type="dxa"/>
            <w:tcBorders>
              <w:right w:val="single" w:sz="4" w:space="0" w:color="auto"/>
            </w:tcBorders>
            <w:vAlign w:val="center"/>
          </w:tcPr>
          <w:p w:rsidR="00AA6B38" w:rsidRPr="00F933D2" w:rsidRDefault="00351ACE">
            <w:pPr>
              <w:jc w:val="center"/>
              <w:rPr>
                <w:rFonts w:asciiTheme="minorEastAsia" w:hAnsiTheme="minorEastAsia" w:cs="Times New Roman"/>
                <w:b/>
                <w:bCs/>
                <w:color w:val="000000" w:themeColor="text1"/>
              </w:rPr>
            </w:pPr>
            <w:r w:rsidRPr="00F933D2">
              <w:rPr>
                <w:rFonts w:asciiTheme="minorEastAsia" w:hAnsiTheme="minorEastAsia" w:cs="Times New Roman"/>
                <w:b/>
                <w:bCs/>
                <w:color w:val="000000" w:themeColor="text1"/>
              </w:rPr>
              <w:t>建筑编号</w:t>
            </w:r>
          </w:p>
        </w:tc>
        <w:tc>
          <w:tcPr>
            <w:tcW w:w="1973" w:type="dxa"/>
            <w:tcBorders>
              <w:left w:val="single" w:sz="4" w:space="0" w:color="auto"/>
            </w:tcBorders>
            <w:vAlign w:val="center"/>
          </w:tcPr>
          <w:p w:rsidR="00AA6B38" w:rsidRPr="00F933D2" w:rsidRDefault="00351ACE">
            <w:pPr>
              <w:jc w:val="center"/>
              <w:rPr>
                <w:rFonts w:asciiTheme="minorEastAsia" w:hAnsiTheme="minorEastAsia" w:cs="Times New Roman"/>
                <w:b/>
                <w:bCs/>
                <w:color w:val="000000" w:themeColor="text1"/>
              </w:rPr>
            </w:pPr>
            <w:r w:rsidRPr="00F933D2">
              <w:rPr>
                <w:rFonts w:asciiTheme="minorEastAsia" w:hAnsiTheme="minorEastAsia" w:cs="Times New Roman"/>
                <w:b/>
                <w:bCs/>
                <w:color w:val="000000" w:themeColor="text1"/>
              </w:rPr>
              <w:t>是否计入年报数</w:t>
            </w:r>
          </w:p>
        </w:tc>
      </w:tr>
      <w:tr w:rsidR="00AA6B38" w:rsidRPr="00F933D2">
        <w:trPr>
          <w:cantSplit/>
          <w:trHeight w:val="316"/>
          <w:jc w:val="center"/>
        </w:trPr>
        <w:tc>
          <w:tcPr>
            <w:tcW w:w="6958" w:type="dxa"/>
            <w:gridSpan w:val="5"/>
            <w:tcBorders>
              <w:right w:val="single" w:sz="4" w:space="0" w:color="auto"/>
            </w:tcBorders>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（一）教学及辅助用房（  2</w:t>
            </w:r>
            <w:r w:rsidRPr="00F933D2">
              <w:rPr>
                <w:rFonts w:asciiTheme="minorEastAsia" w:hAnsiTheme="minorEastAsia" w:cs="Times New Roman" w:hint="eastAsia"/>
                <w:color w:val="000000" w:themeColor="text1"/>
              </w:rPr>
              <w:t>9040</w:t>
            </w:r>
            <w:r w:rsidRPr="00F933D2">
              <w:rPr>
                <w:rFonts w:asciiTheme="minorEastAsia" w:hAnsiTheme="minorEastAsia" w:cs="Times New Roman"/>
                <w:color w:val="000000" w:themeColor="text1"/>
              </w:rPr>
              <w:t xml:space="preserve"> 平方米）</w:t>
            </w:r>
          </w:p>
        </w:tc>
        <w:tc>
          <w:tcPr>
            <w:tcW w:w="1973" w:type="dxa"/>
            <w:tcBorders>
              <w:left w:val="single" w:sz="4" w:space="0" w:color="auto"/>
            </w:tcBorders>
            <w:vAlign w:val="center"/>
          </w:tcPr>
          <w:p w:rsidR="00AA6B38" w:rsidRPr="00F933D2" w:rsidRDefault="00AA6B38">
            <w:pPr>
              <w:jc w:val="center"/>
              <w:rPr>
                <w:rFonts w:asciiTheme="minorEastAsia" w:hAnsiTheme="minorEastAsia" w:cs="Times New Roman"/>
                <w:bCs/>
                <w:color w:val="000000" w:themeColor="text1"/>
              </w:rPr>
            </w:pPr>
          </w:p>
        </w:tc>
      </w:tr>
      <w:tr w:rsidR="00AA6B38" w:rsidRPr="00F933D2">
        <w:trPr>
          <w:cantSplit/>
          <w:trHeight w:val="291"/>
          <w:jc w:val="center"/>
        </w:trPr>
        <w:tc>
          <w:tcPr>
            <w:tcW w:w="1798" w:type="dxa"/>
            <w:vAlign w:val="center"/>
          </w:tcPr>
          <w:p w:rsidR="00AA6B38" w:rsidRPr="00F933D2" w:rsidRDefault="00351ACE">
            <w:pPr>
              <w:jc w:val="left"/>
              <w:rPr>
                <w:rFonts w:asciiTheme="minorEastAsia" w:hAnsiTheme="minorEastAsia" w:cs="Times New Roman"/>
                <w:bCs/>
                <w:color w:val="000000" w:themeColor="text1"/>
              </w:rPr>
            </w:pPr>
            <w:r w:rsidRPr="00F933D2">
              <w:rPr>
                <w:rFonts w:asciiTheme="minorEastAsia" w:hAnsiTheme="minorEastAsia" w:cs="Times New Roman"/>
                <w:bCs/>
                <w:color w:val="000000" w:themeColor="text1"/>
              </w:rPr>
              <w:t>普通教室</w:t>
            </w:r>
          </w:p>
        </w:tc>
        <w:tc>
          <w:tcPr>
            <w:tcW w:w="1158" w:type="dxa"/>
          </w:tcPr>
          <w:p w:rsidR="00AA6B38" w:rsidRPr="00F933D2" w:rsidRDefault="00AA6B38">
            <w:pPr>
              <w:tabs>
                <w:tab w:val="left" w:pos="9135"/>
              </w:tabs>
              <w:adjustRightInd w:val="0"/>
              <w:snapToGrid w:val="0"/>
              <w:spacing w:line="440" w:lineRule="exact"/>
              <w:jc w:val="center"/>
              <w:rPr>
                <w:rFonts w:asciiTheme="minorEastAsia" w:hAnsiTheme="minorEastAsia" w:cs="Times New Roman"/>
                <w:bCs/>
                <w:color w:val="000000" w:themeColor="text1"/>
                <w:szCs w:val="21"/>
              </w:rPr>
            </w:pPr>
          </w:p>
        </w:tc>
        <w:tc>
          <w:tcPr>
            <w:tcW w:w="1345" w:type="dxa"/>
          </w:tcPr>
          <w:p w:rsidR="00AA6B38" w:rsidRPr="00F933D2" w:rsidRDefault="00351ACE">
            <w:pPr>
              <w:tabs>
                <w:tab w:val="left" w:pos="9135"/>
              </w:tabs>
              <w:adjustRightInd w:val="0"/>
              <w:snapToGrid w:val="0"/>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19454</w:t>
            </w:r>
          </w:p>
        </w:tc>
        <w:tc>
          <w:tcPr>
            <w:tcW w:w="1445" w:type="dxa"/>
            <w:vAlign w:val="center"/>
          </w:tcPr>
          <w:p w:rsidR="00AA6B38" w:rsidRPr="00F933D2" w:rsidRDefault="00351ACE">
            <w:pPr>
              <w:tabs>
                <w:tab w:val="left" w:pos="9135"/>
              </w:tabs>
              <w:adjustRightInd w:val="0"/>
              <w:snapToGrid w:val="0"/>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200407</w:t>
            </w:r>
          </w:p>
        </w:tc>
        <w:tc>
          <w:tcPr>
            <w:tcW w:w="1212" w:type="dxa"/>
            <w:tcBorders>
              <w:right w:val="single" w:sz="4" w:space="0" w:color="auto"/>
            </w:tcBorders>
          </w:tcPr>
          <w:p w:rsidR="00AA6B38" w:rsidRPr="00F933D2" w:rsidRDefault="00351ACE">
            <w:pPr>
              <w:tabs>
                <w:tab w:val="left" w:pos="9135"/>
              </w:tabs>
              <w:adjustRightInd w:val="0"/>
              <w:snapToGrid w:val="0"/>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3、4、5</w:t>
            </w:r>
          </w:p>
        </w:tc>
        <w:tc>
          <w:tcPr>
            <w:tcW w:w="1973" w:type="dxa"/>
            <w:tcBorders>
              <w:left w:val="single" w:sz="4" w:space="0" w:color="auto"/>
            </w:tcBorders>
          </w:tcPr>
          <w:p w:rsidR="00AA6B38" w:rsidRPr="00F933D2" w:rsidRDefault="00351ACE">
            <w:pPr>
              <w:tabs>
                <w:tab w:val="left" w:pos="9135"/>
              </w:tabs>
              <w:adjustRightInd w:val="0"/>
              <w:snapToGrid w:val="0"/>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是</w:t>
            </w:r>
          </w:p>
        </w:tc>
      </w:tr>
      <w:tr w:rsidR="00AA6B38" w:rsidRPr="00F933D2">
        <w:trPr>
          <w:cantSplit/>
          <w:trHeight w:val="291"/>
          <w:jc w:val="center"/>
        </w:trPr>
        <w:tc>
          <w:tcPr>
            <w:tcW w:w="1798" w:type="dxa"/>
            <w:vAlign w:val="center"/>
          </w:tcPr>
          <w:p w:rsidR="00AA6B38" w:rsidRPr="00F933D2" w:rsidRDefault="00351ACE">
            <w:pPr>
              <w:jc w:val="left"/>
              <w:rPr>
                <w:rFonts w:asciiTheme="minorEastAsia" w:hAnsiTheme="minorEastAsia" w:cs="Times New Roman"/>
                <w:bCs/>
                <w:color w:val="000000" w:themeColor="text1"/>
              </w:rPr>
            </w:pPr>
            <w:r w:rsidRPr="00F933D2">
              <w:rPr>
                <w:rFonts w:asciiTheme="minorEastAsia" w:hAnsiTheme="minorEastAsia" w:cs="Times New Roman"/>
                <w:bCs/>
                <w:color w:val="000000" w:themeColor="text1"/>
              </w:rPr>
              <w:t>实验室</w:t>
            </w:r>
          </w:p>
        </w:tc>
        <w:tc>
          <w:tcPr>
            <w:tcW w:w="1158" w:type="dxa"/>
          </w:tcPr>
          <w:p w:rsidR="00AA6B38" w:rsidRPr="00F933D2" w:rsidRDefault="00AA6B38">
            <w:pPr>
              <w:tabs>
                <w:tab w:val="left" w:pos="9135"/>
              </w:tabs>
              <w:adjustRightInd w:val="0"/>
              <w:snapToGrid w:val="0"/>
              <w:spacing w:line="440" w:lineRule="exact"/>
              <w:jc w:val="center"/>
              <w:rPr>
                <w:rFonts w:asciiTheme="minorEastAsia" w:hAnsiTheme="minorEastAsia" w:cs="Times New Roman"/>
                <w:bCs/>
                <w:color w:val="000000" w:themeColor="text1"/>
                <w:szCs w:val="21"/>
              </w:rPr>
            </w:pPr>
          </w:p>
        </w:tc>
        <w:tc>
          <w:tcPr>
            <w:tcW w:w="1345" w:type="dxa"/>
          </w:tcPr>
          <w:p w:rsidR="00AA6B38" w:rsidRPr="00F933D2" w:rsidRDefault="00351ACE">
            <w:pPr>
              <w:tabs>
                <w:tab w:val="left" w:pos="9135"/>
              </w:tabs>
              <w:adjustRightInd w:val="0"/>
              <w:snapToGrid w:val="0"/>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2045</w:t>
            </w:r>
          </w:p>
        </w:tc>
        <w:tc>
          <w:tcPr>
            <w:tcW w:w="1445" w:type="dxa"/>
            <w:vAlign w:val="center"/>
          </w:tcPr>
          <w:p w:rsidR="00AA6B38" w:rsidRPr="00F933D2" w:rsidRDefault="00351ACE">
            <w:pPr>
              <w:tabs>
                <w:tab w:val="left" w:pos="9135"/>
              </w:tabs>
              <w:adjustRightInd w:val="0"/>
              <w:snapToGrid w:val="0"/>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200407</w:t>
            </w:r>
          </w:p>
        </w:tc>
        <w:tc>
          <w:tcPr>
            <w:tcW w:w="1212" w:type="dxa"/>
            <w:tcBorders>
              <w:right w:val="single" w:sz="4" w:space="0" w:color="auto"/>
            </w:tcBorders>
          </w:tcPr>
          <w:p w:rsidR="00AA6B38" w:rsidRPr="00F933D2" w:rsidRDefault="00351ACE">
            <w:pPr>
              <w:tabs>
                <w:tab w:val="left" w:pos="9135"/>
              </w:tabs>
              <w:adjustRightInd w:val="0"/>
              <w:snapToGrid w:val="0"/>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1</w:t>
            </w:r>
          </w:p>
        </w:tc>
        <w:tc>
          <w:tcPr>
            <w:tcW w:w="1973" w:type="dxa"/>
            <w:tcBorders>
              <w:left w:val="single" w:sz="4" w:space="0" w:color="auto"/>
            </w:tcBorders>
          </w:tcPr>
          <w:p w:rsidR="00AA6B38" w:rsidRPr="00F933D2" w:rsidRDefault="00351ACE">
            <w:pPr>
              <w:tabs>
                <w:tab w:val="left" w:pos="9135"/>
              </w:tabs>
              <w:adjustRightInd w:val="0"/>
              <w:snapToGrid w:val="0"/>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是</w:t>
            </w:r>
          </w:p>
        </w:tc>
      </w:tr>
      <w:tr w:rsidR="00AA6B38" w:rsidRPr="00F933D2">
        <w:trPr>
          <w:cantSplit/>
          <w:trHeight w:val="291"/>
          <w:jc w:val="center"/>
        </w:trPr>
        <w:tc>
          <w:tcPr>
            <w:tcW w:w="1798" w:type="dxa"/>
            <w:vAlign w:val="center"/>
          </w:tcPr>
          <w:p w:rsidR="00AA6B38" w:rsidRPr="00F933D2" w:rsidRDefault="00351ACE">
            <w:pPr>
              <w:jc w:val="left"/>
              <w:rPr>
                <w:rFonts w:asciiTheme="minorEastAsia" w:hAnsiTheme="minorEastAsia" w:cs="Times New Roman"/>
                <w:bCs/>
                <w:color w:val="000000" w:themeColor="text1"/>
              </w:rPr>
            </w:pPr>
            <w:r w:rsidRPr="00F933D2">
              <w:rPr>
                <w:rFonts w:asciiTheme="minorEastAsia" w:hAnsiTheme="minorEastAsia" w:cs="Times New Roman"/>
                <w:bCs/>
                <w:color w:val="000000" w:themeColor="text1"/>
              </w:rPr>
              <w:t>图书阅览室</w:t>
            </w:r>
          </w:p>
        </w:tc>
        <w:tc>
          <w:tcPr>
            <w:tcW w:w="1158" w:type="dxa"/>
          </w:tcPr>
          <w:p w:rsidR="00AA6B38" w:rsidRPr="00F933D2" w:rsidRDefault="00AA6B38">
            <w:pPr>
              <w:tabs>
                <w:tab w:val="left" w:pos="9135"/>
              </w:tabs>
              <w:adjustRightInd w:val="0"/>
              <w:snapToGrid w:val="0"/>
              <w:spacing w:line="440" w:lineRule="exact"/>
              <w:jc w:val="center"/>
              <w:rPr>
                <w:rFonts w:asciiTheme="minorEastAsia" w:hAnsiTheme="minorEastAsia" w:cs="Times New Roman"/>
                <w:bCs/>
                <w:color w:val="000000" w:themeColor="text1"/>
                <w:szCs w:val="21"/>
              </w:rPr>
            </w:pPr>
          </w:p>
        </w:tc>
        <w:tc>
          <w:tcPr>
            <w:tcW w:w="1345" w:type="dxa"/>
          </w:tcPr>
          <w:p w:rsidR="00AA6B38" w:rsidRPr="00F933D2" w:rsidRDefault="00351ACE">
            <w:pPr>
              <w:tabs>
                <w:tab w:val="left" w:pos="9135"/>
              </w:tabs>
              <w:adjustRightInd w:val="0"/>
              <w:snapToGrid w:val="0"/>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1721</w:t>
            </w:r>
          </w:p>
        </w:tc>
        <w:tc>
          <w:tcPr>
            <w:tcW w:w="1445" w:type="dxa"/>
            <w:vAlign w:val="center"/>
          </w:tcPr>
          <w:p w:rsidR="00AA6B38" w:rsidRPr="00F933D2" w:rsidRDefault="00351ACE">
            <w:pPr>
              <w:tabs>
                <w:tab w:val="left" w:pos="9135"/>
              </w:tabs>
              <w:adjustRightInd w:val="0"/>
              <w:snapToGrid w:val="0"/>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200407</w:t>
            </w:r>
          </w:p>
        </w:tc>
        <w:tc>
          <w:tcPr>
            <w:tcW w:w="1212" w:type="dxa"/>
            <w:tcBorders>
              <w:right w:val="single" w:sz="4" w:space="0" w:color="auto"/>
            </w:tcBorders>
          </w:tcPr>
          <w:p w:rsidR="00AA6B38" w:rsidRPr="00F933D2" w:rsidRDefault="00351ACE">
            <w:pPr>
              <w:tabs>
                <w:tab w:val="left" w:pos="9135"/>
              </w:tabs>
              <w:adjustRightInd w:val="0"/>
              <w:snapToGrid w:val="0"/>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1</w:t>
            </w:r>
          </w:p>
        </w:tc>
        <w:tc>
          <w:tcPr>
            <w:tcW w:w="1973" w:type="dxa"/>
            <w:tcBorders>
              <w:left w:val="single" w:sz="4" w:space="0" w:color="auto"/>
            </w:tcBorders>
          </w:tcPr>
          <w:p w:rsidR="00AA6B38" w:rsidRPr="00F933D2" w:rsidRDefault="00351ACE">
            <w:pPr>
              <w:tabs>
                <w:tab w:val="left" w:pos="9135"/>
              </w:tabs>
              <w:adjustRightInd w:val="0"/>
              <w:snapToGrid w:val="0"/>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是</w:t>
            </w:r>
          </w:p>
        </w:tc>
      </w:tr>
      <w:tr w:rsidR="00AA6B38" w:rsidRPr="00F933D2">
        <w:trPr>
          <w:cantSplit/>
          <w:trHeight w:val="291"/>
          <w:jc w:val="center"/>
        </w:trPr>
        <w:tc>
          <w:tcPr>
            <w:tcW w:w="1798" w:type="dxa"/>
            <w:vAlign w:val="center"/>
          </w:tcPr>
          <w:p w:rsidR="00AA6B38" w:rsidRPr="00F933D2" w:rsidRDefault="00351ACE">
            <w:pPr>
              <w:jc w:val="left"/>
              <w:rPr>
                <w:rFonts w:asciiTheme="minorEastAsia" w:hAnsiTheme="minorEastAsia" w:cs="Times New Roman"/>
                <w:bCs/>
                <w:color w:val="000000" w:themeColor="text1"/>
              </w:rPr>
            </w:pPr>
            <w:r w:rsidRPr="00F933D2">
              <w:rPr>
                <w:rFonts w:asciiTheme="minorEastAsia" w:hAnsiTheme="minorEastAsia" w:cs="Times New Roman"/>
                <w:bCs/>
                <w:color w:val="000000" w:themeColor="text1"/>
              </w:rPr>
              <w:t>微机室</w:t>
            </w:r>
          </w:p>
        </w:tc>
        <w:tc>
          <w:tcPr>
            <w:tcW w:w="1158" w:type="dxa"/>
          </w:tcPr>
          <w:p w:rsidR="00AA6B38" w:rsidRPr="00F933D2" w:rsidRDefault="00AA6B38">
            <w:pPr>
              <w:tabs>
                <w:tab w:val="left" w:pos="9135"/>
              </w:tabs>
              <w:adjustRightInd w:val="0"/>
              <w:snapToGrid w:val="0"/>
              <w:spacing w:line="440" w:lineRule="exact"/>
              <w:jc w:val="center"/>
              <w:rPr>
                <w:rFonts w:asciiTheme="minorEastAsia" w:hAnsiTheme="minorEastAsia" w:cs="Times New Roman"/>
                <w:bCs/>
                <w:color w:val="000000" w:themeColor="text1"/>
                <w:szCs w:val="21"/>
              </w:rPr>
            </w:pPr>
          </w:p>
        </w:tc>
        <w:tc>
          <w:tcPr>
            <w:tcW w:w="1345" w:type="dxa"/>
          </w:tcPr>
          <w:p w:rsidR="00AA6B38" w:rsidRPr="00F933D2" w:rsidRDefault="00351ACE">
            <w:pPr>
              <w:tabs>
                <w:tab w:val="left" w:pos="9135"/>
              </w:tabs>
              <w:adjustRightInd w:val="0"/>
              <w:snapToGrid w:val="0"/>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713</w:t>
            </w:r>
          </w:p>
        </w:tc>
        <w:tc>
          <w:tcPr>
            <w:tcW w:w="1445" w:type="dxa"/>
            <w:vAlign w:val="center"/>
          </w:tcPr>
          <w:p w:rsidR="00AA6B38" w:rsidRPr="00F933D2" w:rsidRDefault="00351ACE">
            <w:pPr>
              <w:tabs>
                <w:tab w:val="left" w:pos="9135"/>
              </w:tabs>
              <w:adjustRightInd w:val="0"/>
              <w:snapToGrid w:val="0"/>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200407</w:t>
            </w:r>
          </w:p>
        </w:tc>
        <w:tc>
          <w:tcPr>
            <w:tcW w:w="1212" w:type="dxa"/>
            <w:tcBorders>
              <w:right w:val="single" w:sz="4" w:space="0" w:color="auto"/>
            </w:tcBorders>
          </w:tcPr>
          <w:p w:rsidR="00AA6B38" w:rsidRPr="00F933D2" w:rsidRDefault="00351ACE">
            <w:pPr>
              <w:tabs>
                <w:tab w:val="left" w:pos="9135"/>
              </w:tabs>
              <w:adjustRightInd w:val="0"/>
              <w:snapToGrid w:val="0"/>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1</w:t>
            </w:r>
          </w:p>
        </w:tc>
        <w:tc>
          <w:tcPr>
            <w:tcW w:w="1973" w:type="dxa"/>
            <w:tcBorders>
              <w:left w:val="single" w:sz="4" w:space="0" w:color="auto"/>
            </w:tcBorders>
          </w:tcPr>
          <w:p w:rsidR="00AA6B38" w:rsidRPr="00F933D2" w:rsidRDefault="00351ACE">
            <w:pPr>
              <w:tabs>
                <w:tab w:val="left" w:pos="9135"/>
              </w:tabs>
              <w:adjustRightInd w:val="0"/>
              <w:snapToGrid w:val="0"/>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是</w:t>
            </w:r>
          </w:p>
        </w:tc>
      </w:tr>
      <w:tr w:rsidR="00AA6B38" w:rsidRPr="00F933D2">
        <w:trPr>
          <w:cantSplit/>
          <w:trHeight w:val="291"/>
          <w:jc w:val="center"/>
        </w:trPr>
        <w:tc>
          <w:tcPr>
            <w:tcW w:w="1798" w:type="dxa"/>
            <w:vAlign w:val="center"/>
          </w:tcPr>
          <w:p w:rsidR="00AA6B38" w:rsidRPr="00F933D2" w:rsidRDefault="00351ACE">
            <w:pPr>
              <w:jc w:val="left"/>
              <w:rPr>
                <w:rFonts w:asciiTheme="minorEastAsia" w:hAnsiTheme="minorEastAsia" w:cs="Times New Roman"/>
                <w:bCs/>
                <w:color w:val="000000" w:themeColor="text1"/>
              </w:rPr>
            </w:pPr>
            <w:r w:rsidRPr="00F933D2">
              <w:rPr>
                <w:rFonts w:asciiTheme="minorEastAsia" w:hAnsiTheme="minorEastAsia" w:cs="Times New Roman"/>
                <w:bCs/>
                <w:color w:val="000000" w:themeColor="text1"/>
              </w:rPr>
              <w:t>通用技术室</w:t>
            </w:r>
          </w:p>
        </w:tc>
        <w:tc>
          <w:tcPr>
            <w:tcW w:w="1158" w:type="dxa"/>
            <w:vAlign w:val="center"/>
          </w:tcPr>
          <w:p w:rsidR="00AA6B38" w:rsidRPr="00F933D2" w:rsidRDefault="00AA6B38">
            <w:pPr>
              <w:jc w:val="center"/>
              <w:rPr>
                <w:rFonts w:asciiTheme="minorEastAsia" w:hAnsiTheme="minorEastAsia" w:cs="Times New Roman"/>
                <w:bCs/>
                <w:color w:val="000000" w:themeColor="text1"/>
              </w:rPr>
            </w:pPr>
          </w:p>
        </w:tc>
        <w:tc>
          <w:tcPr>
            <w:tcW w:w="1345" w:type="dxa"/>
            <w:vAlign w:val="center"/>
          </w:tcPr>
          <w:p w:rsidR="00AA6B38" w:rsidRPr="00F933D2" w:rsidRDefault="00351ACE" w:rsidP="00006EDC">
            <w:pPr>
              <w:jc w:val="center"/>
              <w:rPr>
                <w:rFonts w:asciiTheme="minorEastAsia" w:hAnsiTheme="minorEastAsia" w:cs="Times New Roman"/>
                <w:bCs/>
                <w:color w:val="000000" w:themeColor="text1"/>
              </w:rPr>
            </w:pPr>
            <w:r w:rsidRPr="00F933D2">
              <w:rPr>
                <w:rFonts w:asciiTheme="minorEastAsia" w:hAnsiTheme="minorEastAsia" w:cs="Times New Roman" w:hint="eastAsia"/>
                <w:bCs/>
                <w:color w:val="000000" w:themeColor="text1"/>
              </w:rPr>
              <w:t>32</w:t>
            </w:r>
            <w:r w:rsidR="00006EDC">
              <w:rPr>
                <w:rFonts w:asciiTheme="minorEastAsia" w:hAnsiTheme="minorEastAsia" w:cs="Times New Roman" w:hint="eastAsia"/>
                <w:bCs/>
                <w:color w:val="000000" w:themeColor="text1"/>
              </w:rPr>
              <w:t>0</w:t>
            </w:r>
            <w:r w:rsidRPr="00F933D2">
              <w:rPr>
                <w:rFonts w:asciiTheme="minorEastAsia" w:hAnsiTheme="minorEastAsia" w:cs="Times New Roman" w:hint="eastAsia"/>
                <w:bCs/>
                <w:color w:val="000000" w:themeColor="text1"/>
              </w:rPr>
              <w:t>.8</w:t>
            </w:r>
          </w:p>
        </w:tc>
        <w:tc>
          <w:tcPr>
            <w:tcW w:w="1445" w:type="dxa"/>
            <w:vAlign w:val="center"/>
          </w:tcPr>
          <w:p w:rsidR="00AA6B38" w:rsidRPr="00F933D2" w:rsidRDefault="00351ACE">
            <w:pPr>
              <w:jc w:val="center"/>
              <w:rPr>
                <w:rFonts w:asciiTheme="minorEastAsia" w:hAnsiTheme="minorEastAsia" w:cs="Times New Roman"/>
                <w:bCs/>
                <w:color w:val="000000" w:themeColor="text1"/>
              </w:rPr>
            </w:pPr>
            <w:r w:rsidRPr="00F933D2">
              <w:rPr>
                <w:rFonts w:asciiTheme="minorEastAsia" w:hAnsiTheme="minorEastAsia" w:cs="Times New Roman"/>
                <w:bCs/>
                <w:color w:val="000000" w:themeColor="text1"/>
                <w:szCs w:val="21"/>
              </w:rPr>
              <w:t>200407</w:t>
            </w:r>
          </w:p>
        </w:tc>
        <w:tc>
          <w:tcPr>
            <w:tcW w:w="1212" w:type="dxa"/>
            <w:tcBorders>
              <w:right w:val="single" w:sz="4" w:space="0" w:color="auto"/>
            </w:tcBorders>
            <w:vAlign w:val="center"/>
          </w:tcPr>
          <w:p w:rsidR="00AA6B38" w:rsidRPr="00F933D2" w:rsidRDefault="00351ACE">
            <w:pPr>
              <w:jc w:val="center"/>
              <w:rPr>
                <w:rFonts w:asciiTheme="minorEastAsia" w:hAnsiTheme="minorEastAsia" w:cs="Times New Roman"/>
                <w:bCs/>
                <w:color w:val="000000" w:themeColor="text1"/>
              </w:rPr>
            </w:pPr>
            <w:r w:rsidRPr="00F933D2">
              <w:rPr>
                <w:rFonts w:asciiTheme="minorEastAsia" w:hAnsiTheme="minorEastAsia" w:cs="Times New Roman" w:hint="eastAsia"/>
                <w:bCs/>
                <w:color w:val="000000" w:themeColor="text1"/>
              </w:rPr>
              <w:t>1</w:t>
            </w:r>
          </w:p>
        </w:tc>
        <w:tc>
          <w:tcPr>
            <w:tcW w:w="1973" w:type="dxa"/>
            <w:tcBorders>
              <w:left w:val="single" w:sz="4" w:space="0" w:color="auto"/>
            </w:tcBorders>
            <w:vAlign w:val="center"/>
          </w:tcPr>
          <w:p w:rsidR="00AA6B38" w:rsidRPr="00F933D2" w:rsidRDefault="00351ACE">
            <w:pPr>
              <w:jc w:val="center"/>
              <w:rPr>
                <w:rFonts w:asciiTheme="minorEastAsia" w:hAnsiTheme="minorEastAsia" w:cs="Times New Roman"/>
                <w:bCs/>
                <w:color w:val="000000" w:themeColor="text1"/>
              </w:rPr>
            </w:pPr>
            <w:r w:rsidRPr="00F933D2">
              <w:rPr>
                <w:rFonts w:asciiTheme="minorEastAsia" w:hAnsiTheme="minorEastAsia" w:cs="Times New Roman"/>
                <w:bCs/>
                <w:color w:val="000000" w:themeColor="text1"/>
              </w:rPr>
              <w:t>是</w:t>
            </w:r>
          </w:p>
        </w:tc>
      </w:tr>
      <w:tr w:rsidR="00AA6B38" w:rsidRPr="00F933D2">
        <w:trPr>
          <w:cantSplit/>
          <w:trHeight w:val="291"/>
          <w:jc w:val="center"/>
        </w:trPr>
        <w:tc>
          <w:tcPr>
            <w:tcW w:w="1798" w:type="dxa"/>
            <w:vAlign w:val="center"/>
          </w:tcPr>
          <w:p w:rsidR="00AA6B38" w:rsidRPr="00F933D2" w:rsidRDefault="00351ACE">
            <w:pPr>
              <w:jc w:val="left"/>
              <w:rPr>
                <w:rFonts w:asciiTheme="minorEastAsia" w:hAnsiTheme="minorEastAsia" w:cs="Times New Roman"/>
                <w:bCs/>
                <w:color w:val="000000" w:themeColor="text1"/>
              </w:rPr>
            </w:pPr>
            <w:r w:rsidRPr="00F933D2">
              <w:rPr>
                <w:rFonts w:asciiTheme="minorEastAsia" w:hAnsiTheme="minorEastAsia" w:cs="Times New Roman"/>
                <w:bCs/>
                <w:color w:val="000000" w:themeColor="text1"/>
              </w:rPr>
              <w:t>各类专用教室</w:t>
            </w:r>
          </w:p>
        </w:tc>
        <w:tc>
          <w:tcPr>
            <w:tcW w:w="1158" w:type="dxa"/>
            <w:vAlign w:val="center"/>
          </w:tcPr>
          <w:p w:rsidR="00AA6B38" w:rsidRPr="00F933D2" w:rsidRDefault="00AA6B38">
            <w:pPr>
              <w:jc w:val="center"/>
              <w:rPr>
                <w:rFonts w:asciiTheme="minorEastAsia" w:hAnsiTheme="minorEastAsia" w:cs="Times New Roman"/>
                <w:bCs/>
                <w:color w:val="000000" w:themeColor="text1"/>
              </w:rPr>
            </w:pPr>
          </w:p>
        </w:tc>
        <w:tc>
          <w:tcPr>
            <w:tcW w:w="1345" w:type="dxa"/>
            <w:vAlign w:val="center"/>
          </w:tcPr>
          <w:p w:rsidR="00AA6B38" w:rsidRPr="00F933D2" w:rsidRDefault="00006EDC">
            <w:pPr>
              <w:jc w:val="center"/>
              <w:rPr>
                <w:rFonts w:asciiTheme="minorEastAsia" w:hAnsiTheme="minorEastAsia" w:cs="Times New Roman"/>
                <w:bCs/>
                <w:color w:val="000000" w:themeColor="text1"/>
              </w:rPr>
            </w:pPr>
            <w:r>
              <w:rPr>
                <w:rFonts w:asciiTheme="minorEastAsia" w:hAnsiTheme="minorEastAsia" w:cs="Times New Roman" w:hint="eastAsia"/>
                <w:bCs/>
                <w:color w:val="000000" w:themeColor="text1"/>
              </w:rPr>
              <w:t>546.7</w:t>
            </w:r>
          </w:p>
        </w:tc>
        <w:tc>
          <w:tcPr>
            <w:tcW w:w="1445" w:type="dxa"/>
            <w:vAlign w:val="center"/>
          </w:tcPr>
          <w:p w:rsidR="00AA6B38" w:rsidRPr="00F933D2" w:rsidRDefault="00351ACE">
            <w:pPr>
              <w:jc w:val="center"/>
              <w:rPr>
                <w:rFonts w:asciiTheme="minorEastAsia" w:hAnsiTheme="minorEastAsia" w:cs="Times New Roman"/>
                <w:bCs/>
                <w:color w:val="000000" w:themeColor="text1"/>
              </w:rPr>
            </w:pPr>
            <w:r w:rsidRPr="00F933D2">
              <w:rPr>
                <w:rFonts w:asciiTheme="minorEastAsia" w:hAnsiTheme="minorEastAsia" w:cs="Times New Roman"/>
                <w:bCs/>
                <w:color w:val="000000" w:themeColor="text1"/>
                <w:szCs w:val="21"/>
              </w:rPr>
              <w:t>200407</w:t>
            </w:r>
          </w:p>
        </w:tc>
        <w:tc>
          <w:tcPr>
            <w:tcW w:w="1212" w:type="dxa"/>
            <w:tcBorders>
              <w:right w:val="single" w:sz="4" w:space="0" w:color="auto"/>
            </w:tcBorders>
            <w:vAlign w:val="center"/>
          </w:tcPr>
          <w:p w:rsidR="00AA6B38" w:rsidRPr="00F933D2" w:rsidRDefault="00351ACE">
            <w:pPr>
              <w:jc w:val="center"/>
              <w:rPr>
                <w:rFonts w:asciiTheme="minorEastAsia" w:hAnsiTheme="minorEastAsia" w:cs="Times New Roman"/>
                <w:bCs/>
                <w:color w:val="000000" w:themeColor="text1"/>
              </w:rPr>
            </w:pPr>
            <w:r w:rsidRPr="00F933D2">
              <w:rPr>
                <w:rFonts w:asciiTheme="minorEastAsia" w:hAnsiTheme="minorEastAsia" w:cs="Times New Roman" w:hint="eastAsia"/>
                <w:bCs/>
                <w:color w:val="000000" w:themeColor="text1"/>
              </w:rPr>
              <w:t>1</w:t>
            </w:r>
          </w:p>
        </w:tc>
        <w:tc>
          <w:tcPr>
            <w:tcW w:w="1973" w:type="dxa"/>
            <w:tcBorders>
              <w:left w:val="single" w:sz="4" w:space="0" w:color="auto"/>
            </w:tcBorders>
            <w:vAlign w:val="center"/>
          </w:tcPr>
          <w:p w:rsidR="00AA6B38" w:rsidRPr="00F933D2" w:rsidRDefault="00351ACE">
            <w:pPr>
              <w:jc w:val="center"/>
              <w:rPr>
                <w:rFonts w:asciiTheme="minorEastAsia" w:hAnsiTheme="minorEastAsia" w:cs="Times New Roman"/>
                <w:bCs/>
                <w:color w:val="000000" w:themeColor="text1"/>
              </w:rPr>
            </w:pPr>
            <w:r w:rsidRPr="00F933D2">
              <w:rPr>
                <w:rFonts w:asciiTheme="minorEastAsia" w:hAnsiTheme="minorEastAsia" w:cs="Times New Roman" w:hint="eastAsia"/>
                <w:bCs/>
                <w:color w:val="000000" w:themeColor="text1"/>
              </w:rPr>
              <w:t>是</w:t>
            </w:r>
          </w:p>
        </w:tc>
      </w:tr>
      <w:tr w:rsidR="00AA6B38" w:rsidRPr="00F933D2">
        <w:trPr>
          <w:cantSplit/>
          <w:trHeight w:val="291"/>
          <w:jc w:val="center"/>
        </w:trPr>
        <w:tc>
          <w:tcPr>
            <w:tcW w:w="1798" w:type="dxa"/>
            <w:vAlign w:val="center"/>
          </w:tcPr>
          <w:p w:rsidR="00AA6B38" w:rsidRPr="00F933D2" w:rsidRDefault="00351ACE">
            <w:pPr>
              <w:jc w:val="left"/>
              <w:rPr>
                <w:rFonts w:asciiTheme="minorEastAsia" w:hAnsiTheme="minorEastAsia" w:cs="Times New Roman"/>
                <w:bCs/>
                <w:color w:val="000000" w:themeColor="text1"/>
              </w:rPr>
            </w:pPr>
            <w:r w:rsidRPr="00F933D2">
              <w:rPr>
                <w:rFonts w:asciiTheme="minorEastAsia" w:hAnsiTheme="minorEastAsia" w:cs="Times New Roman"/>
                <w:bCs/>
                <w:color w:val="000000" w:themeColor="text1"/>
              </w:rPr>
              <w:t>体育馆</w:t>
            </w:r>
          </w:p>
        </w:tc>
        <w:tc>
          <w:tcPr>
            <w:tcW w:w="1158" w:type="dxa"/>
          </w:tcPr>
          <w:p w:rsidR="00AA6B38" w:rsidRPr="00F933D2" w:rsidRDefault="00AA6B38">
            <w:pPr>
              <w:tabs>
                <w:tab w:val="left" w:pos="9135"/>
              </w:tabs>
              <w:adjustRightInd w:val="0"/>
              <w:snapToGrid w:val="0"/>
              <w:spacing w:line="440" w:lineRule="exact"/>
              <w:jc w:val="center"/>
              <w:rPr>
                <w:rFonts w:asciiTheme="minorEastAsia" w:hAnsiTheme="minorEastAsia" w:cs="Times New Roman"/>
                <w:bCs/>
                <w:color w:val="000000" w:themeColor="text1"/>
                <w:szCs w:val="21"/>
              </w:rPr>
            </w:pPr>
          </w:p>
        </w:tc>
        <w:tc>
          <w:tcPr>
            <w:tcW w:w="1345" w:type="dxa"/>
          </w:tcPr>
          <w:p w:rsidR="00AA6B38" w:rsidRPr="00F933D2" w:rsidRDefault="00351ACE">
            <w:pPr>
              <w:tabs>
                <w:tab w:val="left" w:pos="9135"/>
              </w:tabs>
              <w:adjustRightInd w:val="0"/>
              <w:snapToGrid w:val="0"/>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4173</w:t>
            </w:r>
          </w:p>
        </w:tc>
        <w:tc>
          <w:tcPr>
            <w:tcW w:w="1445" w:type="dxa"/>
            <w:vAlign w:val="center"/>
          </w:tcPr>
          <w:p w:rsidR="00AA6B38" w:rsidRPr="00F933D2" w:rsidRDefault="00351ACE">
            <w:pPr>
              <w:tabs>
                <w:tab w:val="left" w:pos="9135"/>
              </w:tabs>
              <w:adjustRightInd w:val="0"/>
              <w:snapToGrid w:val="0"/>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200612</w:t>
            </w:r>
          </w:p>
        </w:tc>
        <w:tc>
          <w:tcPr>
            <w:tcW w:w="1212" w:type="dxa"/>
            <w:tcBorders>
              <w:right w:val="single" w:sz="4" w:space="0" w:color="auto"/>
            </w:tcBorders>
          </w:tcPr>
          <w:p w:rsidR="00AA6B38" w:rsidRPr="00F933D2" w:rsidRDefault="00351ACE">
            <w:pPr>
              <w:tabs>
                <w:tab w:val="left" w:pos="9135"/>
              </w:tabs>
              <w:adjustRightInd w:val="0"/>
              <w:snapToGrid w:val="0"/>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16</w:t>
            </w:r>
          </w:p>
        </w:tc>
        <w:tc>
          <w:tcPr>
            <w:tcW w:w="1973" w:type="dxa"/>
            <w:tcBorders>
              <w:left w:val="single" w:sz="4" w:space="0" w:color="auto"/>
            </w:tcBorders>
          </w:tcPr>
          <w:p w:rsidR="00AA6B38" w:rsidRPr="00F933D2" w:rsidRDefault="00351ACE">
            <w:pPr>
              <w:tabs>
                <w:tab w:val="left" w:pos="9135"/>
              </w:tabs>
              <w:adjustRightInd w:val="0"/>
              <w:snapToGrid w:val="0"/>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是</w:t>
            </w:r>
          </w:p>
        </w:tc>
      </w:tr>
      <w:tr w:rsidR="00AA6B38" w:rsidRPr="00F933D2">
        <w:trPr>
          <w:cantSplit/>
          <w:trHeight w:val="291"/>
          <w:jc w:val="center"/>
        </w:trPr>
        <w:tc>
          <w:tcPr>
            <w:tcW w:w="1798" w:type="dxa"/>
            <w:vAlign w:val="center"/>
          </w:tcPr>
          <w:p w:rsidR="00AA6B38" w:rsidRPr="00F933D2" w:rsidRDefault="00351ACE">
            <w:pPr>
              <w:jc w:val="left"/>
              <w:rPr>
                <w:rFonts w:asciiTheme="minorEastAsia" w:hAnsiTheme="minorEastAsia" w:cs="Times New Roman"/>
                <w:bCs/>
                <w:color w:val="000000" w:themeColor="text1"/>
              </w:rPr>
            </w:pPr>
            <w:r w:rsidRPr="00F933D2">
              <w:rPr>
                <w:rFonts w:asciiTheme="minorEastAsia" w:hAnsiTheme="minorEastAsia" w:cs="Times New Roman" w:hint="eastAsia"/>
                <w:bCs/>
                <w:color w:val="000000" w:themeColor="text1"/>
              </w:rPr>
              <w:t>研</w:t>
            </w:r>
            <w:r w:rsidRPr="00F933D2">
              <w:rPr>
                <w:rFonts w:asciiTheme="minorEastAsia" w:hAnsiTheme="minorEastAsia" w:cs="Times New Roman"/>
                <w:bCs/>
                <w:color w:val="000000" w:themeColor="text1"/>
              </w:rPr>
              <w:t>究活动室</w:t>
            </w:r>
            <w:r w:rsidRPr="00F933D2">
              <w:rPr>
                <w:rFonts w:asciiTheme="minorEastAsia" w:hAnsiTheme="minorEastAsia" w:cs="Times New Roman" w:hint="eastAsia"/>
                <w:bCs/>
                <w:color w:val="000000" w:themeColor="text1"/>
              </w:rPr>
              <w:t xml:space="preserve"> </w:t>
            </w:r>
          </w:p>
        </w:tc>
        <w:tc>
          <w:tcPr>
            <w:tcW w:w="1158" w:type="dxa"/>
            <w:vAlign w:val="center"/>
          </w:tcPr>
          <w:p w:rsidR="00AA6B38" w:rsidRPr="00F933D2" w:rsidRDefault="00AA6B38">
            <w:pPr>
              <w:jc w:val="center"/>
              <w:rPr>
                <w:rFonts w:asciiTheme="minorEastAsia" w:hAnsiTheme="minorEastAsia" w:cs="Times New Roman"/>
                <w:bCs/>
                <w:color w:val="000000" w:themeColor="text1"/>
              </w:rPr>
            </w:pPr>
          </w:p>
        </w:tc>
        <w:tc>
          <w:tcPr>
            <w:tcW w:w="1345" w:type="dxa"/>
            <w:vAlign w:val="center"/>
          </w:tcPr>
          <w:p w:rsidR="00AA6B38" w:rsidRPr="00F933D2" w:rsidRDefault="00351ACE">
            <w:pPr>
              <w:jc w:val="center"/>
              <w:rPr>
                <w:rFonts w:asciiTheme="minorEastAsia" w:hAnsiTheme="minorEastAsia" w:cs="Times New Roman"/>
                <w:bCs/>
                <w:color w:val="000000" w:themeColor="text1"/>
              </w:rPr>
            </w:pPr>
            <w:r w:rsidRPr="00F933D2">
              <w:rPr>
                <w:rFonts w:asciiTheme="minorEastAsia" w:hAnsiTheme="minorEastAsia" w:cs="Times New Roman" w:hint="eastAsia"/>
                <w:bCs/>
                <w:color w:val="000000" w:themeColor="text1"/>
              </w:rPr>
              <w:t>66</w:t>
            </w:r>
          </w:p>
        </w:tc>
        <w:tc>
          <w:tcPr>
            <w:tcW w:w="1445" w:type="dxa"/>
            <w:vAlign w:val="center"/>
          </w:tcPr>
          <w:p w:rsidR="00AA6B38" w:rsidRPr="00F933D2" w:rsidRDefault="00351ACE">
            <w:pPr>
              <w:jc w:val="center"/>
              <w:rPr>
                <w:rFonts w:asciiTheme="minorEastAsia" w:hAnsiTheme="minorEastAsia" w:cs="Times New Roman"/>
                <w:bCs/>
                <w:color w:val="000000" w:themeColor="text1"/>
              </w:rPr>
            </w:pPr>
            <w:r w:rsidRPr="00F933D2">
              <w:rPr>
                <w:rFonts w:asciiTheme="minorEastAsia" w:hAnsiTheme="minorEastAsia" w:cs="Times New Roman"/>
                <w:bCs/>
                <w:color w:val="000000" w:themeColor="text1"/>
                <w:szCs w:val="21"/>
              </w:rPr>
              <w:t>200407</w:t>
            </w:r>
          </w:p>
        </w:tc>
        <w:tc>
          <w:tcPr>
            <w:tcW w:w="1212" w:type="dxa"/>
            <w:tcBorders>
              <w:right w:val="single" w:sz="4" w:space="0" w:color="auto"/>
            </w:tcBorders>
            <w:vAlign w:val="center"/>
          </w:tcPr>
          <w:p w:rsidR="00AA6B38" w:rsidRPr="00F933D2" w:rsidRDefault="00351ACE">
            <w:pPr>
              <w:jc w:val="center"/>
              <w:rPr>
                <w:rFonts w:asciiTheme="minorEastAsia" w:hAnsiTheme="minorEastAsia" w:cs="Times New Roman"/>
                <w:bCs/>
                <w:color w:val="000000" w:themeColor="text1"/>
              </w:rPr>
            </w:pPr>
            <w:r w:rsidRPr="00F933D2">
              <w:rPr>
                <w:rFonts w:asciiTheme="minorEastAsia" w:hAnsiTheme="minorEastAsia" w:cs="Times New Roman" w:hint="eastAsia"/>
                <w:bCs/>
                <w:color w:val="000000" w:themeColor="text1"/>
              </w:rPr>
              <w:t>1</w:t>
            </w:r>
          </w:p>
        </w:tc>
        <w:tc>
          <w:tcPr>
            <w:tcW w:w="1973" w:type="dxa"/>
            <w:tcBorders>
              <w:left w:val="single" w:sz="4" w:space="0" w:color="auto"/>
            </w:tcBorders>
            <w:vAlign w:val="center"/>
          </w:tcPr>
          <w:p w:rsidR="00AA6B38" w:rsidRPr="00F933D2" w:rsidRDefault="00351ACE">
            <w:pPr>
              <w:jc w:val="center"/>
              <w:rPr>
                <w:rFonts w:asciiTheme="minorEastAsia" w:hAnsiTheme="minorEastAsia" w:cs="Times New Roman"/>
                <w:bCs/>
                <w:color w:val="000000" w:themeColor="text1"/>
              </w:rPr>
            </w:pPr>
            <w:r w:rsidRPr="00F933D2">
              <w:rPr>
                <w:rFonts w:asciiTheme="minorEastAsia" w:hAnsiTheme="minorEastAsia" w:cs="Times New Roman"/>
                <w:bCs/>
                <w:color w:val="000000" w:themeColor="text1"/>
              </w:rPr>
              <w:t>是</w:t>
            </w:r>
          </w:p>
        </w:tc>
      </w:tr>
      <w:tr w:rsidR="00AA6B38" w:rsidRPr="00F933D2">
        <w:trPr>
          <w:cantSplit/>
          <w:trHeight w:val="291"/>
          <w:jc w:val="center"/>
        </w:trPr>
        <w:tc>
          <w:tcPr>
            <w:tcW w:w="6958" w:type="dxa"/>
            <w:gridSpan w:val="5"/>
            <w:tcBorders>
              <w:right w:val="single" w:sz="4" w:space="0" w:color="auto"/>
            </w:tcBorders>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 xml:space="preserve">（二）办公用房（ </w:t>
            </w:r>
            <w:r w:rsidRPr="00F933D2">
              <w:rPr>
                <w:rFonts w:asciiTheme="minorEastAsia" w:hAnsiTheme="minorEastAsia" w:cs="Times New Roman" w:hint="eastAsia"/>
                <w:color w:val="000000" w:themeColor="text1"/>
              </w:rPr>
              <w:t>5423</w:t>
            </w:r>
            <w:r w:rsidRPr="00F933D2">
              <w:rPr>
                <w:rFonts w:asciiTheme="minorEastAsia" w:hAnsiTheme="minorEastAsia" w:cs="Times New Roman"/>
                <w:color w:val="000000" w:themeColor="text1"/>
              </w:rPr>
              <w:t xml:space="preserve"> 平方米）</w:t>
            </w:r>
          </w:p>
        </w:tc>
        <w:tc>
          <w:tcPr>
            <w:tcW w:w="1973" w:type="dxa"/>
            <w:tcBorders>
              <w:left w:val="single" w:sz="4" w:space="0" w:color="auto"/>
            </w:tcBorders>
            <w:vAlign w:val="center"/>
          </w:tcPr>
          <w:p w:rsidR="00AA6B38" w:rsidRPr="00F933D2" w:rsidRDefault="00AA6B38">
            <w:pPr>
              <w:jc w:val="center"/>
              <w:rPr>
                <w:rFonts w:asciiTheme="minorEastAsia" w:hAnsiTheme="minorEastAsia" w:cs="Times New Roman"/>
                <w:bCs/>
                <w:color w:val="000000" w:themeColor="text1"/>
              </w:rPr>
            </w:pPr>
          </w:p>
        </w:tc>
      </w:tr>
      <w:tr w:rsidR="00AA6B38" w:rsidRPr="00F933D2">
        <w:trPr>
          <w:cantSplit/>
          <w:trHeight w:val="291"/>
          <w:jc w:val="center"/>
        </w:trPr>
        <w:tc>
          <w:tcPr>
            <w:tcW w:w="1798" w:type="dxa"/>
            <w:vAlign w:val="center"/>
          </w:tcPr>
          <w:p w:rsidR="00AA6B38" w:rsidRPr="00F933D2" w:rsidRDefault="00351ACE">
            <w:pPr>
              <w:jc w:val="left"/>
              <w:rPr>
                <w:rFonts w:asciiTheme="minorEastAsia" w:hAnsiTheme="minorEastAsia" w:cs="Times New Roman"/>
                <w:bCs/>
                <w:color w:val="000000" w:themeColor="text1"/>
              </w:rPr>
            </w:pPr>
            <w:r w:rsidRPr="00F933D2">
              <w:rPr>
                <w:rFonts w:asciiTheme="minorEastAsia" w:hAnsiTheme="minorEastAsia" w:cs="Times New Roman"/>
                <w:bCs/>
                <w:color w:val="000000" w:themeColor="text1"/>
              </w:rPr>
              <w:t>行政办公室</w:t>
            </w:r>
          </w:p>
        </w:tc>
        <w:tc>
          <w:tcPr>
            <w:tcW w:w="1158" w:type="dxa"/>
          </w:tcPr>
          <w:p w:rsidR="00AA6B38" w:rsidRPr="00F933D2" w:rsidRDefault="00AA6B38">
            <w:pPr>
              <w:tabs>
                <w:tab w:val="left" w:pos="9135"/>
              </w:tabs>
              <w:adjustRightInd w:val="0"/>
              <w:snapToGrid w:val="0"/>
              <w:spacing w:line="440" w:lineRule="exact"/>
              <w:jc w:val="center"/>
              <w:rPr>
                <w:rFonts w:asciiTheme="minorEastAsia" w:hAnsiTheme="minorEastAsia" w:cs="Times New Roman"/>
                <w:bCs/>
                <w:color w:val="000000" w:themeColor="text1"/>
                <w:szCs w:val="21"/>
              </w:rPr>
            </w:pPr>
          </w:p>
        </w:tc>
        <w:tc>
          <w:tcPr>
            <w:tcW w:w="1345" w:type="dxa"/>
          </w:tcPr>
          <w:p w:rsidR="00AA6B38" w:rsidRPr="00F933D2" w:rsidRDefault="00351ACE">
            <w:pPr>
              <w:tabs>
                <w:tab w:val="left" w:pos="9135"/>
              </w:tabs>
              <w:adjustRightInd w:val="0"/>
              <w:snapToGrid w:val="0"/>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1928</w:t>
            </w:r>
          </w:p>
        </w:tc>
        <w:tc>
          <w:tcPr>
            <w:tcW w:w="1445" w:type="dxa"/>
            <w:vAlign w:val="center"/>
          </w:tcPr>
          <w:p w:rsidR="00AA6B38" w:rsidRPr="00F933D2" w:rsidRDefault="00351ACE">
            <w:pPr>
              <w:tabs>
                <w:tab w:val="left" w:pos="9135"/>
              </w:tabs>
              <w:adjustRightInd w:val="0"/>
              <w:snapToGrid w:val="0"/>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200407</w:t>
            </w:r>
          </w:p>
        </w:tc>
        <w:tc>
          <w:tcPr>
            <w:tcW w:w="1212" w:type="dxa"/>
            <w:tcBorders>
              <w:right w:val="single" w:sz="4" w:space="0" w:color="auto"/>
            </w:tcBorders>
          </w:tcPr>
          <w:p w:rsidR="00AA6B38" w:rsidRPr="00F933D2" w:rsidRDefault="00351ACE">
            <w:pPr>
              <w:tabs>
                <w:tab w:val="left" w:pos="9135"/>
              </w:tabs>
              <w:adjustRightInd w:val="0"/>
              <w:snapToGrid w:val="0"/>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2</w:t>
            </w:r>
          </w:p>
        </w:tc>
        <w:tc>
          <w:tcPr>
            <w:tcW w:w="1973" w:type="dxa"/>
            <w:tcBorders>
              <w:left w:val="single" w:sz="4" w:space="0" w:color="auto"/>
            </w:tcBorders>
          </w:tcPr>
          <w:p w:rsidR="00AA6B38" w:rsidRPr="00F933D2" w:rsidRDefault="00351ACE">
            <w:pPr>
              <w:tabs>
                <w:tab w:val="left" w:pos="9135"/>
              </w:tabs>
              <w:adjustRightInd w:val="0"/>
              <w:snapToGrid w:val="0"/>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是</w:t>
            </w:r>
          </w:p>
        </w:tc>
      </w:tr>
      <w:tr w:rsidR="00AA6B38" w:rsidRPr="00F933D2">
        <w:trPr>
          <w:cantSplit/>
          <w:trHeight w:val="291"/>
          <w:jc w:val="center"/>
        </w:trPr>
        <w:tc>
          <w:tcPr>
            <w:tcW w:w="1798" w:type="dxa"/>
            <w:vAlign w:val="center"/>
          </w:tcPr>
          <w:p w:rsidR="00AA6B38" w:rsidRPr="00F933D2" w:rsidRDefault="00351ACE">
            <w:pPr>
              <w:jc w:val="left"/>
              <w:rPr>
                <w:rFonts w:asciiTheme="minorEastAsia" w:hAnsiTheme="minorEastAsia" w:cs="Times New Roman"/>
                <w:bCs/>
                <w:color w:val="000000" w:themeColor="text1"/>
              </w:rPr>
            </w:pPr>
            <w:r w:rsidRPr="00F933D2">
              <w:rPr>
                <w:rFonts w:asciiTheme="minorEastAsia" w:hAnsiTheme="minorEastAsia" w:cs="Times New Roman"/>
                <w:bCs/>
                <w:color w:val="000000" w:themeColor="text1"/>
              </w:rPr>
              <w:t>教师办公室</w:t>
            </w:r>
          </w:p>
        </w:tc>
        <w:tc>
          <w:tcPr>
            <w:tcW w:w="1158" w:type="dxa"/>
          </w:tcPr>
          <w:p w:rsidR="00AA6B38" w:rsidRPr="00F933D2" w:rsidRDefault="00AA6B38">
            <w:pPr>
              <w:tabs>
                <w:tab w:val="left" w:pos="9135"/>
              </w:tabs>
              <w:adjustRightInd w:val="0"/>
              <w:snapToGrid w:val="0"/>
              <w:spacing w:line="440" w:lineRule="exact"/>
              <w:jc w:val="center"/>
              <w:rPr>
                <w:rFonts w:asciiTheme="minorEastAsia" w:hAnsiTheme="minorEastAsia" w:cs="Times New Roman"/>
                <w:bCs/>
                <w:color w:val="000000" w:themeColor="text1"/>
                <w:szCs w:val="21"/>
              </w:rPr>
            </w:pPr>
          </w:p>
        </w:tc>
        <w:tc>
          <w:tcPr>
            <w:tcW w:w="1345" w:type="dxa"/>
          </w:tcPr>
          <w:p w:rsidR="00AA6B38" w:rsidRPr="00F933D2" w:rsidRDefault="00351ACE">
            <w:pPr>
              <w:tabs>
                <w:tab w:val="left" w:pos="9135"/>
              </w:tabs>
              <w:adjustRightInd w:val="0"/>
              <w:snapToGrid w:val="0"/>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2795</w:t>
            </w:r>
          </w:p>
        </w:tc>
        <w:tc>
          <w:tcPr>
            <w:tcW w:w="1445" w:type="dxa"/>
            <w:vAlign w:val="center"/>
          </w:tcPr>
          <w:p w:rsidR="00AA6B38" w:rsidRPr="00F933D2" w:rsidRDefault="00351ACE">
            <w:pPr>
              <w:tabs>
                <w:tab w:val="left" w:pos="9135"/>
              </w:tabs>
              <w:adjustRightInd w:val="0"/>
              <w:snapToGrid w:val="0"/>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200407</w:t>
            </w:r>
          </w:p>
        </w:tc>
        <w:tc>
          <w:tcPr>
            <w:tcW w:w="1212" w:type="dxa"/>
            <w:tcBorders>
              <w:right w:val="single" w:sz="4" w:space="0" w:color="auto"/>
            </w:tcBorders>
          </w:tcPr>
          <w:p w:rsidR="00AA6B38" w:rsidRPr="00F933D2" w:rsidRDefault="00351ACE">
            <w:pPr>
              <w:tabs>
                <w:tab w:val="left" w:pos="9135"/>
              </w:tabs>
              <w:adjustRightInd w:val="0"/>
              <w:snapToGrid w:val="0"/>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1、13</w:t>
            </w:r>
          </w:p>
        </w:tc>
        <w:tc>
          <w:tcPr>
            <w:tcW w:w="1973" w:type="dxa"/>
            <w:tcBorders>
              <w:left w:val="single" w:sz="4" w:space="0" w:color="auto"/>
            </w:tcBorders>
          </w:tcPr>
          <w:p w:rsidR="00AA6B38" w:rsidRPr="00F933D2" w:rsidRDefault="00351ACE">
            <w:pPr>
              <w:tabs>
                <w:tab w:val="left" w:pos="9135"/>
              </w:tabs>
              <w:adjustRightInd w:val="0"/>
              <w:snapToGrid w:val="0"/>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是</w:t>
            </w:r>
          </w:p>
        </w:tc>
      </w:tr>
      <w:tr w:rsidR="00AA6B38" w:rsidRPr="00F933D2">
        <w:trPr>
          <w:cantSplit/>
          <w:trHeight w:val="291"/>
          <w:jc w:val="center"/>
        </w:trPr>
        <w:tc>
          <w:tcPr>
            <w:tcW w:w="1798" w:type="dxa"/>
            <w:vAlign w:val="center"/>
          </w:tcPr>
          <w:p w:rsidR="00AA6B38" w:rsidRPr="00F933D2" w:rsidRDefault="00351ACE">
            <w:pPr>
              <w:jc w:val="left"/>
              <w:rPr>
                <w:rFonts w:asciiTheme="minorEastAsia" w:hAnsiTheme="minorEastAsia" w:cs="Times New Roman"/>
                <w:bCs/>
                <w:color w:val="000000" w:themeColor="text1"/>
              </w:rPr>
            </w:pPr>
            <w:r w:rsidRPr="00F933D2">
              <w:rPr>
                <w:rFonts w:asciiTheme="minorEastAsia" w:hAnsiTheme="minorEastAsia" w:cs="Times New Roman"/>
                <w:bCs/>
                <w:color w:val="000000" w:themeColor="text1"/>
              </w:rPr>
              <w:lastRenderedPageBreak/>
              <w:t>其他</w:t>
            </w:r>
          </w:p>
        </w:tc>
        <w:tc>
          <w:tcPr>
            <w:tcW w:w="1158" w:type="dxa"/>
            <w:vAlign w:val="center"/>
          </w:tcPr>
          <w:p w:rsidR="00AA6B38" w:rsidRPr="00F933D2" w:rsidRDefault="00AA6B38">
            <w:pPr>
              <w:jc w:val="center"/>
              <w:rPr>
                <w:rFonts w:asciiTheme="minorEastAsia" w:hAnsiTheme="minorEastAsia" w:cs="Times New Roman"/>
                <w:bCs/>
                <w:color w:val="000000" w:themeColor="text1"/>
              </w:rPr>
            </w:pPr>
          </w:p>
        </w:tc>
        <w:tc>
          <w:tcPr>
            <w:tcW w:w="1345" w:type="dxa"/>
            <w:vAlign w:val="center"/>
          </w:tcPr>
          <w:p w:rsidR="00AA6B38" w:rsidRPr="00F933D2" w:rsidRDefault="00351ACE">
            <w:pPr>
              <w:jc w:val="center"/>
              <w:rPr>
                <w:rFonts w:asciiTheme="minorEastAsia" w:hAnsiTheme="minorEastAsia" w:cs="Times New Roman"/>
                <w:bCs/>
                <w:color w:val="000000" w:themeColor="text1"/>
              </w:rPr>
            </w:pPr>
            <w:r w:rsidRPr="00F933D2">
              <w:rPr>
                <w:rFonts w:asciiTheme="minorEastAsia" w:hAnsiTheme="minorEastAsia" w:cs="Times New Roman" w:hint="eastAsia"/>
                <w:bCs/>
                <w:color w:val="000000" w:themeColor="text1"/>
              </w:rPr>
              <w:t>700</w:t>
            </w:r>
          </w:p>
        </w:tc>
        <w:tc>
          <w:tcPr>
            <w:tcW w:w="1445" w:type="dxa"/>
            <w:vAlign w:val="center"/>
          </w:tcPr>
          <w:p w:rsidR="00AA6B38" w:rsidRPr="00F933D2" w:rsidRDefault="00AA6B38">
            <w:pPr>
              <w:jc w:val="center"/>
              <w:rPr>
                <w:rFonts w:asciiTheme="minorEastAsia" w:hAnsiTheme="minorEastAsia" w:cs="Times New Roman"/>
                <w:bCs/>
                <w:color w:val="000000" w:themeColor="text1"/>
              </w:rPr>
            </w:pPr>
          </w:p>
        </w:tc>
        <w:tc>
          <w:tcPr>
            <w:tcW w:w="1212" w:type="dxa"/>
            <w:tcBorders>
              <w:right w:val="single" w:sz="4" w:space="0" w:color="auto"/>
            </w:tcBorders>
            <w:vAlign w:val="center"/>
          </w:tcPr>
          <w:p w:rsidR="00AA6B38" w:rsidRPr="00F933D2" w:rsidRDefault="00AA6B38">
            <w:pPr>
              <w:jc w:val="center"/>
              <w:rPr>
                <w:rFonts w:asciiTheme="minorEastAsia" w:hAnsiTheme="minorEastAsia" w:cs="Times New Roman"/>
                <w:bCs/>
                <w:color w:val="000000" w:themeColor="text1"/>
              </w:rPr>
            </w:pPr>
          </w:p>
        </w:tc>
        <w:tc>
          <w:tcPr>
            <w:tcW w:w="1973" w:type="dxa"/>
            <w:tcBorders>
              <w:left w:val="single" w:sz="4" w:space="0" w:color="auto"/>
            </w:tcBorders>
            <w:vAlign w:val="center"/>
          </w:tcPr>
          <w:p w:rsidR="00AA6B38" w:rsidRPr="00F933D2" w:rsidRDefault="00351ACE">
            <w:pPr>
              <w:jc w:val="center"/>
              <w:rPr>
                <w:rFonts w:asciiTheme="minorEastAsia" w:hAnsiTheme="minorEastAsia" w:cs="Times New Roman"/>
                <w:bCs/>
                <w:color w:val="000000" w:themeColor="text1"/>
              </w:rPr>
            </w:pPr>
            <w:r w:rsidRPr="00F933D2">
              <w:rPr>
                <w:rFonts w:asciiTheme="minorEastAsia" w:hAnsiTheme="minorEastAsia" w:cs="Times New Roman"/>
                <w:bCs/>
                <w:color w:val="000000" w:themeColor="text1"/>
              </w:rPr>
              <w:t>是</w:t>
            </w:r>
            <w:r w:rsidRPr="00F933D2">
              <w:rPr>
                <w:rFonts w:asciiTheme="minorEastAsia" w:hAnsiTheme="minorEastAsia" w:cs="Times New Roman" w:hint="eastAsia"/>
                <w:bCs/>
                <w:color w:val="000000" w:themeColor="text1"/>
              </w:rPr>
              <w:t xml:space="preserve"> </w:t>
            </w:r>
          </w:p>
        </w:tc>
      </w:tr>
      <w:tr w:rsidR="00AA6B38" w:rsidRPr="00F933D2">
        <w:trPr>
          <w:cantSplit/>
          <w:trHeight w:val="291"/>
          <w:jc w:val="center"/>
        </w:trPr>
        <w:tc>
          <w:tcPr>
            <w:tcW w:w="6958" w:type="dxa"/>
            <w:gridSpan w:val="5"/>
            <w:tcBorders>
              <w:right w:val="single" w:sz="4" w:space="0" w:color="auto"/>
            </w:tcBorders>
            <w:vAlign w:val="center"/>
          </w:tcPr>
          <w:p w:rsidR="00AA6B38" w:rsidRPr="00F933D2" w:rsidRDefault="00351ACE">
            <w:pPr>
              <w:jc w:val="center"/>
              <w:rPr>
                <w:rFonts w:asciiTheme="minorEastAsia" w:hAnsiTheme="minorEastAsia" w:cs="Times New Roman"/>
                <w:bCs/>
                <w:color w:val="000000" w:themeColor="text1"/>
              </w:rPr>
            </w:pPr>
            <w:r w:rsidRPr="00F933D2">
              <w:rPr>
                <w:rFonts w:asciiTheme="minorEastAsia" w:hAnsiTheme="minorEastAsia" w:cs="Times New Roman"/>
                <w:bCs/>
                <w:color w:val="000000" w:themeColor="text1"/>
              </w:rPr>
              <w:t xml:space="preserve">（三）生活用房（ </w:t>
            </w:r>
            <w:r w:rsidRPr="00F933D2">
              <w:rPr>
                <w:rFonts w:asciiTheme="minorEastAsia" w:hAnsiTheme="minorEastAsia" w:cs="Times New Roman"/>
                <w:bCs/>
                <w:color w:val="000000" w:themeColor="text1"/>
                <w:szCs w:val="21"/>
              </w:rPr>
              <w:t>2</w:t>
            </w:r>
            <w:r w:rsidRPr="00F933D2">
              <w:rPr>
                <w:rFonts w:asciiTheme="minorEastAsia" w:hAnsiTheme="minorEastAsia" w:cs="Times New Roman" w:hint="eastAsia"/>
                <w:bCs/>
                <w:color w:val="000000" w:themeColor="text1"/>
                <w:szCs w:val="21"/>
              </w:rPr>
              <w:t>32</w:t>
            </w:r>
            <w:r w:rsidRPr="00F933D2">
              <w:rPr>
                <w:rFonts w:asciiTheme="minorEastAsia" w:hAnsiTheme="minorEastAsia" w:cs="Times New Roman"/>
                <w:bCs/>
                <w:color w:val="000000" w:themeColor="text1"/>
                <w:szCs w:val="21"/>
              </w:rPr>
              <w:t>80</w:t>
            </w:r>
            <w:r w:rsidRPr="00F933D2">
              <w:rPr>
                <w:rFonts w:asciiTheme="minorEastAsia" w:hAnsiTheme="minorEastAsia" w:cs="Times New Roman"/>
                <w:bCs/>
                <w:color w:val="000000" w:themeColor="text1"/>
              </w:rPr>
              <w:t xml:space="preserve"> 平方米）</w:t>
            </w:r>
          </w:p>
        </w:tc>
        <w:tc>
          <w:tcPr>
            <w:tcW w:w="1973" w:type="dxa"/>
            <w:tcBorders>
              <w:left w:val="single" w:sz="4" w:space="0" w:color="auto"/>
            </w:tcBorders>
            <w:vAlign w:val="center"/>
          </w:tcPr>
          <w:p w:rsidR="00AA6B38" w:rsidRPr="00F933D2" w:rsidRDefault="00AA6B38">
            <w:pPr>
              <w:jc w:val="center"/>
              <w:rPr>
                <w:rFonts w:asciiTheme="minorEastAsia" w:hAnsiTheme="minorEastAsia" w:cs="Times New Roman"/>
                <w:bCs/>
                <w:color w:val="000000" w:themeColor="text1"/>
              </w:rPr>
            </w:pPr>
          </w:p>
        </w:tc>
      </w:tr>
      <w:tr w:rsidR="00AA6B38" w:rsidRPr="00F933D2">
        <w:trPr>
          <w:cantSplit/>
          <w:trHeight w:val="291"/>
          <w:jc w:val="center"/>
        </w:trPr>
        <w:tc>
          <w:tcPr>
            <w:tcW w:w="1798" w:type="dxa"/>
            <w:vAlign w:val="center"/>
          </w:tcPr>
          <w:p w:rsidR="00AA6B38" w:rsidRPr="00F933D2" w:rsidRDefault="00351ACE">
            <w:pPr>
              <w:jc w:val="left"/>
              <w:rPr>
                <w:rFonts w:asciiTheme="minorEastAsia" w:hAnsiTheme="minorEastAsia" w:cs="Times New Roman"/>
                <w:color w:val="000000" w:themeColor="text1"/>
              </w:rPr>
            </w:pPr>
            <w:r w:rsidRPr="00F933D2">
              <w:rPr>
                <w:rFonts w:asciiTheme="minorEastAsia" w:hAnsiTheme="minorEastAsia" w:cs="Times New Roman"/>
                <w:color w:val="000000" w:themeColor="text1"/>
              </w:rPr>
              <w:t>教工宿舍</w:t>
            </w:r>
          </w:p>
        </w:tc>
        <w:tc>
          <w:tcPr>
            <w:tcW w:w="1158" w:type="dxa"/>
            <w:vAlign w:val="center"/>
          </w:tcPr>
          <w:p w:rsidR="00AA6B38" w:rsidRPr="00F933D2" w:rsidRDefault="00AA6B38">
            <w:pPr>
              <w:jc w:val="center"/>
              <w:rPr>
                <w:rFonts w:asciiTheme="minorEastAsia" w:hAnsiTheme="minorEastAsia" w:cs="Times New Roman"/>
                <w:bCs/>
                <w:color w:val="000000" w:themeColor="text1"/>
              </w:rPr>
            </w:pPr>
          </w:p>
        </w:tc>
        <w:tc>
          <w:tcPr>
            <w:tcW w:w="1345" w:type="dxa"/>
            <w:vAlign w:val="center"/>
          </w:tcPr>
          <w:p w:rsidR="00AA6B38" w:rsidRPr="00F933D2" w:rsidRDefault="00AA6B38">
            <w:pPr>
              <w:jc w:val="center"/>
              <w:rPr>
                <w:rFonts w:asciiTheme="minorEastAsia" w:hAnsiTheme="minorEastAsia" w:cs="Times New Roman"/>
                <w:bCs/>
                <w:color w:val="000000" w:themeColor="text1"/>
              </w:rPr>
            </w:pPr>
          </w:p>
        </w:tc>
        <w:tc>
          <w:tcPr>
            <w:tcW w:w="1445" w:type="dxa"/>
            <w:vAlign w:val="center"/>
          </w:tcPr>
          <w:p w:rsidR="00AA6B38" w:rsidRPr="00F933D2" w:rsidRDefault="00AA6B38">
            <w:pPr>
              <w:jc w:val="center"/>
              <w:rPr>
                <w:rFonts w:asciiTheme="minorEastAsia" w:hAnsiTheme="minorEastAsia" w:cs="Times New Roman"/>
                <w:bCs/>
                <w:color w:val="000000" w:themeColor="text1"/>
              </w:rPr>
            </w:pPr>
          </w:p>
        </w:tc>
        <w:tc>
          <w:tcPr>
            <w:tcW w:w="1212" w:type="dxa"/>
            <w:tcBorders>
              <w:right w:val="single" w:sz="4" w:space="0" w:color="auto"/>
            </w:tcBorders>
            <w:vAlign w:val="center"/>
          </w:tcPr>
          <w:p w:rsidR="00AA6B38" w:rsidRPr="00F933D2" w:rsidRDefault="00AA6B38">
            <w:pPr>
              <w:jc w:val="center"/>
              <w:rPr>
                <w:rFonts w:asciiTheme="minorEastAsia" w:hAnsiTheme="minorEastAsia" w:cs="Times New Roman"/>
                <w:bCs/>
                <w:color w:val="000000" w:themeColor="text1"/>
              </w:rPr>
            </w:pPr>
          </w:p>
        </w:tc>
        <w:tc>
          <w:tcPr>
            <w:tcW w:w="1973" w:type="dxa"/>
            <w:tcBorders>
              <w:left w:val="single" w:sz="4" w:space="0" w:color="auto"/>
            </w:tcBorders>
            <w:vAlign w:val="center"/>
          </w:tcPr>
          <w:p w:rsidR="00AA6B38" w:rsidRPr="00F933D2" w:rsidRDefault="00AA6B38">
            <w:pPr>
              <w:jc w:val="center"/>
              <w:rPr>
                <w:rFonts w:asciiTheme="minorEastAsia" w:hAnsiTheme="minorEastAsia" w:cs="Times New Roman"/>
                <w:bCs/>
                <w:color w:val="000000" w:themeColor="text1"/>
              </w:rPr>
            </w:pPr>
          </w:p>
        </w:tc>
      </w:tr>
      <w:tr w:rsidR="00AA6B38" w:rsidRPr="00F933D2">
        <w:trPr>
          <w:cantSplit/>
          <w:trHeight w:val="291"/>
          <w:jc w:val="center"/>
        </w:trPr>
        <w:tc>
          <w:tcPr>
            <w:tcW w:w="1798" w:type="dxa"/>
            <w:vAlign w:val="center"/>
          </w:tcPr>
          <w:p w:rsidR="00AA6B38" w:rsidRPr="00F933D2" w:rsidRDefault="00351ACE">
            <w:pPr>
              <w:jc w:val="left"/>
              <w:rPr>
                <w:rFonts w:asciiTheme="minorEastAsia" w:hAnsiTheme="minorEastAsia" w:cs="Times New Roman"/>
                <w:color w:val="000000" w:themeColor="text1"/>
              </w:rPr>
            </w:pPr>
            <w:r w:rsidRPr="00F933D2">
              <w:rPr>
                <w:rFonts w:asciiTheme="minorEastAsia" w:hAnsiTheme="minorEastAsia" w:cs="Times New Roman"/>
                <w:color w:val="000000" w:themeColor="text1"/>
              </w:rPr>
              <w:t>学生宿舍</w:t>
            </w:r>
          </w:p>
        </w:tc>
        <w:tc>
          <w:tcPr>
            <w:tcW w:w="1158" w:type="dxa"/>
          </w:tcPr>
          <w:p w:rsidR="00AA6B38" w:rsidRPr="00F933D2" w:rsidRDefault="00AA6B38">
            <w:pPr>
              <w:tabs>
                <w:tab w:val="left" w:pos="9135"/>
              </w:tabs>
              <w:adjustRightInd w:val="0"/>
              <w:snapToGrid w:val="0"/>
              <w:spacing w:line="440" w:lineRule="exact"/>
              <w:jc w:val="center"/>
              <w:rPr>
                <w:rFonts w:asciiTheme="minorEastAsia" w:hAnsiTheme="minorEastAsia" w:cs="Times New Roman"/>
                <w:bCs/>
                <w:color w:val="000000" w:themeColor="text1"/>
                <w:szCs w:val="21"/>
              </w:rPr>
            </w:pPr>
          </w:p>
        </w:tc>
        <w:tc>
          <w:tcPr>
            <w:tcW w:w="1345" w:type="dxa"/>
          </w:tcPr>
          <w:p w:rsidR="00AA6B38" w:rsidRPr="00F933D2" w:rsidRDefault="00351ACE">
            <w:pPr>
              <w:tabs>
                <w:tab w:val="left" w:pos="9135"/>
              </w:tabs>
              <w:adjustRightInd w:val="0"/>
              <w:snapToGrid w:val="0"/>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15694</w:t>
            </w:r>
          </w:p>
        </w:tc>
        <w:tc>
          <w:tcPr>
            <w:tcW w:w="1445" w:type="dxa"/>
            <w:vAlign w:val="center"/>
          </w:tcPr>
          <w:p w:rsidR="00AA6B38" w:rsidRPr="00F933D2" w:rsidRDefault="00351ACE">
            <w:pPr>
              <w:tabs>
                <w:tab w:val="left" w:pos="9135"/>
              </w:tabs>
              <w:adjustRightInd w:val="0"/>
              <w:snapToGrid w:val="0"/>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200407</w:t>
            </w:r>
          </w:p>
        </w:tc>
        <w:tc>
          <w:tcPr>
            <w:tcW w:w="1212" w:type="dxa"/>
            <w:tcBorders>
              <w:right w:val="single" w:sz="4" w:space="0" w:color="auto"/>
            </w:tcBorders>
          </w:tcPr>
          <w:p w:rsidR="00AA6B38" w:rsidRPr="00F933D2" w:rsidRDefault="00351ACE">
            <w:pPr>
              <w:tabs>
                <w:tab w:val="left" w:pos="9135"/>
              </w:tabs>
              <w:adjustRightInd w:val="0"/>
              <w:snapToGrid w:val="0"/>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7、8、9、10</w:t>
            </w:r>
          </w:p>
        </w:tc>
        <w:tc>
          <w:tcPr>
            <w:tcW w:w="1973" w:type="dxa"/>
            <w:tcBorders>
              <w:left w:val="single" w:sz="4" w:space="0" w:color="auto"/>
            </w:tcBorders>
          </w:tcPr>
          <w:p w:rsidR="00AA6B38" w:rsidRPr="00F933D2" w:rsidRDefault="00351ACE">
            <w:pPr>
              <w:tabs>
                <w:tab w:val="left" w:pos="9135"/>
              </w:tabs>
              <w:adjustRightInd w:val="0"/>
              <w:snapToGrid w:val="0"/>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是</w:t>
            </w:r>
          </w:p>
        </w:tc>
      </w:tr>
      <w:tr w:rsidR="00AA6B38" w:rsidRPr="00F933D2">
        <w:trPr>
          <w:cantSplit/>
          <w:trHeight w:val="291"/>
          <w:jc w:val="center"/>
        </w:trPr>
        <w:tc>
          <w:tcPr>
            <w:tcW w:w="1798" w:type="dxa"/>
            <w:vAlign w:val="center"/>
          </w:tcPr>
          <w:p w:rsidR="00AA6B38" w:rsidRPr="00F933D2" w:rsidRDefault="00351ACE">
            <w:pPr>
              <w:jc w:val="left"/>
              <w:rPr>
                <w:rFonts w:asciiTheme="minorEastAsia" w:hAnsiTheme="minorEastAsia" w:cs="Times New Roman"/>
                <w:color w:val="000000" w:themeColor="text1"/>
              </w:rPr>
            </w:pPr>
            <w:r w:rsidRPr="00F933D2">
              <w:rPr>
                <w:rFonts w:asciiTheme="minorEastAsia" w:hAnsiTheme="minorEastAsia" w:cs="Times New Roman"/>
                <w:color w:val="000000" w:themeColor="text1"/>
              </w:rPr>
              <w:t>食堂</w:t>
            </w:r>
          </w:p>
        </w:tc>
        <w:tc>
          <w:tcPr>
            <w:tcW w:w="1158" w:type="dxa"/>
          </w:tcPr>
          <w:p w:rsidR="00AA6B38" w:rsidRPr="00F933D2" w:rsidRDefault="00AA6B38">
            <w:pPr>
              <w:tabs>
                <w:tab w:val="left" w:pos="9135"/>
              </w:tabs>
              <w:adjustRightInd w:val="0"/>
              <w:snapToGrid w:val="0"/>
              <w:spacing w:line="440" w:lineRule="exact"/>
              <w:jc w:val="center"/>
              <w:rPr>
                <w:rFonts w:asciiTheme="minorEastAsia" w:hAnsiTheme="minorEastAsia" w:cs="Times New Roman"/>
                <w:bCs/>
                <w:color w:val="000000" w:themeColor="text1"/>
                <w:szCs w:val="21"/>
              </w:rPr>
            </w:pPr>
          </w:p>
        </w:tc>
        <w:tc>
          <w:tcPr>
            <w:tcW w:w="1345" w:type="dxa"/>
          </w:tcPr>
          <w:p w:rsidR="00AA6B38" w:rsidRPr="00F933D2" w:rsidRDefault="00351ACE">
            <w:pPr>
              <w:tabs>
                <w:tab w:val="left" w:pos="9135"/>
              </w:tabs>
              <w:adjustRightInd w:val="0"/>
              <w:snapToGrid w:val="0"/>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4048</w:t>
            </w:r>
          </w:p>
        </w:tc>
        <w:tc>
          <w:tcPr>
            <w:tcW w:w="1445" w:type="dxa"/>
            <w:vAlign w:val="center"/>
          </w:tcPr>
          <w:p w:rsidR="00AA6B38" w:rsidRPr="00F933D2" w:rsidRDefault="00351ACE">
            <w:pPr>
              <w:tabs>
                <w:tab w:val="left" w:pos="9135"/>
              </w:tabs>
              <w:adjustRightInd w:val="0"/>
              <w:snapToGrid w:val="0"/>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200407</w:t>
            </w:r>
          </w:p>
        </w:tc>
        <w:tc>
          <w:tcPr>
            <w:tcW w:w="1212" w:type="dxa"/>
            <w:tcBorders>
              <w:right w:val="single" w:sz="4" w:space="0" w:color="auto"/>
            </w:tcBorders>
          </w:tcPr>
          <w:p w:rsidR="00AA6B38" w:rsidRPr="00F933D2" w:rsidRDefault="00351ACE">
            <w:pPr>
              <w:tabs>
                <w:tab w:val="left" w:pos="9135"/>
              </w:tabs>
              <w:adjustRightInd w:val="0"/>
              <w:snapToGrid w:val="0"/>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6</w:t>
            </w:r>
          </w:p>
        </w:tc>
        <w:tc>
          <w:tcPr>
            <w:tcW w:w="1973" w:type="dxa"/>
            <w:tcBorders>
              <w:left w:val="single" w:sz="4" w:space="0" w:color="auto"/>
            </w:tcBorders>
          </w:tcPr>
          <w:p w:rsidR="00AA6B38" w:rsidRPr="00F933D2" w:rsidRDefault="00351ACE">
            <w:pPr>
              <w:tabs>
                <w:tab w:val="left" w:pos="9135"/>
              </w:tabs>
              <w:adjustRightInd w:val="0"/>
              <w:snapToGrid w:val="0"/>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是</w:t>
            </w:r>
          </w:p>
        </w:tc>
      </w:tr>
      <w:tr w:rsidR="00AA6B38" w:rsidRPr="00F933D2">
        <w:trPr>
          <w:cantSplit/>
          <w:trHeight w:val="291"/>
          <w:jc w:val="center"/>
        </w:trPr>
        <w:tc>
          <w:tcPr>
            <w:tcW w:w="1798" w:type="dxa"/>
            <w:vAlign w:val="center"/>
          </w:tcPr>
          <w:p w:rsidR="00AA6B38" w:rsidRPr="00F933D2" w:rsidRDefault="00351ACE">
            <w:pPr>
              <w:jc w:val="left"/>
              <w:rPr>
                <w:rFonts w:asciiTheme="minorEastAsia" w:hAnsiTheme="minorEastAsia" w:cs="Times New Roman"/>
                <w:color w:val="000000" w:themeColor="text1"/>
              </w:rPr>
            </w:pPr>
            <w:r w:rsidRPr="00F933D2">
              <w:rPr>
                <w:rFonts w:asciiTheme="minorEastAsia" w:hAnsiTheme="minorEastAsia" w:cs="Times New Roman"/>
                <w:color w:val="000000" w:themeColor="text1"/>
              </w:rPr>
              <w:t>厕所</w:t>
            </w:r>
          </w:p>
        </w:tc>
        <w:tc>
          <w:tcPr>
            <w:tcW w:w="1158" w:type="dxa"/>
          </w:tcPr>
          <w:p w:rsidR="00AA6B38" w:rsidRPr="00F933D2" w:rsidRDefault="00AA6B38">
            <w:pPr>
              <w:tabs>
                <w:tab w:val="left" w:pos="9135"/>
              </w:tabs>
              <w:adjustRightInd w:val="0"/>
              <w:snapToGrid w:val="0"/>
              <w:spacing w:line="440" w:lineRule="exact"/>
              <w:jc w:val="center"/>
              <w:rPr>
                <w:rFonts w:asciiTheme="minorEastAsia" w:hAnsiTheme="minorEastAsia" w:cs="Times New Roman"/>
                <w:bCs/>
                <w:color w:val="000000" w:themeColor="text1"/>
                <w:szCs w:val="21"/>
              </w:rPr>
            </w:pPr>
          </w:p>
        </w:tc>
        <w:tc>
          <w:tcPr>
            <w:tcW w:w="1345" w:type="dxa"/>
          </w:tcPr>
          <w:p w:rsidR="00AA6B38" w:rsidRPr="00F933D2" w:rsidRDefault="00351ACE">
            <w:pPr>
              <w:tabs>
                <w:tab w:val="left" w:pos="9135"/>
              </w:tabs>
              <w:adjustRightInd w:val="0"/>
              <w:snapToGrid w:val="0"/>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1280</w:t>
            </w:r>
          </w:p>
        </w:tc>
        <w:tc>
          <w:tcPr>
            <w:tcW w:w="1445" w:type="dxa"/>
            <w:vAlign w:val="center"/>
          </w:tcPr>
          <w:p w:rsidR="00AA6B38" w:rsidRPr="00F933D2" w:rsidRDefault="00351ACE">
            <w:pPr>
              <w:tabs>
                <w:tab w:val="left" w:pos="9135"/>
              </w:tabs>
              <w:adjustRightInd w:val="0"/>
              <w:snapToGrid w:val="0"/>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200407</w:t>
            </w:r>
          </w:p>
        </w:tc>
        <w:tc>
          <w:tcPr>
            <w:tcW w:w="1212" w:type="dxa"/>
            <w:tcBorders>
              <w:right w:val="single" w:sz="4" w:space="0" w:color="auto"/>
            </w:tcBorders>
          </w:tcPr>
          <w:p w:rsidR="00AA6B38" w:rsidRPr="00F933D2" w:rsidRDefault="00AA6B38">
            <w:pPr>
              <w:tabs>
                <w:tab w:val="left" w:pos="9135"/>
              </w:tabs>
              <w:adjustRightInd w:val="0"/>
              <w:snapToGrid w:val="0"/>
              <w:spacing w:line="440" w:lineRule="exact"/>
              <w:jc w:val="center"/>
              <w:rPr>
                <w:rFonts w:asciiTheme="minorEastAsia" w:hAnsiTheme="minorEastAsia" w:cs="Times New Roman"/>
                <w:bCs/>
                <w:color w:val="000000" w:themeColor="text1"/>
                <w:szCs w:val="21"/>
              </w:rPr>
            </w:pPr>
          </w:p>
        </w:tc>
        <w:tc>
          <w:tcPr>
            <w:tcW w:w="1973" w:type="dxa"/>
            <w:tcBorders>
              <w:left w:val="single" w:sz="4" w:space="0" w:color="auto"/>
            </w:tcBorders>
          </w:tcPr>
          <w:p w:rsidR="00AA6B38" w:rsidRPr="00F933D2" w:rsidRDefault="00AA6B38">
            <w:pPr>
              <w:tabs>
                <w:tab w:val="left" w:pos="9135"/>
              </w:tabs>
              <w:adjustRightInd w:val="0"/>
              <w:snapToGrid w:val="0"/>
              <w:spacing w:line="440" w:lineRule="exact"/>
              <w:jc w:val="center"/>
              <w:rPr>
                <w:rFonts w:asciiTheme="minorEastAsia" w:hAnsiTheme="minorEastAsia" w:cs="Times New Roman"/>
                <w:bCs/>
                <w:color w:val="000000" w:themeColor="text1"/>
                <w:szCs w:val="21"/>
              </w:rPr>
            </w:pPr>
          </w:p>
        </w:tc>
      </w:tr>
      <w:tr w:rsidR="00AA6B38" w:rsidRPr="00F933D2">
        <w:trPr>
          <w:cantSplit/>
          <w:trHeight w:val="291"/>
          <w:jc w:val="center"/>
        </w:trPr>
        <w:tc>
          <w:tcPr>
            <w:tcW w:w="1798" w:type="dxa"/>
            <w:vAlign w:val="center"/>
          </w:tcPr>
          <w:p w:rsidR="00AA6B38" w:rsidRPr="00F933D2" w:rsidRDefault="00351ACE">
            <w:pPr>
              <w:jc w:val="left"/>
              <w:rPr>
                <w:rFonts w:asciiTheme="minorEastAsia" w:hAnsiTheme="minorEastAsia" w:cs="Times New Roman"/>
                <w:color w:val="000000" w:themeColor="text1"/>
              </w:rPr>
            </w:pPr>
            <w:r w:rsidRPr="00F933D2">
              <w:rPr>
                <w:rFonts w:asciiTheme="minorEastAsia" w:hAnsiTheme="minorEastAsia" w:cs="Times New Roman"/>
                <w:color w:val="000000" w:themeColor="text1"/>
              </w:rPr>
              <w:t>其它</w:t>
            </w:r>
          </w:p>
        </w:tc>
        <w:tc>
          <w:tcPr>
            <w:tcW w:w="1158" w:type="dxa"/>
            <w:vAlign w:val="center"/>
          </w:tcPr>
          <w:p w:rsidR="00AA6B38" w:rsidRPr="00F933D2" w:rsidRDefault="00AA6B38">
            <w:pPr>
              <w:jc w:val="center"/>
              <w:rPr>
                <w:rFonts w:asciiTheme="minorEastAsia" w:hAnsiTheme="minorEastAsia" w:cs="Times New Roman"/>
                <w:bCs/>
                <w:color w:val="000000" w:themeColor="text1"/>
              </w:rPr>
            </w:pPr>
          </w:p>
        </w:tc>
        <w:tc>
          <w:tcPr>
            <w:tcW w:w="1345" w:type="dxa"/>
            <w:vAlign w:val="center"/>
          </w:tcPr>
          <w:p w:rsidR="00AA6B38" w:rsidRPr="00F933D2" w:rsidRDefault="00351ACE">
            <w:pPr>
              <w:jc w:val="center"/>
              <w:rPr>
                <w:rFonts w:asciiTheme="minorEastAsia" w:hAnsiTheme="minorEastAsia" w:cs="Times New Roman"/>
                <w:bCs/>
                <w:color w:val="000000" w:themeColor="text1"/>
              </w:rPr>
            </w:pPr>
            <w:r w:rsidRPr="00F933D2">
              <w:rPr>
                <w:rFonts w:asciiTheme="minorEastAsia" w:hAnsiTheme="minorEastAsia" w:cs="Times New Roman" w:hint="eastAsia"/>
                <w:bCs/>
                <w:color w:val="000000" w:themeColor="text1"/>
              </w:rPr>
              <w:t>2258</w:t>
            </w:r>
          </w:p>
        </w:tc>
        <w:tc>
          <w:tcPr>
            <w:tcW w:w="1445" w:type="dxa"/>
            <w:vAlign w:val="center"/>
          </w:tcPr>
          <w:p w:rsidR="00AA6B38" w:rsidRPr="00F933D2" w:rsidRDefault="00AA6B38">
            <w:pPr>
              <w:jc w:val="center"/>
              <w:rPr>
                <w:rFonts w:asciiTheme="minorEastAsia" w:hAnsiTheme="minorEastAsia" w:cs="Times New Roman"/>
                <w:bCs/>
                <w:color w:val="000000" w:themeColor="text1"/>
              </w:rPr>
            </w:pPr>
          </w:p>
        </w:tc>
        <w:tc>
          <w:tcPr>
            <w:tcW w:w="1212" w:type="dxa"/>
            <w:tcBorders>
              <w:right w:val="single" w:sz="4" w:space="0" w:color="auto"/>
            </w:tcBorders>
            <w:vAlign w:val="center"/>
          </w:tcPr>
          <w:p w:rsidR="00AA6B38" w:rsidRPr="00F933D2" w:rsidRDefault="00AA6B38">
            <w:pPr>
              <w:jc w:val="center"/>
              <w:rPr>
                <w:rFonts w:asciiTheme="minorEastAsia" w:hAnsiTheme="minorEastAsia" w:cs="Times New Roman"/>
                <w:bCs/>
                <w:color w:val="000000" w:themeColor="text1"/>
              </w:rPr>
            </w:pPr>
          </w:p>
        </w:tc>
        <w:tc>
          <w:tcPr>
            <w:tcW w:w="1973" w:type="dxa"/>
            <w:tcBorders>
              <w:left w:val="single" w:sz="4" w:space="0" w:color="auto"/>
            </w:tcBorders>
            <w:vAlign w:val="center"/>
          </w:tcPr>
          <w:p w:rsidR="00AA6B38" w:rsidRPr="00F933D2" w:rsidRDefault="00AA6B38">
            <w:pPr>
              <w:jc w:val="center"/>
              <w:rPr>
                <w:rFonts w:asciiTheme="minorEastAsia" w:hAnsiTheme="minorEastAsia" w:cs="Times New Roman"/>
                <w:bCs/>
                <w:color w:val="000000" w:themeColor="text1"/>
              </w:rPr>
            </w:pPr>
          </w:p>
        </w:tc>
      </w:tr>
      <w:tr w:rsidR="00AA6B38" w:rsidRPr="00F933D2">
        <w:trPr>
          <w:cantSplit/>
          <w:trHeight w:val="291"/>
          <w:jc w:val="center"/>
        </w:trPr>
        <w:tc>
          <w:tcPr>
            <w:tcW w:w="6958" w:type="dxa"/>
            <w:gridSpan w:val="5"/>
            <w:tcBorders>
              <w:right w:val="single" w:sz="4" w:space="0" w:color="auto"/>
            </w:tcBorders>
            <w:vAlign w:val="center"/>
          </w:tcPr>
          <w:p w:rsidR="00AA6B38" w:rsidRPr="00F933D2" w:rsidRDefault="00351ACE">
            <w:pPr>
              <w:jc w:val="center"/>
              <w:rPr>
                <w:rFonts w:asciiTheme="minorEastAsia" w:hAnsiTheme="minorEastAsia" w:cs="Times New Roman"/>
                <w:bCs/>
                <w:color w:val="000000" w:themeColor="text1"/>
              </w:rPr>
            </w:pPr>
            <w:r w:rsidRPr="00F933D2">
              <w:rPr>
                <w:rFonts w:asciiTheme="minorEastAsia" w:hAnsiTheme="minorEastAsia" w:cs="Times New Roman"/>
                <w:bCs/>
                <w:color w:val="000000" w:themeColor="text1"/>
              </w:rPr>
              <w:t>其它用房（       平方米）</w:t>
            </w:r>
          </w:p>
        </w:tc>
        <w:tc>
          <w:tcPr>
            <w:tcW w:w="1973" w:type="dxa"/>
            <w:tcBorders>
              <w:left w:val="single" w:sz="4" w:space="0" w:color="auto"/>
            </w:tcBorders>
            <w:vAlign w:val="center"/>
          </w:tcPr>
          <w:p w:rsidR="00AA6B38" w:rsidRPr="00F933D2" w:rsidRDefault="00AA6B38">
            <w:pPr>
              <w:jc w:val="center"/>
              <w:rPr>
                <w:rFonts w:asciiTheme="minorEastAsia" w:hAnsiTheme="minorEastAsia" w:cs="Times New Roman"/>
                <w:bCs/>
                <w:color w:val="000000" w:themeColor="text1"/>
              </w:rPr>
            </w:pPr>
          </w:p>
        </w:tc>
      </w:tr>
      <w:tr w:rsidR="00AA6B38" w:rsidRPr="00F933D2">
        <w:trPr>
          <w:cantSplit/>
          <w:trHeight w:val="291"/>
          <w:jc w:val="center"/>
        </w:trPr>
        <w:tc>
          <w:tcPr>
            <w:tcW w:w="1798" w:type="dxa"/>
            <w:vAlign w:val="center"/>
          </w:tcPr>
          <w:p w:rsidR="00AA6B38" w:rsidRPr="00F933D2" w:rsidRDefault="00AA6B38">
            <w:pPr>
              <w:jc w:val="center"/>
              <w:rPr>
                <w:rFonts w:asciiTheme="minorEastAsia" w:hAnsiTheme="minorEastAsia" w:cs="Times New Roman"/>
                <w:bCs/>
                <w:color w:val="000000" w:themeColor="text1"/>
              </w:rPr>
            </w:pPr>
          </w:p>
        </w:tc>
        <w:tc>
          <w:tcPr>
            <w:tcW w:w="1158" w:type="dxa"/>
            <w:vAlign w:val="center"/>
          </w:tcPr>
          <w:p w:rsidR="00AA6B38" w:rsidRPr="00F933D2" w:rsidRDefault="00AA6B38">
            <w:pPr>
              <w:jc w:val="center"/>
              <w:rPr>
                <w:rFonts w:asciiTheme="minorEastAsia" w:hAnsiTheme="minorEastAsia" w:cs="Times New Roman"/>
                <w:bCs/>
                <w:color w:val="000000" w:themeColor="text1"/>
              </w:rPr>
            </w:pPr>
          </w:p>
        </w:tc>
        <w:tc>
          <w:tcPr>
            <w:tcW w:w="1345" w:type="dxa"/>
            <w:vAlign w:val="center"/>
          </w:tcPr>
          <w:p w:rsidR="00AA6B38" w:rsidRPr="00F933D2" w:rsidRDefault="00AA6B38">
            <w:pPr>
              <w:jc w:val="center"/>
              <w:rPr>
                <w:rFonts w:asciiTheme="minorEastAsia" w:hAnsiTheme="minorEastAsia" w:cs="Times New Roman"/>
                <w:bCs/>
                <w:color w:val="000000" w:themeColor="text1"/>
              </w:rPr>
            </w:pPr>
          </w:p>
        </w:tc>
        <w:tc>
          <w:tcPr>
            <w:tcW w:w="1445" w:type="dxa"/>
            <w:vAlign w:val="center"/>
          </w:tcPr>
          <w:p w:rsidR="00AA6B38" w:rsidRPr="00F933D2" w:rsidRDefault="00AA6B38">
            <w:pPr>
              <w:jc w:val="center"/>
              <w:rPr>
                <w:rFonts w:asciiTheme="minorEastAsia" w:hAnsiTheme="minorEastAsia" w:cs="Times New Roman"/>
                <w:bCs/>
                <w:color w:val="000000" w:themeColor="text1"/>
              </w:rPr>
            </w:pPr>
          </w:p>
        </w:tc>
        <w:tc>
          <w:tcPr>
            <w:tcW w:w="1212" w:type="dxa"/>
            <w:tcBorders>
              <w:right w:val="single" w:sz="4" w:space="0" w:color="auto"/>
            </w:tcBorders>
            <w:vAlign w:val="center"/>
          </w:tcPr>
          <w:p w:rsidR="00AA6B38" w:rsidRPr="00F933D2" w:rsidRDefault="00AA6B38">
            <w:pPr>
              <w:jc w:val="center"/>
              <w:rPr>
                <w:rFonts w:asciiTheme="minorEastAsia" w:hAnsiTheme="minorEastAsia" w:cs="Times New Roman"/>
                <w:bCs/>
                <w:color w:val="000000" w:themeColor="text1"/>
              </w:rPr>
            </w:pPr>
          </w:p>
        </w:tc>
        <w:tc>
          <w:tcPr>
            <w:tcW w:w="1973" w:type="dxa"/>
            <w:tcBorders>
              <w:left w:val="single" w:sz="4" w:space="0" w:color="auto"/>
            </w:tcBorders>
            <w:vAlign w:val="center"/>
          </w:tcPr>
          <w:p w:rsidR="00AA6B38" w:rsidRPr="00F933D2" w:rsidRDefault="00AA6B38">
            <w:pPr>
              <w:jc w:val="center"/>
              <w:rPr>
                <w:rFonts w:asciiTheme="minorEastAsia" w:hAnsiTheme="minorEastAsia" w:cs="Times New Roman"/>
                <w:bCs/>
                <w:color w:val="000000" w:themeColor="text1"/>
              </w:rPr>
            </w:pPr>
          </w:p>
        </w:tc>
      </w:tr>
      <w:tr w:rsidR="00AA6B38" w:rsidRPr="00F933D2">
        <w:trPr>
          <w:cantSplit/>
          <w:trHeight w:val="291"/>
          <w:jc w:val="center"/>
        </w:trPr>
        <w:tc>
          <w:tcPr>
            <w:tcW w:w="1798" w:type="dxa"/>
            <w:vAlign w:val="center"/>
          </w:tcPr>
          <w:p w:rsidR="00AA6B38" w:rsidRPr="00F933D2" w:rsidRDefault="00AA6B38">
            <w:pPr>
              <w:jc w:val="center"/>
              <w:rPr>
                <w:rFonts w:asciiTheme="minorEastAsia" w:hAnsiTheme="minorEastAsia" w:cs="Times New Roman"/>
                <w:bCs/>
                <w:color w:val="000000" w:themeColor="text1"/>
              </w:rPr>
            </w:pPr>
          </w:p>
        </w:tc>
        <w:tc>
          <w:tcPr>
            <w:tcW w:w="1158" w:type="dxa"/>
            <w:vAlign w:val="center"/>
          </w:tcPr>
          <w:p w:rsidR="00AA6B38" w:rsidRPr="00F933D2" w:rsidRDefault="00AA6B38">
            <w:pPr>
              <w:jc w:val="center"/>
              <w:rPr>
                <w:rFonts w:asciiTheme="minorEastAsia" w:hAnsiTheme="minorEastAsia" w:cs="Times New Roman"/>
                <w:bCs/>
                <w:color w:val="000000" w:themeColor="text1"/>
              </w:rPr>
            </w:pPr>
          </w:p>
        </w:tc>
        <w:tc>
          <w:tcPr>
            <w:tcW w:w="1345" w:type="dxa"/>
            <w:vAlign w:val="center"/>
          </w:tcPr>
          <w:p w:rsidR="00AA6B38" w:rsidRPr="00F933D2" w:rsidRDefault="00AA6B38">
            <w:pPr>
              <w:jc w:val="center"/>
              <w:rPr>
                <w:rFonts w:asciiTheme="minorEastAsia" w:hAnsiTheme="minorEastAsia" w:cs="Times New Roman"/>
                <w:bCs/>
                <w:color w:val="000000" w:themeColor="text1"/>
              </w:rPr>
            </w:pPr>
          </w:p>
        </w:tc>
        <w:tc>
          <w:tcPr>
            <w:tcW w:w="1445" w:type="dxa"/>
            <w:vAlign w:val="center"/>
          </w:tcPr>
          <w:p w:rsidR="00AA6B38" w:rsidRPr="00F933D2" w:rsidRDefault="00AA6B38">
            <w:pPr>
              <w:jc w:val="center"/>
              <w:rPr>
                <w:rFonts w:asciiTheme="minorEastAsia" w:hAnsiTheme="minorEastAsia" w:cs="Times New Roman"/>
                <w:bCs/>
                <w:color w:val="000000" w:themeColor="text1"/>
              </w:rPr>
            </w:pPr>
          </w:p>
        </w:tc>
        <w:tc>
          <w:tcPr>
            <w:tcW w:w="1212" w:type="dxa"/>
            <w:tcBorders>
              <w:right w:val="single" w:sz="4" w:space="0" w:color="auto"/>
            </w:tcBorders>
            <w:vAlign w:val="center"/>
          </w:tcPr>
          <w:p w:rsidR="00AA6B38" w:rsidRPr="00F933D2" w:rsidRDefault="00AA6B38">
            <w:pPr>
              <w:jc w:val="center"/>
              <w:rPr>
                <w:rFonts w:asciiTheme="minorEastAsia" w:hAnsiTheme="minorEastAsia" w:cs="Times New Roman"/>
                <w:bCs/>
                <w:color w:val="000000" w:themeColor="text1"/>
              </w:rPr>
            </w:pPr>
          </w:p>
        </w:tc>
        <w:tc>
          <w:tcPr>
            <w:tcW w:w="1973" w:type="dxa"/>
            <w:tcBorders>
              <w:left w:val="single" w:sz="4" w:space="0" w:color="auto"/>
            </w:tcBorders>
            <w:vAlign w:val="center"/>
          </w:tcPr>
          <w:p w:rsidR="00AA6B38" w:rsidRPr="00F933D2" w:rsidRDefault="00AA6B38">
            <w:pPr>
              <w:jc w:val="center"/>
              <w:rPr>
                <w:rFonts w:asciiTheme="minorEastAsia" w:hAnsiTheme="minorEastAsia" w:cs="Times New Roman"/>
                <w:bCs/>
                <w:color w:val="000000" w:themeColor="text1"/>
              </w:rPr>
            </w:pPr>
          </w:p>
        </w:tc>
      </w:tr>
      <w:tr w:rsidR="00AA6B38" w:rsidRPr="00F933D2">
        <w:trPr>
          <w:cantSplit/>
          <w:trHeight w:val="291"/>
          <w:jc w:val="center"/>
        </w:trPr>
        <w:tc>
          <w:tcPr>
            <w:tcW w:w="1798" w:type="dxa"/>
            <w:vAlign w:val="center"/>
          </w:tcPr>
          <w:p w:rsidR="00AA6B38" w:rsidRPr="00F933D2" w:rsidRDefault="00351ACE">
            <w:pPr>
              <w:jc w:val="center"/>
              <w:rPr>
                <w:rFonts w:asciiTheme="minorEastAsia" w:hAnsiTheme="minorEastAsia" w:cs="Times New Roman"/>
                <w:bCs/>
                <w:color w:val="000000" w:themeColor="text1"/>
              </w:rPr>
            </w:pPr>
            <w:r w:rsidRPr="00F933D2">
              <w:rPr>
                <w:rFonts w:asciiTheme="minorEastAsia" w:hAnsiTheme="minorEastAsia" w:cs="Times New Roman"/>
                <w:bCs/>
                <w:color w:val="000000" w:themeColor="text1"/>
              </w:rPr>
              <w:t>合      计</w:t>
            </w:r>
          </w:p>
        </w:tc>
        <w:tc>
          <w:tcPr>
            <w:tcW w:w="1158" w:type="dxa"/>
            <w:vAlign w:val="center"/>
          </w:tcPr>
          <w:p w:rsidR="00AA6B38" w:rsidRPr="00F933D2" w:rsidRDefault="00351ACE">
            <w:pPr>
              <w:jc w:val="center"/>
              <w:rPr>
                <w:rFonts w:asciiTheme="minorEastAsia" w:hAnsiTheme="minorEastAsia" w:cs="Times New Roman"/>
                <w:b/>
                <w:bCs/>
                <w:color w:val="000000" w:themeColor="text1"/>
              </w:rPr>
            </w:pPr>
            <w:r w:rsidRPr="00F933D2">
              <w:rPr>
                <w:rFonts w:asciiTheme="minorEastAsia" w:hAnsiTheme="minorEastAsia" w:cs="Times New Roman"/>
                <w:b/>
                <w:bCs/>
                <w:color w:val="000000" w:themeColor="text1"/>
              </w:rPr>
              <w:t>/</w:t>
            </w:r>
          </w:p>
        </w:tc>
        <w:tc>
          <w:tcPr>
            <w:tcW w:w="1345" w:type="dxa"/>
            <w:vAlign w:val="center"/>
          </w:tcPr>
          <w:p w:rsidR="00AA6B38" w:rsidRPr="00F933D2" w:rsidRDefault="00351ACE">
            <w:pPr>
              <w:jc w:val="center"/>
              <w:rPr>
                <w:rFonts w:asciiTheme="minorEastAsia" w:hAnsiTheme="minorEastAsia" w:cs="Times New Roman"/>
                <w:b/>
                <w:bCs/>
                <w:color w:val="000000" w:themeColor="text1"/>
              </w:rPr>
            </w:pPr>
            <w:r w:rsidRPr="00F933D2">
              <w:rPr>
                <w:rFonts w:asciiTheme="minorEastAsia" w:hAnsiTheme="minorEastAsia" w:cs="Times New Roman"/>
                <w:b/>
                <w:bCs/>
                <w:color w:val="000000" w:themeColor="text1"/>
              </w:rPr>
              <w:t>57743</w:t>
            </w:r>
          </w:p>
        </w:tc>
        <w:tc>
          <w:tcPr>
            <w:tcW w:w="1445" w:type="dxa"/>
            <w:vAlign w:val="center"/>
          </w:tcPr>
          <w:p w:rsidR="00AA6B38" w:rsidRPr="00F933D2" w:rsidRDefault="00351ACE">
            <w:pPr>
              <w:jc w:val="center"/>
              <w:rPr>
                <w:rFonts w:asciiTheme="minorEastAsia" w:hAnsiTheme="minorEastAsia" w:cs="Times New Roman"/>
                <w:b/>
                <w:bCs/>
                <w:color w:val="000000" w:themeColor="text1"/>
              </w:rPr>
            </w:pPr>
            <w:r w:rsidRPr="00F933D2">
              <w:rPr>
                <w:rFonts w:asciiTheme="minorEastAsia" w:hAnsiTheme="minorEastAsia" w:cs="Times New Roman"/>
                <w:b/>
                <w:bCs/>
                <w:color w:val="000000" w:themeColor="text1"/>
              </w:rPr>
              <w:t>/</w:t>
            </w:r>
          </w:p>
        </w:tc>
        <w:tc>
          <w:tcPr>
            <w:tcW w:w="1212" w:type="dxa"/>
            <w:tcBorders>
              <w:right w:val="single" w:sz="4" w:space="0" w:color="auto"/>
            </w:tcBorders>
            <w:vAlign w:val="center"/>
          </w:tcPr>
          <w:p w:rsidR="00AA6B38" w:rsidRPr="00F933D2" w:rsidRDefault="00AA6B38">
            <w:pPr>
              <w:jc w:val="center"/>
              <w:rPr>
                <w:rFonts w:asciiTheme="minorEastAsia" w:hAnsiTheme="minorEastAsia" w:cs="Times New Roman"/>
                <w:b/>
                <w:bCs/>
                <w:color w:val="000000" w:themeColor="text1"/>
              </w:rPr>
            </w:pPr>
          </w:p>
        </w:tc>
        <w:tc>
          <w:tcPr>
            <w:tcW w:w="1973" w:type="dxa"/>
            <w:tcBorders>
              <w:left w:val="single" w:sz="4" w:space="0" w:color="auto"/>
            </w:tcBorders>
            <w:vAlign w:val="center"/>
          </w:tcPr>
          <w:p w:rsidR="00AA6B38" w:rsidRPr="00F933D2" w:rsidRDefault="00351ACE">
            <w:pPr>
              <w:jc w:val="center"/>
              <w:rPr>
                <w:rFonts w:asciiTheme="minorEastAsia" w:hAnsiTheme="minorEastAsia" w:cs="Times New Roman"/>
                <w:b/>
                <w:bCs/>
                <w:color w:val="000000" w:themeColor="text1"/>
              </w:rPr>
            </w:pPr>
            <w:r w:rsidRPr="00F933D2">
              <w:rPr>
                <w:rFonts w:asciiTheme="minorEastAsia" w:hAnsiTheme="minorEastAsia" w:cs="Times New Roman"/>
                <w:b/>
                <w:bCs/>
                <w:color w:val="000000" w:themeColor="text1"/>
              </w:rPr>
              <w:t>/</w:t>
            </w:r>
          </w:p>
        </w:tc>
      </w:tr>
    </w:tbl>
    <w:p w:rsidR="00AA6B38" w:rsidRPr="00F933D2" w:rsidRDefault="00351ACE">
      <w:pPr>
        <w:spacing w:line="440" w:lineRule="exact"/>
        <w:rPr>
          <w:rFonts w:asciiTheme="minorEastAsia" w:hAnsiTheme="minorEastAsia" w:cs="Times New Roman"/>
          <w:color w:val="000000" w:themeColor="text1"/>
        </w:rPr>
      </w:pPr>
      <w:r w:rsidRPr="00F933D2">
        <w:rPr>
          <w:rFonts w:asciiTheme="minorEastAsia" w:hAnsiTheme="minorEastAsia" w:cs="Times New Roman"/>
          <w:color w:val="000000" w:themeColor="text1"/>
        </w:rPr>
        <w:t>注：此表“体育卫生用房”不含在“教学及辅助用房”中；各类用房数据统计汇总后应与申报当年《普通中学基层统计报表》中的数据相一致；如年报后新增面积请在相应模块另列一行填报并说明。学校可根据需要增加表格“行”，下同</w:t>
      </w:r>
    </w:p>
    <w:p w:rsidR="00AA6B38" w:rsidRPr="00F933D2" w:rsidRDefault="00AA6B38">
      <w:pPr>
        <w:rPr>
          <w:rFonts w:asciiTheme="minorEastAsia" w:hAnsiTheme="minorEastAsia" w:cs="Times New Roman"/>
          <w:b/>
          <w:color w:val="000000" w:themeColor="text1"/>
        </w:rPr>
      </w:pPr>
    </w:p>
    <w:p w:rsidR="00AA6B38" w:rsidRPr="00F933D2" w:rsidRDefault="00AA6B38">
      <w:pPr>
        <w:rPr>
          <w:rFonts w:asciiTheme="minorEastAsia" w:hAnsiTheme="minorEastAsia" w:cs="Times New Roman"/>
          <w:b/>
          <w:color w:val="000000" w:themeColor="text1"/>
        </w:rPr>
      </w:pPr>
    </w:p>
    <w:p w:rsidR="00AA6B38" w:rsidRDefault="00351ACE">
      <w:pPr>
        <w:rPr>
          <w:rFonts w:asciiTheme="minorEastAsia" w:hAnsiTheme="minorEastAsia" w:cs="Times New Roman"/>
          <w:b/>
          <w:color w:val="000000" w:themeColor="text1"/>
        </w:rPr>
      </w:pPr>
      <w:r w:rsidRPr="00F933D2">
        <w:rPr>
          <w:rFonts w:asciiTheme="minorEastAsia" w:hAnsiTheme="minorEastAsia" w:cs="Times New Roman"/>
          <w:b/>
          <w:color w:val="000000" w:themeColor="text1"/>
        </w:rPr>
        <w:t>（3）附件索引</w:t>
      </w:r>
    </w:p>
    <w:p w:rsidR="00C40CA5" w:rsidRPr="00F933D2" w:rsidRDefault="00C40CA5">
      <w:pPr>
        <w:rPr>
          <w:rFonts w:asciiTheme="minorEastAsia" w:hAnsiTheme="minorEastAsia" w:cs="Times New Roman"/>
          <w:b/>
          <w:color w:val="000000" w:themeColor="text1"/>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9"/>
        <w:gridCol w:w="1559"/>
        <w:gridCol w:w="1131"/>
        <w:gridCol w:w="1603"/>
        <w:gridCol w:w="1436"/>
      </w:tblGrid>
      <w:tr w:rsidR="00AA6B38" w:rsidRPr="00F933D2" w:rsidTr="00C40CA5">
        <w:trPr>
          <w:trHeight w:val="390"/>
          <w:jc w:val="center"/>
        </w:trPr>
        <w:tc>
          <w:tcPr>
            <w:tcW w:w="2839"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资料名称</w:t>
            </w:r>
          </w:p>
        </w:tc>
        <w:tc>
          <w:tcPr>
            <w:tcW w:w="1559"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主题词</w:t>
            </w:r>
          </w:p>
        </w:tc>
        <w:tc>
          <w:tcPr>
            <w:tcW w:w="1131"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成文时间</w:t>
            </w:r>
          </w:p>
        </w:tc>
        <w:tc>
          <w:tcPr>
            <w:tcW w:w="1603"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档案卷宗编号</w:t>
            </w:r>
          </w:p>
        </w:tc>
        <w:tc>
          <w:tcPr>
            <w:tcW w:w="1436"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归档部门</w:t>
            </w:r>
          </w:p>
        </w:tc>
      </w:tr>
      <w:tr w:rsidR="00AA6B38" w:rsidRPr="00F933D2" w:rsidTr="00C40CA5">
        <w:trPr>
          <w:trHeight w:val="762"/>
          <w:jc w:val="center"/>
        </w:trPr>
        <w:tc>
          <w:tcPr>
            <w:tcW w:w="2839" w:type="dxa"/>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t>1.事业单位法人证书、组织机构代码复印件</w:t>
            </w:r>
          </w:p>
        </w:tc>
        <w:tc>
          <w:tcPr>
            <w:tcW w:w="1559" w:type="dxa"/>
            <w:vAlign w:val="center"/>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证书代码</w:t>
            </w:r>
          </w:p>
        </w:tc>
        <w:tc>
          <w:tcPr>
            <w:tcW w:w="1131" w:type="dxa"/>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201808</w:t>
            </w:r>
          </w:p>
        </w:tc>
        <w:tc>
          <w:tcPr>
            <w:tcW w:w="1603" w:type="dxa"/>
            <w:vAlign w:val="center"/>
          </w:tcPr>
          <w:p w:rsidR="00AA6B38" w:rsidRPr="00F933D2" w:rsidRDefault="0005313B">
            <w:pPr>
              <w:snapToGrid w:val="0"/>
              <w:spacing w:line="440" w:lineRule="exact"/>
              <w:jc w:val="center"/>
              <w:rPr>
                <w:rFonts w:asciiTheme="minorEastAsia" w:hAnsiTheme="minorEastAsia" w:cs="Times New Roman"/>
                <w:color w:val="000000" w:themeColor="text1"/>
                <w:szCs w:val="21"/>
              </w:rPr>
            </w:pPr>
            <w:r>
              <w:rPr>
                <w:rFonts w:asciiTheme="minorEastAsia" w:hAnsiTheme="minorEastAsia" w:cs="Times New Roman"/>
                <w:color w:val="000000" w:themeColor="text1"/>
                <w:szCs w:val="21"/>
              </w:rPr>
              <w:t>CWC-1-1-</w:t>
            </w:r>
            <w:r w:rsidR="00351ACE" w:rsidRPr="00F933D2">
              <w:rPr>
                <w:rFonts w:asciiTheme="minorEastAsia" w:hAnsiTheme="minorEastAsia" w:cs="Times New Roman"/>
                <w:color w:val="000000" w:themeColor="text1"/>
                <w:szCs w:val="21"/>
              </w:rPr>
              <w:t>1</w:t>
            </w:r>
          </w:p>
        </w:tc>
        <w:tc>
          <w:tcPr>
            <w:tcW w:w="1436" w:type="dxa"/>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财务处</w:t>
            </w:r>
          </w:p>
        </w:tc>
      </w:tr>
      <w:tr w:rsidR="00AA6B38" w:rsidRPr="00F933D2" w:rsidTr="00C40CA5">
        <w:trPr>
          <w:trHeight w:val="781"/>
          <w:jc w:val="center"/>
        </w:trPr>
        <w:tc>
          <w:tcPr>
            <w:tcW w:w="2839" w:type="dxa"/>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t>2.近3年教育行政部门下达的高中招生计划电子文本</w:t>
            </w:r>
          </w:p>
        </w:tc>
        <w:tc>
          <w:tcPr>
            <w:tcW w:w="1559"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招生计划</w:t>
            </w:r>
          </w:p>
        </w:tc>
        <w:tc>
          <w:tcPr>
            <w:tcW w:w="1131" w:type="dxa"/>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201808</w:t>
            </w:r>
          </w:p>
        </w:tc>
        <w:tc>
          <w:tcPr>
            <w:tcW w:w="1603" w:type="dxa"/>
            <w:vAlign w:val="center"/>
          </w:tcPr>
          <w:p w:rsidR="00AA6B38" w:rsidRPr="00F933D2" w:rsidRDefault="0005313B">
            <w:pPr>
              <w:snapToGrid w:val="0"/>
              <w:spacing w:line="440" w:lineRule="exact"/>
              <w:jc w:val="center"/>
              <w:rPr>
                <w:rFonts w:asciiTheme="minorEastAsia" w:hAnsiTheme="minorEastAsia" w:cs="Times New Roman"/>
                <w:color w:val="000000" w:themeColor="text1"/>
                <w:szCs w:val="21"/>
              </w:rPr>
            </w:pPr>
            <w:r>
              <w:rPr>
                <w:rFonts w:asciiTheme="minorEastAsia" w:hAnsiTheme="minorEastAsia" w:cs="Times New Roman"/>
                <w:color w:val="000000" w:themeColor="text1"/>
                <w:szCs w:val="21"/>
              </w:rPr>
              <w:t>XBS-1-1-</w:t>
            </w:r>
            <w:r w:rsidR="00351ACE" w:rsidRPr="00F933D2">
              <w:rPr>
                <w:rFonts w:asciiTheme="minorEastAsia" w:hAnsiTheme="minorEastAsia" w:cs="Times New Roman"/>
                <w:color w:val="000000" w:themeColor="text1"/>
                <w:szCs w:val="21"/>
              </w:rPr>
              <w:t>2</w:t>
            </w:r>
          </w:p>
        </w:tc>
        <w:tc>
          <w:tcPr>
            <w:tcW w:w="1436" w:type="dxa"/>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校办室</w:t>
            </w:r>
          </w:p>
        </w:tc>
      </w:tr>
      <w:tr w:rsidR="00AA6B38" w:rsidRPr="00F933D2" w:rsidTr="00C40CA5">
        <w:trPr>
          <w:trHeight w:val="539"/>
          <w:jc w:val="center"/>
        </w:trPr>
        <w:tc>
          <w:tcPr>
            <w:tcW w:w="2839" w:type="dxa"/>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t>3.学校总平面图复印件</w:t>
            </w:r>
          </w:p>
        </w:tc>
        <w:tc>
          <w:tcPr>
            <w:tcW w:w="1559" w:type="dxa"/>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平面图</w:t>
            </w:r>
          </w:p>
        </w:tc>
        <w:tc>
          <w:tcPr>
            <w:tcW w:w="1131" w:type="dxa"/>
          </w:tcPr>
          <w:p w:rsidR="00AA6B38" w:rsidRPr="00F933D2" w:rsidRDefault="00351ACE" w:rsidP="0005313B">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201808</w:t>
            </w:r>
          </w:p>
        </w:tc>
        <w:tc>
          <w:tcPr>
            <w:tcW w:w="1603" w:type="dxa"/>
          </w:tcPr>
          <w:p w:rsidR="00AA6B38" w:rsidRPr="00F933D2" w:rsidRDefault="0005313B" w:rsidP="0005313B">
            <w:pPr>
              <w:snapToGrid w:val="0"/>
              <w:spacing w:line="440" w:lineRule="exact"/>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ZWC-1-1-3</w:t>
            </w:r>
          </w:p>
        </w:tc>
        <w:tc>
          <w:tcPr>
            <w:tcW w:w="1436" w:type="dxa"/>
            <w:vAlign w:val="center"/>
          </w:tcPr>
          <w:p w:rsidR="00AA6B38" w:rsidRPr="00F933D2" w:rsidRDefault="00351ACE" w:rsidP="00C40CA5">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总务处</w:t>
            </w:r>
          </w:p>
        </w:tc>
      </w:tr>
      <w:tr w:rsidR="00AA6B38" w:rsidRPr="00F933D2" w:rsidTr="00C40CA5">
        <w:trPr>
          <w:trHeight w:val="731"/>
          <w:jc w:val="center"/>
        </w:trPr>
        <w:tc>
          <w:tcPr>
            <w:tcW w:w="2839" w:type="dxa"/>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t>4.近年来新增校园或校舍的平面图、批复等资料</w:t>
            </w:r>
          </w:p>
        </w:tc>
        <w:tc>
          <w:tcPr>
            <w:tcW w:w="1559" w:type="dxa"/>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批复</w:t>
            </w:r>
          </w:p>
        </w:tc>
        <w:tc>
          <w:tcPr>
            <w:tcW w:w="1131" w:type="dxa"/>
          </w:tcPr>
          <w:p w:rsidR="00AA6B38" w:rsidRPr="00F933D2" w:rsidRDefault="00351ACE" w:rsidP="0005313B">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201808</w:t>
            </w:r>
          </w:p>
        </w:tc>
        <w:tc>
          <w:tcPr>
            <w:tcW w:w="1603" w:type="dxa"/>
          </w:tcPr>
          <w:p w:rsidR="00AA6B38" w:rsidRPr="00F933D2" w:rsidRDefault="0005313B" w:rsidP="0005313B">
            <w:pPr>
              <w:spacing w:line="440" w:lineRule="exact"/>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ZWC-1-1-4</w:t>
            </w:r>
          </w:p>
        </w:tc>
        <w:tc>
          <w:tcPr>
            <w:tcW w:w="1436" w:type="dxa"/>
            <w:vAlign w:val="center"/>
          </w:tcPr>
          <w:p w:rsidR="00AA6B38" w:rsidRPr="00F933D2" w:rsidRDefault="00351ACE" w:rsidP="00C40CA5">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总务处</w:t>
            </w:r>
          </w:p>
        </w:tc>
      </w:tr>
      <w:tr w:rsidR="00AA6B38" w:rsidRPr="00F933D2" w:rsidTr="00C40CA5">
        <w:trPr>
          <w:trHeight w:val="501"/>
          <w:jc w:val="center"/>
        </w:trPr>
        <w:tc>
          <w:tcPr>
            <w:tcW w:w="2839" w:type="dxa"/>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t>5.（其它）</w:t>
            </w:r>
          </w:p>
        </w:tc>
        <w:tc>
          <w:tcPr>
            <w:tcW w:w="1559" w:type="dxa"/>
          </w:tcPr>
          <w:p w:rsidR="00AA6B38" w:rsidRPr="00F933D2" w:rsidRDefault="00AA6B38">
            <w:pPr>
              <w:rPr>
                <w:rFonts w:asciiTheme="minorEastAsia" w:hAnsiTheme="minorEastAsia" w:cs="Times New Roman"/>
                <w:color w:val="000000" w:themeColor="text1"/>
              </w:rPr>
            </w:pPr>
          </w:p>
        </w:tc>
        <w:tc>
          <w:tcPr>
            <w:tcW w:w="1131" w:type="dxa"/>
          </w:tcPr>
          <w:p w:rsidR="00AA6B38" w:rsidRPr="00F933D2" w:rsidRDefault="00AA6B38">
            <w:pPr>
              <w:rPr>
                <w:rFonts w:asciiTheme="minorEastAsia" w:hAnsiTheme="minorEastAsia" w:cs="Times New Roman"/>
                <w:color w:val="000000" w:themeColor="text1"/>
              </w:rPr>
            </w:pPr>
          </w:p>
        </w:tc>
        <w:tc>
          <w:tcPr>
            <w:tcW w:w="1603" w:type="dxa"/>
          </w:tcPr>
          <w:p w:rsidR="00AA6B38" w:rsidRPr="00F933D2" w:rsidRDefault="00AA6B38">
            <w:pPr>
              <w:rPr>
                <w:rFonts w:asciiTheme="minorEastAsia" w:hAnsiTheme="minorEastAsia" w:cs="Times New Roman"/>
                <w:color w:val="000000" w:themeColor="text1"/>
              </w:rPr>
            </w:pPr>
          </w:p>
        </w:tc>
        <w:tc>
          <w:tcPr>
            <w:tcW w:w="1436" w:type="dxa"/>
          </w:tcPr>
          <w:p w:rsidR="00AA6B38" w:rsidRPr="00F933D2" w:rsidRDefault="00AA6B38">
            <w:pPr>
              <w:rPr>
                <w:rFonts w:asciiTheme="minorEastAsia" w:hAnsiTheme="minorEastAsia" w:cs="Times New Roman"/>
                <w:color w:val="000000" w:themeColor="text1"/>
              </w:rPr>
            </w:pPr>
          </w:p>
        </w:tc>
      </w:tr>
    </w:tbl>
    <w:p w:rsidR="00AA6B38" w:rsidRPr="00F933D2" w:rsidRDefault="00351ACE">
      <w:pPr>
        <w:spacing w:line="440" w:lineRule="exact"/>
        <w:rPr>
          <w:rFonts w:asciiTheme="minorEastAsia" w:hAnsiTheme="minorEastAsia" w:cs="Times New Roman"/>
          <w:color w:val="000000" w:themeColor="text1"/>
        </w:rPr>
      </w:pPr>
      <w:r w:rsidRPr="00F933D2">
        <w:rPr>
          <w:rFonts w:asciiTheme="minorEastAsia" w:hAnsiTheme="minorEastAsia" w:cs="Times New Roman"/>
          <w:color w:val="000000" w:themeColor="text1"/>
        </w:rPr>
        <w:t>注：</w:t>
      </w:r>
      <w:r w:rsidRPr="00F933D2">
        <w:rPr>
          <w:rFonts w:asciiTheme="minorEastAsia" w:hAnsiTheme="minorEastAsia" w:cs="宋体" w:hint="eastAsia"/>
          <w:color w:val="000000" w:themeColor="text1"/>
        </w:rPr>
        <w:t>①</w:t>
      </w:r>
      <w:r w:rsidRPr="00F933D2">
        <w:rPr>
          <w:rFonts w:asciiTheme="minorEastAsia" w:hAnsiTheme="minorEastAsia" w:cs="Times New Roman"/>
          <w:color w:val="000000" w:themeColor="text1"/>
        </w:rPr>
        <w:t>法人证书、文件、图纸、有关凭证复印件等资料可用“图片”格式提交至评估院，下同。</w:t>
      </w:r>
      <w:r w:rsidRPr="00F933D2">
        <w:rPr>
          <w:rFonts w:asciiTheme="minorEastAsia" w:hAnsiTheme="minorEastAsia" w:cs="宋体" w:hint="eastAsia"/>
          <w:color w:val="000000" w:themeColor="text1"/>
        </w:rPr>
        <w:t>②</w:t>
      </w:r>
      <w:r w:rsidRPr="00F933D2">
        <w:rPr>
          <w:rFonts w:asciiTheme="minorEastAsia" w:hAnsiTheme="minorEastAsia" w:cs="Times New Roman"/>
          <w:color w:val="000000" w:themeColor="text1"/>
        </w:rPr>
        <w:t>“资料名称”下所列条目为必须提交材料；“其它”栏由学校根据本校自评情况确定提交验证性或释疑性的佐证材料，请依次标明材料具体名称，如“高初中分离方案”；均需在“主题词”相应栏内表明关键信息，下同。</w:t>
      </w:r>
      <w:r w:rsidRPr="00F933D2">
        <w:rPr>
          <w:rFonts w:asciiTheme="minorEastAsia" w:hAnsiTheme="minorEastAsia" w:cs="宋体" w:hint="eastAsia"/>
          <w:color w:val="000000" w:themeColor="text1"/>
        </w:rPr>
        <w:t>③</w:t>
      </w:r>
      <w:r w:rsidRPr="00F933D2">
        <w:rPr>
          <w:rFonts w:asciiTheme="minorEastAsia" w:hAnsiTheme="minorEastAsia" w:cs="Times New Roman"/>
          <w:color w:val="000000" w:themeColor="text1"/>
        </w:rPr>
        <w:t>如学校有新的校园规划设计图，可一并提交</w:t>
      </w:r>
    </w:p>
    <w:p w:rsidR="00AA6B38" w:rsidRPr="00F933D2" w:rsidRDefault="00AA6B38">
      <w:pPr>
        <w:rPr>
          <w:rFonts w:asciiTheme="minorEastAsia" w:hAnsiTheme="minorEastAsia" w:cs="Times New Roman"/>
          <w:b/>
          <w:color w:val="000000" w:themeColor="text1"/>
        </w:rPr>
      </w:pPr>
    </w:p>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351ACE">
      <w:pPr>
        <w:jc w:val="center"/>
        <w:rPr>
          <w:rFonts w:asciiTheme="minorEastAsia" w:hAnsiTheme="minorEastAsia" w:cs="Times New Roman"/>
          <w:b/>
          <w:color w:val="000000" w:themeColor="text1"/>
          <w:sz w:val="24"/>
          <w:szCs w:val="24"/>
        </w:rPr>
      </w:pPr>
      <w:r w:rsidRPr="00F933D2">
        <w:rPr>
          <w:rFonts w:asciiTheme="minorEastAsia" w:hAnsiTheme="minorEastAsia" w:cs="Times New Roman"/>
          <w:b/>
          <w:color w:val="000000" w:themeColor="text1"/>
          <w:sz w:val="24"/>
          <w:szCs w:val="24"/>
        </w:rPr>
        <w:t>办学条件1-2</w:t>
      </w:r>
    </w:p>
    <w:p w:rsidR="00AA6B38" w:rsidRPr="00F933D2" w:rsidRDefault="00351ACE" w:rsidP="00B13133">
      <w:pPr>
        <w:spacing w:afterLines="50"/>
        <w:rPr>
          <w:rFonts w:asciiTheme="minorEastAsia" w:hAnsiTheme="minorEastAsia" w:cs="Times New Roman"/>
          <w:b/>
          <w:color w:val="000000" w:themeColor="text1"/>
        </w:rPr>
      </w:pPr>
      <w:r w:rsidRPr="00F933D2">
        <w:rPr>
          <w:rFonts w:asciiTheme="minorEastAsia" w:hAnsiTheme="minorEastAsia" w:cs="Times New Roman"/>
          <w:b/>
          <w:color w:val="000000" w:themeColor="text1"/>
        </w:rPr>
        <w:t>（1）自评概述</w:t>
      </w: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5"/>
        <w:gridCol w:w="6257"/>
        <w:gridCol w:w="1559"/>
      </w:tblGrid>
      <w:tr w:rsidR="00AA6B38" w:rsidRPr="00F933D2">
        <w:trPr>
          <w:trHeight w:val="540"/>
          <w:jc w:val="center"/>
        </w:trPr>
        <w:tc>
          <w:tcPr>
            <w:tcW w:w="1215" w:type="dxa"/>
            <w:vAlign w:val="center"/>
          </w:tcPr>
          <w:p w:rsidR="00AA6B38" w:rsidRPr="00F933D2" w:rsidRDefault="00351ACE">
            <w:pPr>
              <w:rPr>
                <w:rFonts w:asciiTheme="minorEastAsia" w:hAnsiTheme="minorEastAsia" w:cs="Times New Roman"/>
                <w:b/>
                <w:color w:val="000000" w:themeColor="text1"/>
              </w:rPr>
            </w:pPr>
            <w:r w:rsidRPr="00F933D2">
              <w:rPr>
                <w:rFonts w:asciiTheme="minorEastAsia" w:hAnsiTheme="minorEastAsia" w:cs="Times New Roman"/>
                <w:b/>
                <w:color w:val="000000" w:themeColor="text1"/>
              </w:rPr>
              <w:t>评估指标</w:t>
            </w:r>
          </w:p>
        </w:tc>
        <w:tc>
          <w:tcPr>
            <w:tcW w:w="6257"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评  估  内  容</w:t>
            </w:r>
          </w:p>
        </w:tc>
        <w:tc>
          <w:tcPr>
            <w:tcW w:w="1559"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自评结果</w:t>
            </w:r>
          </w:p>
        </w:tc>
      </w:tr>
      <w:tr w:rsidR="00AA6B38" w:rsidRPr="00F933D2">
        <w:trPr>
          <w:trHeight w:val="916"/>
          <w:jc w:val="center"/>
        </w:trPr>
        <w:tc>
          <w:tcPr>
            <w:tcW w:w="1215"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第2条</w:t>
            </w:r>
          </w:p>
        </w:tc>
        <w:tc>
          <w:tcPr>
            <w:tcW w:w="6257" w:type="dxa"/>
            <w:vAlign w:val="center"/>
          </w:tcPr>
          <w:p w:rsidR="00AA6B38" w:rsidRPr="00F933D2" w:rsidRDefault="00351ACE">
            <w:pPr>
              <w:spacing w:line="440" w:lineRule="exact"/>
              <w:rPr>
                <w:rFonts w:asciiTheme="minorEastAsia" w:hAnsiTheme="minorEastAsia" w:cs="Times New Roman"/>
                <w:color w:val="000000" w:themeColor="text1"/>
              </w:rPr>
            </w:pPr>
            <w:r w:rsidRPr="00F933D2">
              <w:rPr>
                <w:rFonts w:asciiTheme="minorEastAsia" w:hAnsiTheme="minorEastAsia" w:cs="Times New Roman"/>
                <w:color w:val="000000" w:themeColor="text1"/>
              </w:rPr>
              <w:t>2.1学校教学、生活各类设备设施齐全，配置先进。</w:t>
            </w:r>
          </w:p>
          <w:p w:rsidR="00AA6B38" w:rsidRPr="00F933D2" w:rsidRDefault="00351ACE">
            <w:pPr>
              <w:spacing w:line="440" w:lineRule="exact"/>
              <w:rPr>
                <w:rFonts w:asciiTheme="minorEastAsia" w:hAnsiTheme="minorEastAsia" w:cs="Times New Roman"/>
                <w:color w:val="000000" w:themeColor="text1"/>
              </w:rPr>
            </w:pPr>
            <w:r w:rsidRPr="00F933D2">
              <w:rPr>
                <w:rFonts w:asciiTheme="minorEastAsia" w:hAnsiTheme="minorEastAsia" w:cs="Times New Roman"/>
                <w:color w:val="000000" w:themeColor="text1"/>
              </w:rPr>
              <w:t>2.2建成智慧校园，信息技术、人工智能运用水平较高。</w:t>
            </w:r>
          </w:p>
          <w:p w:rsidR="00AA6B38" w:rsidRPr="00F933D2" w:rsidRDefault="00351ACE">
            <w:pPr>
              <w:spacing w:line="440" w:lineRule="exact"/>
              <w:rPr>
                <w:rFonts w:asciiTheme="minorEastAsia" w:hAnsiTheme="minorEastAsia" w:cs="Times New Roman"/>
                <w:b/>
                <w:color w:val="000000" w:themeColor="text1"/>
              </w:rPr>
            </w:pPr>
            <w:r w:rsidRPr="00F933D2">
              <w:rPr>
                <w:rFonts w:asciiTheme="minorEastAsia" w:hAnsiTheme="minorEastAsia" w:cs="Times New Roman"/>
                <w:color w:val="000000" w:themeColor="text1"/>
              </w:rPr>
              <w:t>2.3信息技术等先进技术对学校个性化发展形成支撑。</w:t>
            </w:r>
          </w:p>
        </w:tc>
        <w:tc>
          <w:tcPr>
            <w:tcW w:w="1559" w:type="dxa"/>
            <w:vAlign w:val="center"/>
          </w:tcPr>
          <w:p w:rsidR="00AA6B38" w:rsidRPr="000D187C" w:rsidRDefault="000D187C" w:rsidP="000D187C">
            <w:pPr>
              <w:jc w:val="center"/>
              <w:rPr>
                <w:rFonts w:asciiTheme="minorEastAsia" w:hAnsiTheme="minorEastAsia" w:cs="Times New Roman"/>
                <w:color w:val="000000" w:themeColor="text1"/>
              </w:rPr>
            </w:pPr>
            <w:r w:rsidRPr="000D187C">
              <w:rPr>
                <w:rFonts w:asciiTheme="minorEastAsia" w:hAnsiTheme="minorEastAsia" w:cs="Times New Roman" w:hint="eastAsia"/>
                <w:color w:val="000000" w:themeColor="text1"/>
              </w:rPr>
              <w:t>A</w:t>
            </w:r>
          </w:p>
        </w:tc>
      </w:tr>
      <w:tr w:rsidR="00AA6B38" w:rsidRPr="00F933D2">
        <w:trPr>
          <w:trHeight w:val="465"/>
          <w:jc w:val="center"/>
        </w:trPr>
        <w:tc>
          <w:tcPr>
            <w:tcW w:w="9031" w:type="dxa"/>
            <w:gridSpan w:val="3"/>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自    评    概    述</w:t>
            </w:r>
          </w:p>
        </w:tc>
      </w:tr>
      <w:tr w:rsidR="00AA6B38" w:rsidRPr="00F933D2">
        <w:trPr>
          <w:trHeight w:val="301"/>
          <w:jc w:val="center"/>
        </w:trPr>
        <w:tc>
          <w:tcPr>
            <w:tcW w:w="9031" w:type="dxa"/>
            <w:gridSpan w:val="3"/>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t>主要实践和成效</w:t>
            </w:r>
          </w:p>
        </w:tc>
      </w:tr>
      <w:tr w:rsidR="00AA6B38" w:rsidRPr="00F933D2">
        <w:trPr>
          <w:trHeight w:val="602"/>
          <w:jc w:val="center"/>
        </w:trPr>
        <w:tc>
          <w:tcPr>
            <w:tcW w:w="9031" w:type="dxa"/>
            <w:gridSpan w:val="3"/>
          </w:tcPr>
          <w:p w:rsidR="00AA6B38" w:rsidRPr="00F933D2" w:rsidRDefault="00351ACE" w:rsidP="00F933D2">
            <w:pPr>
              <w:spacing w:line="44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2.1学校教学、生活各类设备设施齐全，配置先进。</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我校教学及教学辅助用房、办公用房、生活服务用房等设施齐全，配套合理，使用方便。</w:t>
            </w:r>
          </w:p>
          <w:p w:rsidR="00AA6B38" w:rsidRPr="00F933D2" w:rsidRDefault="00351ACE">
            <w:pPr>
              <w:spacing w:line="440" w:lineRule="exact"/>
              <w:ind w:firstLineChars="220" w:firstLine="462"/>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我校图书馆是江苏省二级图书馆，建筑面积1986.8平方米，有2台计算机用于管理。图书馆纸质藏书99999册，电子图书40000G（350606册），报刊杂志237种，生均纸质藏书50.9册，与现行教材配套的音像资料、软件种类齐全，数量充足、内容丰富。学校每年订阅各类报刊杂志230</w:t>
            </w:r>
            <w:r w:rsidRPr="00F933D2">
              <w:rPr>
                <w:rFonts w:asciiTheme="minorEastAsia" w:hAnsiTheme="minorEastAsia" w:cs="Times New Roman" w:hint="eastAsia"/>
                <w:color w:val="000000" w:themeColor="text1"/>
                <w:szCs w:val="21"/>
              </w:rPr>
              <w:t>多</w:t>
            </w:r>
            <w:r w:rsidRPr="00F933D2">
              <w:rPr>
                <w:rFonts w:asciiTheme="minorEastAsia" w:hAnsiTheme="minorEastAsia" w:cs="Times New Roman"/>
                <w:color w:val="000000" w:themeColor="text1"/>
                <w:szCs w:val="21"/>
              </w:rPr>
              <w:t>种，及时增购各类书籍，保障图书馆有足够的各学科阅读及教育教学资料，满足师生学习和工作需要，年生均购书2册。图书管理系统实行开放式、自动化管理，图书馆网页接入校园网，实现网上资源共享。4个学生阅览室，设有200个座位；7个电子阅览室，设有256个座位；3个教师阅览室，设有100个座位。图书馆实行定时开架借阅，阅览室能坚持正常开放，师生年均借阅图书达到25册（次）。为充分挖掘、发挥图书馆的作用，学校开展书画展览、读书报告会、读书竞赛、社团活动、读书沙龙等丰富多彩的活动，使图书馆成为学校文化建设的核心地域。</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学校按省一类标准配有2个美术专用教室、1个美术器材室、2个音乐专用教室、1个音乐器材室、1个舞蹈教室。各类设施设备齐全，能满足所有教师新课程教学及学生特长发展的需要。</w:t>
            </w:r>
          </w:p>
          <w:p w:rsidR="00AA6B38" w:rsidRPr="00F933D2" w:rsidRDefault="00351ACE">
            <w:pPr>
              <w:spacing w:line="440" w:lineRule="exact"/>
              <w:ind w:firstLineChars="200" w:firstLine="420"/>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szCs w:val="21"/>
              </w:rPr>
              <w:t>为了满足实施新课程的需要，学校按省一类标准，配有15个实验室、10个准备室以及1个探究实验室。其中物理实验室6个、物理准备室4个，化学实验室5个、化学准备室4个，生物实验室4个、生物准备室2个，其他实验室和专用教室10个。所有实验室均配有规范的仪器室、工作室，化学实验室另配有3个药品室，生物实验室另配有1个标本室。每个实验室设施齐全，均根据新课程标准要求配全仪器、药品，演示实验仪器每3个班级一套，确保全校学生分组实验2人一组开设所有实验。实验室实行计算机管理，科学合理，规范有序。教师的</w:t>
            </w:r>
            <w:r w:rsidRPr="00F933D2">
              <w:rPr>
                <w:rFonts w:asciiTheme="minorEastAsia" w:hAnsiTheme="minorEastAsia" w:cs="Times New Roman"/>
                <w:bCs/>
                <w:color w:val="000000" w:themeColor="text1"/>
                <w:szCs w:val="21"/>
              </w:rPr>
              <w:t>演示实验及学生分组实验开出率为100%。</w:t>
            </w:r>
          </w:p>
          <w:p w:rsidR="00AA6B38" w:rsidRPr="00F933D2" w:rsidRDefault="00351ACE">
            <w:pPr>
              <w:spacing w:line="440" w:lineRule="exact"/>
              <w:ind w:firstLineChars="200" w:firstLine="420"/>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szCs w:val="21"/>
              </w:rPr>
              <w:t>学校另配有4个通用技术实践室，设备设施齐全，是</w:t>
            </w:r>
            <w:r w:rsidRPr="00F933D2">
              <w:rPr>
                <w:rFonts w:asciiTheme="minorEastAsia" w:hAnsiTheme="minorEastAsia" w:cs="Times New Roman"/>
                <w:bCs/>
                <w:color w:val="000000" w:themeColor="text1"/>
                <w:szCs w:val="21"/>
              </w:rPr>
              <w:t>教师进行理论教学，学生进行设计构思、模型制作与讨论、绘图、技术探究等活动的主要场所。</w:t>
            </w:r>
          </w:p>
          <w:p w:rsidR="00AA6B38" w:rsidRPr="00F933D2" w:rsidRDefault="00351ACE">
            <w:pPr>
              <w:spacing w:line="440" w:lineRule="exact"/>
              <w:ind w:firstLineChars="200" w:firstLine="420"/>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szCs w:val="21"/>
              </w:rPr>
              <w:lastRenderedPageBreak/>
              <w:t>学校设有研究性学习活动室教室4个，能充分满足必修、选修课程开设的需求</w:t>
            </w:r>
            <w:r w:rsidRPr="00F933D2">
              <w:rPr>
                <w:rFonts w:asciiTheme="minorEastAsia" w:hAnsiTheme="minorEastAsia" w:cs="Times New Roman"/>
                <w:bCs/>
                <w:color w:val="000000" w:themeColor="text1"/>
                <w:szCs w:val="21"/>
              </w:rPr>
              <w:t>，并常年对研究性学习小组开放。学生可通过申请，自主使用各类仪器、药品，进行研究、探究活动，充分调动了学生的学习积极性，培养了学生的实践能力和创新能力。</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学生运动场地37437平方米。学校体育运动场地由8跑道（塑胶）400米标准田径运动场、</w:t>
            </w:r>
            <w:r w:rsidRPr="00F933D2">
              <w:rPr>
                <w:rFonts w:asciiTheme="minorEastAsia" w:hAnsiTheme="minorEastAsia" w:cs="Times New Roman"/>
                <w:bCs/>
                <w:color w:val="000000" w:themeColor="text1"/>
                <w:szCs w:val="21"/>
              </w:rPr>
              <w:t>4173</w:t>
            </w:r>
            <w:r w:rsidRPr="00F933D2">
              <w:rPr>
                <w:rFonts w:asciiTheme="minorEastAsia" w:hAnsiTheme="minorEastAsia" w:cs="Times New Roman"/>
                <w:color w:val="000000" w:themeColor="text1"/>
                <w:szCs w:val="21"/>
              </w:rPr>
              <w:t>平方米的风雨操场及其篮球场、乒乓球场、单双杠场地、器材室、看台和主席台等组成，生均活动场地面积达19.1平方米。400米标准塑胶田径场为全封闭式，内设足球场区、跳高区、跳远区，足球场北端有铅球、标枪、铁饼投掷区，8片篮球场、</w:t>
            </w:r>
            <w:r w:rsidR="00A21C66">
              <w:rPr>
                <w:rFonts w:asciiTheme="minorEastAsia" w:hAnsiTheme="minorEastAsia" w:cs="Times New Roman" w:hint="eastAsia"/>
                <w:color w:val="000000" w:themeColor="text1"/>
                <w:szCs w:val="21"/>
              </w:rPr>
              <w:t>2</w:t>
            </w:r>
            <w:r w:rsidRPr="00F933D2">
              <w:rPr>
                <w:rFonts w:asciiTheme="minorEastAsia" w:hAnsiTheme="minorEastAsia" w:cs="Times New Roman"/>
                <w:color w:val="000000" w:themeColor="text1"/>
                <w:szCs w:val="21"/>
              </w:rPr>
              <w:t>片排球场、3片羽毛球场、达1296平方米的看台和主席台，18张室外乒乓球桌、3张室内乒乓球桌。设施齐全，能充分满足教育教学的需要。体育器械设施达到国家规定标准。学校每年都投入足够的资金，添置体育器材，做到设施齐全，器械充足，能够满足正常教学和活动的需要。学校体育工作成果显著，先后被评为全国青少年足球特色学校、江苏省开展“冬季三项”百日锻炼活动“先进学校”、江苏省第五届阳光体育优秀组织奖、泰州市阳光体育运动先进学校等，每年为高校输送多名体育特长生。</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餐厅上下两层楼，面积4048平方米，餐座3000多个，超过常年就餐师生数，能够满足师生用餐需要。两个独立厨房面积为1452平方米，内部设施良好，有独立的保管室、操作间、餐厅和消毒场所。学校食堂由总务处负责管理，不对外承包。认真贯彻执行食品卫生安全的有关规定，设立食堂卫生、安全领导小组，对食品卫生安全严格把关，定期组织食品卫生安全检查，严格执行食堂工作人员凭证上岗制度，为就餐学生提供了优质、安全、卫生的服务。学生食堂会同医务人员按周设计菜谱、食谱，力求</w:t>
            </w:r>
            <w:r w:rsidRPr="00F933D2">
              <w:rPr>
                <w:rFonts w:asciiTheme="minorEastAsia" w:hAnsiTheme="minorEastAsia" w:cs="Times New Roman" w:hint="eastAsia"/>
                <w:color w:val="000000" w:themeColor="text1"/>
                <w:szCs w:val="21"/>
              </w:rPr>
              <w:t>食品</w:t>
            </w:r>
            <w:r w:rsidRPr="00F933D2">
              <w:rPr>
                <w:rFonts w:asciiTheme="minorEastAsia" w:hAnsiTheme="minorEastAsia" w:cs="Times New Roman"/>
                <w:color w:val="000000" w:themeColor="text1"/>
                <w:szCs w:val="21"/>
              </w:rPr>
              <w:t>营养搭配合理，卫生可口。学校除卫生监督员对食堂卫生进行严格的监督外，还主动请市卫生监督所不定期抽查，确保食品卫生万无一失。我校食堂连续多年被泰兴市药品食品卫生监督局评为A级食堂。</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学生宿舍建筑面积</w:t>
            </w:r>
            <w:r w:rsidRPr="00F933D2">
              <w:rPr>
                <w:rFonts w:asciiTheme="minorEastAsia" w:hAnsiTheme="minorEastAsia" w:cs="Times New Roman"/>
                <w:bCs/>
                <w:color w:val="000000" w:themeColor="text1"/>
                <w:szCs w:val="21"/>
              </w:rPr>
              <w:t>15694</w:t>
            </w:r>
            <w:r w:rsidRPr="00F933D2">
              <w:rPr>
                <w:rFonts w:asciiTheme="minorEastAsia" w:hAnsiTheme="minorEastAsia" w:cs="Times New Roman"/>
                <w:color w:val="000000" w:themeColor="text1"/>
                <w:szCs w:val="21"/>
              </w:rPr>
              <w:t>平方米，宿舍设施安全、卫生、实用、方便。随着泰兴市新城区建设到位及区内四星级高中指标生计划比例逐年提高，学校寄宿生数量急剧减少，目前学生宿舍较多空置。</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学校卫生室使用面积98平方米，设有诊治室和观察室，常用医疗器械和药品齐全。</w:t>
            </w:r>
          </w:p>
          <w:p w:rsidR="00AA6B38" w:rsidRPr="00F933D2" w:rsidRDefault="00351ACE" w:rsidP="00F933D2">
            <w:pPr>
              <w:spacing w:line="44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2.2建成智慧校园，信息技术、人工智能运用水平较高。</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我校</w:t>
            </w:r>
            <w:r w:rsidRPr="00F933D2">
              <w:rPr>
                <w:rFonts w:asciiTheme="minorEastAsia" w:hAnsiTheme="minorEastAsia" w:cs="Times New Roman"/>
                <w:color w:val="000000" w:themeColor="text1"/>
              </w:rPr>
              <w:t>有完善的智慧校园系统，</w:t>
            </w:r>
            <w:r w:rsidRPr="00F933D2">
              <w:rPr>
                <w:rFonts w:asciiTheme="minorEastAsia" w:hAnsiTheme="minorEastAsia" w:cs="Times New Roman"/>
                <w:color w:val="000000" w:themeColor="text1"/>
                <w:szCs w:val="21"/>
              </w:rPr>
              <w:t>校园信息化水平达到“校校通”第三层次，2016年10月，通过了泰州市数字校园验收。校内主干速率达到1000Mbpm；采用宽带专线与Internet互联，网络终端的数量与学生人数之比达到1:2.4。学校校园共安装</w:t>
            </w:r>
            <w:r w:rsidRPr="00F933D2">
              <w:rPr>
                <w:rFonts w:asciiTheme="minorEastAsia" w:hAnsiTheme="minorEastAsia" w:cs="Times New Roman"/>
                <w:color w:val="000000" w:themeColor="text1"/>
              </w:rPr>
              <w:t>5个LED大屏幕,</w:t>
            </w:r>
            <w:r w:rsidRPr="00F933D2">
              <w:rPr>
                <w:rFonts w:asciiTheme="minorEastAsia" w:hAnsiTheme="minorEastAsia" w:cs="Times New Roman"/>
                <w:color w:val="000000" w:themeColor="text1"/>
                <w:szCs w:val="21"/>
              </w:rPr>
              <w:t xml:space="preserve"> 拥有410台计算机（计算机教室4个，其中教学用290台），另外有智慧班平板电脑100台，生机比接近5:</w:t>
            </w:r>
            <w:r w:rsidRPr="00F933D2">
              <w:rPr>
                <w:rFonts w:asciiTheme="minorEastAsia" w:hAnsiTheme="minorEastAsia" w:cs="Times New Roman"/>
                <w:color w:val="000000" w:themeColor="text1"/>
              </w:rPr>
              <w:t xml:space="preserve"> </w:t>
            </w:r>
            <w:r w:rsidRPr="00F933D2">
              <w:rPr>
                <w:rFonts w:asciiTheme="minorEastAsia" w:hAnsiTheme="minorEastAsia" w:cs="Times New Roman"/>
                <w:color w:val="000000" w:themeColor="text1"/>
                <w:szCs w:val="21"/>
              </w:rPr>
              <w:t>1。每个教室、每个办公室地点都有网络终端。图书馆、食堂、宿舍、门卫均覆盖校园有线及无线网络，</w:t>
            </w:r>
            <w:r w:rsidRPr="00F933D2">
              <w:rPr>
                <w:rFonts w:asciiTheme="minorEastAsia" w:hAnsiTheme="minorEastAsia" w:cs="Times New Roman"/>
                <w:color w:val="000000" w:themeColor="text1"/>
              </w:rPr>
              <w:t>监控系统覆盖整个校园。</w:t>
            </w:r>
          </w:p>
          <w:p w:rsidR="00AA6B38" w:rsidRPr="00F933D2" w:rsidRDefault="00351ACE" w:rsidP="00F933D2">
            <w:pPr>
              <w:spacing w:line="440" w:lineRule="exact"/>
              <w:ind w:firstLineChars="197" w:firstLine="414"/>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lastRenderedPageBreak/>
              <w:t>学校所有教室均为多媒体教室，均配备</w:t>
            </w:r>
            <w:r w:rsidR="00E84F4B">
              <w:rPr>
                <w:rFonts w:asciiTheme="minorEastAsia" w:hAnsiTheme="minorEastAsia" w:cs="Times New Roman" w:hint="eastAsia"/>
                <w:color w:val="000000" w:themeColor="text1"/>
                <w:szCs w:val="21"/>
              </w:rPr>
              <w:t>智能</w:t>
            </w:r>
            <w:r w:rsidRPr="00F933D2">
              <w:rPr>
                <w:rFonts w:asciiTheme="minorEastAsia" w:hAnsiTheme="minorEastAsia" w:cs="Times New Roman"/>
                <w:color w:val="000000" w:themeColor="text1"/>
                <w:szCs w:val="21"/>
              </w:rPr>
              <w:t>交互一体机、实物展台和连接所有设备的中控。教师在教室内可以导入各类数据，播放视频、课件，用实物投影仪展示演示实验，点评学生试卷、作业等文字资料；学生可以在教室收听学校广播、观看电视节目，亦可充分利用教室内多媒体设备进行各种综合实践活动的展示和汇报。学校另外还</w:t>
            </w:r>
            <w:r w:rsidRPr="00F933D2">
              <w:rPr>
                <w:rFonts w:asciiTheme="minorEastAsia" w:hAnsiTheme="minorEastAsia" w:cs="Times New Roman" w:hint="eastAsia"/>
                <w:color w:val="000000" w:themeColor="text1"/>
                <w:szCs w:val="21"/>
              </w:rPr>
              <w:t>在</w:t>
            </w:r>
            <w:r w:rsidRPr="00F933D2">
              <w:rPr>
                <w:rFonts w:asciiTheme="minorEastAsia" w:hAnsiTheme="minorEastAsia" w:cs="Times New Roman"/>
                <w:color w:val="000000" w:themeColor="text1"/>
                <w:szCs w:val="21"/>
              </w:rPr>
              <w:t>综合楼设置了2个网络多媒体教室，配有相关多媒体设备，以支持全校教师、教研组、备课组</w:t>
            </w:r>
            <w:r w:rsidRPr="00F933D2">
              <w:rPr>
                <w:rFonts w:asciiTheme="minorEastAsia" w:hAnsiTheme="minorEastAsia" w:cs="Times New Roman" w:hint="eastAsia"/>
                <w:color w:val="000000" w:themeColor="text1"/>
                <w:szCs w:val="21"/>
              </w:rPr>
              <w:t>开展</w:t>
            </w:r>
            <w:r w:rsidRPr="00F933D2">
              <w:rPr>
                <w:rFonts w:asciiTheme="minorEastAsia" w:hAnsiTheme="minorEastAsia" w:cs="Times New Roman"/>
                <w:color w:val="000000" w:themeColor="text1"/>
                <w:szCs w:val="21"/>
              </w:rPr>
              <w:t>集体研讨，开设示范课、研讨课、过关课，聆听专家讲座，向学生开设主题报告，举行演讲等各类集会、比赛等。</w:t>
            </w:r>
          </w:p>
          <w:p w:rsidR="00AA6B38" w:rsidRPr="00F933D2" w:rsidRDefault="00351ACE">
            <w:pPr>
              <w:spacing w:line="40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学校设有独立的网络中心，引进</w:t>
            </w:r>
            <w:r w:rsidRPr="00F933D2">
              <w:rPr>
                <w:rFonts w:asciiTheme="minorEastAsia" w:hAnsiTheme="minorEastAsia" w:cs="Times New Roman"/>
                <w:color w:val="000000" w:themeColor="text1"/>
              </w:rPr>
              <w:t>大数据管理系统，</w:t>
            </w:r>
            <w:r w:rsidRPr="00F933D2">
              <w:rPr>
                <w:rFonts w:asciiTheme="minorEastAsia" w:hAnsiTheme="minorEastAsia" w:cs="Times New Roman"/>
                <w:color w:val="000000" w:themeColor="text1"/>
                <w:szCs w:val="21"/>
              </w:rPr>
              <w:t>为实现网上资源共享，校务管理、图书自动化管理、网上阅卷等服务，以及在网络环境下开展教、学和管理提供了必要而充分的条件。2017年，学校</w:t>
            </w:r>
            <w:r w:rsidRPr="00F933D2">
              <w:rPr>
                <w:rFonts w:asciiTheme="minorEastAsia" w:hAnsiTheme="minorEastAsia" w:cs="Times New Roman"/>
                <w:color w:val="000000" w:themeColor="text1"/>
              </w:rPr>
              <w:t>与东北师范大学进行合作，引进“EDUSOA理想智慧云”教育平台，涵盖</w:t>
            </w:r>
            <w:r w:rsidRPr="00F933D2">
              <w:rPr>
                <w:rFonts w:asciiTheme="minorEastAsia" w:hAnsiTheme="minorEastAsia" w:cs="Times New Roman"/>
                <w:color w:val="000000" w:themeColor="text1"/>
                <w:szCs w:val="21"/>
              </w:rPr>
              <w:t>网络备课与授课、网络试题库、多媒体教学资源制作。建立与家长和社区的沟通平台、微信公众号系统，为学生</w:t>
            </w:r>
            <w:r w:rsidRPr="00F933D2">
              <w:rPr>
                <w:rFonts w:asciiTheme="minorEastAsia" w:hAnsiTheme="minorEastAsia" w:cs="Times New Roman" w:hint="eastAsia"/>
                <w:color w:val="000000" w:themeColor="text1"/>
                <w:szCs w:val="21"/>
              </w:rPr>
              <w:t>高效率</w:t>
            </w:r>
            <w:r w:rsidRPr="00F933D2">
              <w:rPr>
                <w:rFonts w:asciiTheme="minorEastAsia" w:hAnsiTheme="minorEastAsia" w:cs="Times New Roman"/>
                <w:color w:val="000000" w:themeColor="text1"/>
                <w:szCs w:val="21"/>
              </w:rPr>
              <w:t>学习提供保障。</w:t>
            </w:r>
          </w:p>
          <w:p w:rsidR="00AA6B38" w:rsidRPr="00F933D2" w:rsidRDefault="00351ACE" w:rsidP="00F933D2">
            <w:pPr>
              <w:spacing w:line="44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2.3信息技术等先进技术对学校个性化发展形成支撑。</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rPr>
              <w:t>学校</w:t>
            </w:r>
            <w:r w:rsidRPr="00F933D2">
              <w:rPr>
                <w:rFonts w:asciiTheme="minorEastAsia" w:hAnsiTheme="minorEastAsia" w:cs="Times New Roman"/>
                <w:color w:val="000000" w:themeColor="text1"/>
                <w:szCs w:val="21"/>
              </w:rPr>
              <w:t>为每个教师配备笔记本电脑，可在教学区内无线上网或选择在教室内有线上网，查找教育教学资料，制作多媒体课件，参加网络远程教育学习等。学校网站主页，设有各部门分类站点，可供相关部门发放通知、解读政策、上传资料，基本实现无纸化办公。主页链接科室、教研组。学校各部门、各教研组均设有信息员，经常更新网页内容，确保学校网页内容丰富、精彩。学校主页设有师生交流平台，方便师生交流。学校网页还有与相关的教育教学网站的链接，如省市相关教育网站、泰兴教育资源网、中学学科网等学校计算机教室除满足正常的教育教学需要外，课余时间亦定时向学生开放，由专人管理监督，辅导学生学习网络知识。</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还制订了一系列适合本校的信息安全使用的管理制度，并为所有师生配置校园卡读取终端，安排专职人员安装各类软件，负责网络日常运行、维护和管理工作。师生可凭个人校园卡在相关场所借阅、消费等，从而有效地提高了对网络资源的利用率。</w:t>
            </w:r>
          </w:p>
          <w:p w:rsidR="00AA6B38" w:rsidRPr="00F933D2" w:rsidRDefault="00AA6B38">
            <w:pPr>
              <w:spacing w:line="440" w:lineRule="exact"/>
              <w:ind w:firstLineChars="200" w:firstLine="420"/>
              <w:rPr>
                <w:rFonts w:asciiTheme="minorEastAsia" w:hAnsiTheme="minorEastAsia" w:cs="Times New Roman"/>
                <w:color w:val="000000" w:themeColor="text1"/>
                <w:szCs w:val="21"/>
              </w:rPr>
            </w:pPr>
          </w:p>
        </w:tc>
      </w:tr>
      <w:tr w:rsidR="00AA6B38" w:rsidRPr="00F933D2">
        <w:trPr>
          <w:trHeight w:val="61"/>
          <w:jc w:val="center"/>
        </w:trPr>
        <w:tc>
          <w:tcPr>
            <w:tcW w:w="9031" w:type="dxa"/>
            <w:gridSpan w:val="3"/>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lastRenderedPageBreak/>
              <w:t>主要不足和问题</w:t>
            </w:r>
          </w:p>
        </w:tc>
      </w:tr>
      <w:tr w:rsidR="00AA6B38" w:rsidRPr="00F933D2">
        <w:trPr>
          <w:trHeight w:val="573"/>
          <w:jc w:val="center"/>
        </w:trPr>
        <w:tc>
          <w:tcPr>
            <w:tcW w:w="9031" w:type="dxa"/>
            <w:gridSpan w:val="3"/>
          </w:tcPr>
          <w:p w:rsidR="00AA6B38" w:rsidRPr="00F933D2" w:rsidRDefault="00AA6B38">
            <w:pPr>
              <w:rPr>
                <w:rFonts w:asciiTheme="minorEastAsia" w:hAnsiTheme="minorEastAsia" w:cs="Times New Roman"/>
                <w:color w:val="000000" w:themeColor="text1"/>
              </w:rPr>
            </w:pPr>
          </w:p>
          <w:p w:rsidR="00AA6B38" w:rsidRPr="00F933D2" w:rsidRDefault="00AA6B38">
            <w:pPr>
              <w:rPr>
                <w:rFonts w:asciiTheme="minorEastAsia" w:hAnsiTheme="minorEastAsia" w:cs="Times New Roman"/>
                <w:color w:val="000000" w:themeColor="text1"/>
              </w:rPr>
            </w:pPr>
          </w:p>
          <w:p w:rsidR="00AA6B38" w:rsidRPr="00F933D2" w:rsidRDefault="00AA6B38">
            <w:pPr>
              <w:rPr>
                <w:rFonts w:asciiTheme="minorEastAsia" w:hAnsiTheme="minorEastAsia" w:cs="Times New Roman"/>
                <w:color w:val="000000" w:themeColor="text1"/>
              </w:rPr>
            </w:pPr>
          </w:p>
          <w:p w:rsidR="00AA6B38" w:rsidRPr="00F933D2" w:rsidRDefault="00AA6B38">
            <w:pPr>
              <w:rPr>
                <w:rFonts w:asciiTheme="minorEastAsia" w:hAnsiTheme="minorEastAsia" w:cs="Times New Roman"/>
                <w:color w:val="000000" w:themeColor="text1"/>
              </w:rPr>
            </w:pPr>
          </w:p>
        </w:tc>
      </w:tr>
      <w:tr w:rsidR="00AA6B38" w:rsidRPr="00F933D2">
        <w:trPr>
          <w:trHeight w:val="411"/>
          <w:jc w:val="center"/>
        </w:trPr>
        <w:tc>
          <w:tcPr>
            <w:tcW w:w="9031" w:type="dxa"/>
            <w:gridSpan w:val="3"/>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t>改进措施和目标</w:t>
            </w:r>
          </w:p>
        </w:tc>
      </w:tr>
      <w:tr w:rsidR="00AA6B38" w:rsidRPr="00F933D2">
        <w:trPr>
          <w:trHeight w:val="411"/>
          <w:jc w:val="center"/>
        </w:trPr>
        <w:tc>
          <w:tcPr>
            <w:tcW w:w="9031" w:type="dxa"/>
            <w:gridSpan w:val="3"/>
          </w:tcPr>
          <w:p w:rsidR="00AA6B38" w:rsidRPr="00F933D2" w:rsidRDefault="00AA6B38">
            <w:pPr>
              <w:rPr>
                <w:rFonts w:asciiTheme="minorEastAsia" w:hAnsiTheme="minorEastAsia" w:cs="Times New Roman"/>
                <w:b/>
                <w:color w:val="000000" w:themeColor="text1"/>
              </w:rPr>
            </w:pPr>
          </w:p>
          <w:p w:rsidR="00AA6B38" w:rsidRPr="00F933D2" w:rsidRDefault="00AA6B38">
            <w:pPr>
              <w:rPr>
                <w:rFonts w:asciiTheme="minorEastAsia" w:hAnsiTheme="minorEastAsia" w:cs="Times New Roman"/>
                <w:b/>
                <w:color w:val="000000" w:themeColor="text1"/>
              </w:rPr>
            </w:pPr>
          </w:p>
          <w:p w:rsidR="00AA6B38" w:rsidRPr="00F933D2" w:rsidRDefault="00AA6B38">
            <w:pPr>
              <w:rPr>
                <w:rFonts w:asciiTheme="minorEastAsia" w:hAnsiTheme="minorEastAsia" w:cs="Times New Roman"/>
                <w:b/>
                <w:color w:val="000000" w:themeColor="text1"/>
              </w:rPr>
            </w:pPr>
          </w:p>
          <w:p w:rsidR="00AA6B38" w:rsidRPr="00F933D2" w:rsidRDefault="00AA6B38">
            <w:pPr>
              <w:rPr>
                <w:rFonts w:asciiTheme="minorEastAsia" w:hAnsiTheme="minorEastAsia" w:cs="Times New Roman"/>
                <w:b/>
                <w:color w:val="000000" w:themeColor="text1"/>
              </w:rPr>
            </w:pPr>
          </w:p>
          <w:p w:rsidR="00AA6B38" w:rsidRPr="00F933D2" w:rsidRDefault="00AA6B38">
            <w:pPr>
              <w:rPr>
                <w:rFonts w:asciiTheme="minorEastAsia" w:hAnsiTheme="minorEastAsia" w:cs="Times New Roman"/>
                <w:b/>
                <w:color w:val="000000" w:themeColor="text1"/>
              </w:rPr>
            </w:pPr>
          </w:p>
        </w:tc>
      </w:tr>
    </w:tbl>
    <w:p w:rsidR="00AA6B38" w:rsidRPr="00F933D2" w:rsidRDefault="00351ACE">
      <w:pPr>
        <w:rPr>
          <w:rFonts w:asciiTheme="minorEastAsia" w:hAnsiTheme="minorEastAsia" w:cs="Times New Roman"/>
          <w:b/>
          <w:color w:val="000000" w:themeColor="text1"/>
        </w:rPr>
      </w:pPr>
      <w:r w:rsidRPr="00F933D2">
        <w:rPr>
          <w:rFonts w:asciiTheme="minorEastAsia" w:hAnsiTheme="minorEastAsia" w:cs="Times New Roman"/>
          <w:b/>
          <w:color w:val="000000" w:themeColor="text1"/>
        </w:rPr>
        <w:lastRenderedPageBreak/>
        <w:t>（2）基础数据</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1-2-1图书报刊</w:t>
      </w:r>
    </w:p>
    <w:tbl>
      <w:tblPr>
        <w:tblW w:w="8946" w:type="dxa"/>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2"/>
        <w:gridCol w:w="1047"/>
        <w:gridCol w:w="1047"/>
        <w:gridCol w:w="701"/>
        <w:gridCol w:w="701"/>
        <w:gridCol w:w="701"/>
        <w:gridCol w:w="1029"/>
        <w:gridCol w:w="992"/>
        <w:gridCol w:w="1206"/>
      </w:tblGrid>
      <w:tr w:rsidR="00AA6B38" w:rsidRPr="00F933D2">
        <w:trPr>
          <w:jc w:val="center"/>
        </w:trPr>
        <w:tc>
          <w:tcPr>
            <w:tcW w:w="3616" w:type="dxa"/>
            <w:gridSpan w:val="3"/>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藏  书</w:t>
            </w:r>
          </w:p>
        </w:tc>
        <w:tc>
          <w:tcPr>
            <w:tcW w:w="3132" w:type="dxa"/>
            <w:gridSpan w:val="4"/>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年度生均借阅量</w:t>
            </w:r>
          </w:p>
        </w:tc>
        <w:tc>
          <w:tcPr>
            <w:tcW w:w="2198" w:type="dxa"/>
            <w:gridSpan w:val="2"/>
            <w:vMerge w:val="restart"/>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当年度学生阅览室</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报刊订数</w:t>
            </w:r>
          </w:p>
        </w:tc>
      </w:tr>
      <w:tr w:rsidR="00AA6B38" w:rsidRPr="00F933D2">
        <w:trPr>
          <w:trHeight w:val="312"/>
          <w:jc w:val="center"/>
        </w:trPr>
        <w:tc>
          <w:tcPr>
            <w:tcW w:w="1522" w:type="dxa"/>
            <w:vMerge w:val="restart"/>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纸质图书</w:t>
            </w:r>
          </w:p>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总 数</w:t>
            </w:r>
          </w:p>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（册）</w:t>
            </w:r>
          </w:p>
        </w:tc>
        <w:tc>
          <w:tcPr>
            <w:tcW w:w="1047" w:type="dxa"/>
            <w:vMerge w:val="restart"/>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生均</w:t>
            </w:r>
          </w:p>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纸质</w:t>
            </w:r>
          </w:p>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图书</w:t>
            </w:r>
          </w:p>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（册）</w:t>
            </w:r>
          </w:p>
        </w:tc>
        <w:tc>
          <w:tcPr>
            <w:tcW w:w="1047" w:type="dxa"/>
            <w:vMerge w:val="restart"/>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电子</w:t>
            </w:r>
          </w:p>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图书馆系统</w:t>
            </w:r>
          </w:p>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名称</w:t>
            </w:r>
          </w:p>
        </w:tc>
        <w:tc>
          <w:tcPr>
            <w:tcW w:w="701" w:type="dxa"/>
            <w:vMerge w:val="restart"/>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初中</w:t>
            </w:r>
          </w:p>
        </w:tc>
        <w:tc>
          <w:tcPr>
            <w:tcW w:w="701" w:type="dxa"/>
            <w:vMerge w:val="restart"/>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高中</w:t>
            </w:r>
          </w:p>
        </w:tc>
        <w:tc>
          <w:tcPr>
            <w:tcW w:w="701" w:type="dxa"/>
            <w:vMerge w:val="restart"/>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年流通率</w:t>
            </w:r>
          </w:p>
        </w:tc>
        <w:tc>
          <w:tcPr>
            <w:tcW w:w="1029" w:type="dxa"/>
            <w:vMerge w:val="restart"/>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年生均借阅（册）</w:t>
            </w:r>
          </w:p>
        </w:tc>
        <w:tc>
          <w:tcPr>
            <w:tcW w:w="2198" w:type="dxa"/>
            <w:gridSpan w:val="2"/>
            <w:vMerge/>
            <w:vAlign w:val="center"/>
          </w:tcPr>
          <w:p w:rsidR="00AA6B38" w:rsidRPr="00F933D2" w:rsidRDefault="00AA6B38">
            <w:pPr>
              <w:jc w:val="center"/>
              <w:rPr>
                <w:rFonts w:asciiTheme="minorEastAsia" w:hAnsiTheme="minorEastAsia" w:cs="Times New Roman"/>
                <w:color w:val="000000" w:themeColor="text1"/>
              </w:rPr>
            </w:pPr>
          </w:p>
        </w:tc>
      </w:tr>
      <w:tr w:rsidR="00AA6B38" w:rsidRPr="00F933D2">
        <w:trPr>
          <w:jc w:val="center"/>
        </w:trPr>
        <w:tc>
          <w:tcPr>
            <w:tcW w:w="1522" w:type="dxa"/>
            <w:vMerge/>
            <w:vAlign w:val="center"/>
          </w:tcPr>
          <w:p w:rsidR="00AA6B38" w:rsidRPr="00F933D2" w:rsidRDefault="00AA6B38">
            <w:pPr>
              <w:jc w:val="center"/>
              <w:rPr>
                <w:rFonts w:asciiTheme="minorEastAsia" w:hAnsiTheme="minorEastAsia" w:cs="Times New Roman"/>
                <w:color w:val="000000" w:themeColor="text1"/>
              </w:rPr>
            </w:pPr>
          </w:p>
        </w:tc>
        <w:tc>
          <w:tcPr>
            <w:tcW w:w="1047" w:type="dxa"/>
            <w:vMerge/>
            <w:vAlign w:val="center"/>
          </w:tcPr>
          <w:p w:rsidR="00AA6B38" w:rsidRPr="00F933D2" w:rsidRDefault="00AA6B38">
            <w:pPr>
              <w:jc w:val="center"/>
              <w:rPr>
                <w:rFonts w:asciiTheme="minorEastAsia" w:hAnsiTheme="minorEastAsia" w:cs="Times New Roman"/>
                <w:color w:val="000000" w:themeColor="text1"/>
              </w:rPr>
            </w:pPr>
          </w:p>
        </w:tc>
        <w:tc>
          <w:tcPr>
            <w:tcW w:w="1047" w:type="dxa"/>
            <w:vMerge/>
            <w:vAlign w:val="center"/>
          </w:tcPr>
          <w:p w:rsidR="00AA6B38" w:rsidRPr="00F933D2" w:rsidRDefault="00AA6B38">
            <w:pPr>
              <w:jc w:val="center"/>
              <w:rPr>
                <w:rFonts w:asciiTheme="minorEastAsia" w:hAnsiTheme="minorEastAsia" w:cs="Times New Roman"/>
                <w:color w:val="000000" w:themeColor="text1"/>
              </w:rPr>
            </w:pPr>
          </w:p>
        </w:tc>
        <w:tc>
          <w:tcPr>
            <w:tcW w:w="701" w:type="dxa"/>
            <w:vMerge/>
            <w:vAlign w:val="center"/>
          </w:tcPr>
          <w:p w:rsidR="00AA6B38" w:rsidRPr="00F933D2" w:rsidRDefault="00AA6B38">
            <w:pPr>
              <w:jc w:val="center"/>
              <w:rPr>
                <w:rFonts w:asciiTheme="minorEastAsia" w:hAnsiTheme="minorEastAsia" w:cs="Times New Roman"/>
                <w:color w:val="000000" w:themeColor="text1"/>
              </w:rPr>
            </w:pPr>
          </w:p>
        </w:tc>
        <w:tc>
          <w:tcPr>
            <w:tcW w:w="701" w:type="dxa"/>
            <w:vMerge/>
            <w:vAlign w:val="center"/>
          </w:tcPr>
          <w:p w:rsidR="00AA6B38" w:rsidRPr="00F933D2" w:rsidRDefault="00AA6B38">
            <w:pPr>
              <w:jc w:val="center"/>
              <w:rPr>
                <w:rFonts w:asciiTheme="minorEastAsia" w:hAnsiTheme="minorEastAsia" w:cs="Times New Roman"/>
                <w:color w:val="000000" w:themeColor="text1"/>
              </w:rPr>
            </w:pPr>
          </w:p>
        </w:tc>
        <w:tc>
          <w:tcPr>
            <w:tcW w:w="701" w:type="dxa"/>
            <w:vMerge/>
            <w:vAlign w:val="center"/>
          </w:tcPr>
          <w:p w:rsidR="00AA6B38" w:rsidRPr="00F933D2" w:rsidRDefault="00AA6B38">
            <w:pPr>
              <w:jc w:val="center"/>
              <w:rPr>
                <w:rFonts w:asciiTheme="minorEastAsia" w:hAnsiTheme="minorEastAsia" w:cs="Times New Roman"/>
                <w:color w:val="000000" w:themeColor="text1"/>
              </w:rPr>
            </w:pPr>
          </w:p>
        </w:tc>
        <w:tc>
          <w:tcPr>
            <w:tcW w:w="1029" w:type="dxa"/>
            <w:vMerge/>
            <w:vAlign w:val="center"/>
          </w:tcPr>
          <w:p w:rsidR="00AA6B38" w:rsidRPr="00F933D2" w:rsidRDefault="00AA6B38">
            <w:pPr>
              <w:jc w:val="center"/>
              <w:rPr>
                <w:rFonts w:asciiTheme="minorEastAsia" w:hAnsiTheme="minorEastAsia" w:cs="Times New Roman"/>
                <w:color w:val="000000" w:themeColor="text1"/>
              </w:rPr>
            </w:pPr>
          </w:p>
        </w:tc>
        <w:tc>
          <w:tcPr>
            <w:tcW w:w="992" w:type="dxa"/>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报纸（种）</w:t>
            </w:r>
          </w:p>
        </w:tc>
        <w:tc>
          <w:tcPr>
            <w:tcW w:w="1206" w:type="dxa"/>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刊物（种）</w:t>
            </w:r>
          </w:p>
        </w:tc>
      </w:tr>
      <w:tr w:rsidR="00AA6B38" w:rsidRPr="00F933D2">
        <w:trPr>
          <w:jc w:val="center"/>
        </w:trPr>
        <w:tc>
          <w:tcPr>
            <w:tcW w:w="1522" w:type="dxa"/>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99999</w:t>
            </w:r>
          </w:p>
        </w:tc>
        <w:tc>
          <w:tcPr>
            <w:tcW w:w="1047" w:type="dxa"/>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50.9</w:t>
            </w:r>
          </w:p>
        </w:tc>
        <w:tc>
          <w:tcPr>
            <w:tcW w:w="1047" w:type="dxa"/>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szCs w:val="21"/>
              </w:rPr>
              <w:t>致远图书馆管理系统</w:t>
            </w:r>
          </w:p>
        </w:tc>
        <w:tc>
          <w:tcPr>
            <w:tcW w:w="701" w:type="dxa"/>
            <w:vAlign w:val="center"/>
          </w:tcPr>
          <w:p w:rsidR="00AA6B38" w:rsidRPr="00F933D2" w:rsidRDefault="00AA6B38">
            <w:pPr>
              <w:jc w:val="center"/>
              <w:rPr>
                <w:rFonts w:asciiTheme="minorEastAsia" w:hAnsiTheme="minorEastAsia" w:cs="Times New Roman"/>
                <w:color w:val="000000" w:themeColor="text1"/>
              </w:rPr>
            </w:pPr>
          </w:p>
        </w:tc>
        <w:tc>
          <w:tcPr>
            <w:tcW w:w="701" w:type="dxa"/>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25</w:t>
            </w:r>
          </w:p>
        </w:tc>
        <w:tc>
          <w:tcPr>
            <w:tcW w:w="701" w:type="dxa"/>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49%</w:t>
            </w:r>
          </w:p>
        </w:tc>
        <w:tc>
          <w:tcPr>
            <w:tcW w:w="1029" w:type="dxa"/>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25</w:t>
            </w:r>
          </w:p>
        </w:tc>
        <w:tc>
          <w:tcPr>
            <w:tcW w:w="992" w:type="dxa"/>
            <w:vAlign w:val="center"/>
          </w:tcPr>
          <w:p w:rsidR="00AA6B38" w:rsidRPr="00F933D2" w:rsidRDefault="00351ACE">
            <w:pPr>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30</w:t>
            </w:r>
          </w:p>
        </w:tc>
        <w:tc>
          <w:tcPr>
            <w:tcW w:w="1206" w:type="dxa"/>
            <w:vAlign w:val="center"/>
          </w:tcPr>
          <w:p w:rsidR="00AA6B38" w:rsidRPr="00F933D2" w:rsidRDefault="00351ACE">
            <w:pPr>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207</w:t>
            </w:r>
          </w:p>
        </w:tc>
      </w:tr>
      <w:tr w:rsidR="00AA6B38" w:rsidRPr="00F933D2">
        <w:trPr>
          <w:trHeight w:val="564"/>
          <w:jc w:val="center"/>
        </w:trPr>
        <w:tc>
          <w:tcPr>
            <w:tcW w:w="5018" w:type="dxa"/>
            <w:gridSpan w:val="5"/>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近3年生均购书册数</w:t>
            </w:r>
          </w:p>
        </w:tc>
        <w:tc>
          <w:tcPr>
            <w:tcW w:w="1730" w:type="dxa"/>
            <w:gridSpan w:val="2"/>
            <w:vMerge w:val="restart"/>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图书馆</w:t>
            </w:r>
          </w:p>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等  级</w:t>
            </w:r>
          </w:p>
        </w:tc>
        <w:tc>
          <w:tcPr>
            <w:tcW w:w="992" w:type="dxa"/>
            <w:vMerge w:val="restart"/>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评定</w:t>
            </w:r>
          </w:p>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时间及</w:t>
            </w:r>
          </w:p>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评定者</w:t>
            </w:r>
          </w:p>
        </w:tc>
        <w:tc>
          <w:tcPr>
            <w:tcW w:w="1206" w:type="dxa"/>
            <w:vMerge w:val="restart"/>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学  生</w:t>
            </w:r>
          </w:p>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阅览室</w:t>
            </w:r>
          </w:p>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座位数</w:t>
            </w:r>
          </w:p>
        </w:tc>
      </w:tr>
      <w:tr w:rsidR="00AA6B38" w:rsidRPr="00F933D2">
        <w:trPr>
          <w:trHeight w:val="372"/>
          <w:jc w:val="center"/>
        </w:trPr>
        <w:tc>
          <w:tcPr>
            <w:tcW w:w="1522" w:type="dxa"/>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购书总量</w:t>
            </w:r>
          </w:p>
        </w:tc>
        <w:tc>
          <w:tcPr>
            <w:tcW w:w="1047" w:type="dxa"/>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当年</w:t>
            </w:r>
          </w:p>
        </w:tc>
        <w:tc>
          <w:tcPr>
            <w:tcW w:w="1047" w:type="dxa"/>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上年</w:t>
            </w:r>
          </w:p>
        </w:tc>
        <w:tc>
          <w:tcPr>
            <w:tcW w:w="1402" w:type="dxa"/>
            <w:gridSpan w:val="2"/>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前年</w:t>
            </w:r>
          </w:p>
        </w:tc>
        <w:tc>
          <w:tcPr>
            <w:tcW w:w="1730" w:type="dxa"/>
            <w:gridSpan w:val="2"/>
            <w:vMerge/>
            <w:vAlign w:val="center"/>
          </w:tcPr>
          <w:p w:rsidR="00AA6B38" w:rsidRPr="00F933D2" w:rsidRDefault="00AA6B38">
            <w:pPr>
              <w:jc w:val="center"/>
              <w:rPr>
                <w:rFonts w:asciiTheme="minorEastAsia" w:hAnsiTheme="minorEastAsia" w:cs="Times New Roman"/>
                <w:b/>
                <w:color w:val="000000" w:themeColor="text1"/>
              </w:rPr>
            </w:pPr>
          </w:p>
        </w:tc>
        <w:tc>
          <w:tcPr>
            <w:tcW w:w="992" w:type="dxa"/>
            <w:vMerge/>
            <w:vAlign w:val="center"/>
          </w:tcPr>
          <w:p w:rsidR="00AA6B38" w:rsidRPr="00F933D2" w:rsidRDefault="00AA6B38">
            <w:pPr>
              <w:jc w:val="center"/>
              <w:rPr>
                <w:rFonts w:asciiTheme="minorEastAsia" w:hAnsiTheme="minorEastAsia" w:cs="Times New Roman"/>
                <w:b/>
                <w:color w:val="000000" w:themeColor="text1"/>
              </w:rPr>
            </w:pPr>
          </w:p>
        </w:tc>
        <w:tc>
          <w:tcPr>
            <w:tcW w:w="1206" w:type="dxa"/>
            <w:vMerge/>
            <w:vAlign w:val="center"/>
          </w:tcPr>
          <w:p w:rsidR="00AA6B38" w:rsidRPr="00F933D2" w:rsidRDefault="00AA6B38">
            <w:pPr>
              <w:jc w:val="center"/>
              <w:rPr>
                <w:rFonts w:asciiTheme="minorEastAsia" w:hAnsiTheme="minorEastAsia" w:cs="Times New Roman"/>
                <w:b/>
                <w:color w:val="000000" w:themeColor="text1"/>
              </w:rPr>
            </w:pPr>
          </w:p>
        </w:tc>
      </w:tr>
      <w:tr w:rsidR="00AA6B38" w:rsidRPr="00F933D2">
        <w:trPr>
          <w:jc w:val="center"/>
        </w:trPr>
        <w:tc>
          <w:tcPr>
            <w:tcW w:w="1522" w:type="dxa"/>
            <w:vAlign w:val="center"/>
          </w:tcPr>
          <w:p w:rsidR="00AA6B38" w:rsidRPr="00F933D2" w:rsidRDefault="00351ACE" w:rsidP="00361AAD">
            <w:pPr>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1</w:t>
            </w:r>
            <w:r w:rsidR="00361AAD">
              <w:rPr>
                <w:rFonts w:asciiTheme="minorEastAsia" w:hAnsiTheme="minorEastAsia" w:cs="Times New Roman" w:hint="eastAsia"/>
                <w:color w:val="000000" w:themeColor="text1"/>
              </w:rPr>
              <w:t>36</w:t>
            </w:r>
            <w:r w:rsidRPr="00F933D2">
              <w:rPr>
                <w:rFonts w:asciiTheme="minorEastAsia" w:hAnsiTheme="minorEastAsia" w:cs="Times New Roman"/>
                <w:color w:val="000000" w:themeColor="text1"/>
              </w:rPr>
              <w:t>00</w:t>
            </w:r>
          </w:p>
        </w:tc>
        <w:tc>
          <w:tcPr>
            <w:tcW w:w="1047" w:type="dxa"/>
            <w:vAlign w:val="center"/>
          </w:tcPr>
          <w:p w:rsidR="00AA6B38" w:rsidRPr="00F933D2" w:rsidRDefault="00351ACE">
            <w:pPr>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2.3</w:t>
            </w:r>
          </w:p>
        </w:tc>
        <w:tc>
          <w:tcPr>
            <w:tcW w:w="1047" w:type="dxa"/>
            <w:vAlign w:val="center"/>
          </w:tcPr>
          <w:p w:rsidR="00AA6B38" w:rsidRPr="00F933D2" w:rsidRDefault="00351ACE">
            <w:pPr>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2</w:t>
            </w:r>
          </w:p>
        </w:tc>
        <w:tc>
          <w:tcPr>
            <w:tcW w:w="1402" w:type="dxa"/>
            <w:gridSpan w:val="2"/>
            <w:vAlign w:val="center"/>
          </w:tcPr>
          <w:p w:rsidR="00AA6B38" w:rsidRPr="00F933D2" w:rsidRDefault="00351ACE">
            <w:pPr>
              <w:spacing w:line="30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2.1</w:t>
            </w:r>
          </w:p>
        </w:tc>
        <w:tc>
          <w:tcPr>
            <w:tcW w:w="1730" w:type="dxa"/>
            <w:gridSpan w:val="2"/>
            <w:vAlign w:val="center"/>
          </w:tcPr>
          <w:p w:rsidR="00AA6B38" w:rsidRPr="00F933D2" w:rsidRDefault="00351ACE">
            <w:pPr>
              <w:spacing w:line="3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992" w:type="dxa"/>
            <w:vAlign w:val="center"/>
          </w:tcPr>
          <w:p w:rsidR="00AA6B38" w:rsidRPr="00F933D2" w:rsidRDefault="00351ACE">
            <w:pPr>
              <w:spacing w:line="3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2005年江苏省教育厅</w:t>
            </w:r>
          </w:p>
        </w:tc>
        <w:tc>
          <w:tcPr>
            <w:tcW w:w="1206" w:type="dxa"/>
            <w:vAlign w:val="center"/>
          </w:tcPr>
          <w:p w:rsidR="00AA6B38" w:rsidRPr="00F933D2" w:rsidRDefault="00351ACE">
            <w:pPr>
              <w:spacing w:line="300" w:lineRule="exact"/>
              <w:ind w:firstLineChars="150" w:firstLine="315"/>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w:t>
            </w:r>
          </w:p>
        </w:tc>
      </w:tr>
    </w:tbl>
    <w:p w:rsidR="00AA6B38" w:rsidRPr="00F933D2" w:rsidRDefault="00AA6B38">
      <w:pPr>
        <w:jc w:val="center"/>
        <w:rPr>
          <w:rFonts w:asciiTheme="minorEastAsia" w:hAnsiTheme="minorEastAsia" w:cs="Times New Roman"/>
          <w:b/>
          <w:color w:val="000000" w:themeColor="text1"/>
        </w:rPr>
      </w:pP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1-2-2音、美专用教室</w:t>
      </w:r>
    </w:p>
    <w:tbl>
      <w:tblPr>
        <w:tblW w:w="8931" w:type="dxa"/>
        <w:jc w:val="center"/>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4"/>
        <w:gridCol w:w="180"/>
        <w:gridCol w:w="783"/>
        <w:gridCol w:w="30"/>
        <w:gridCol w:w="611"/>
        <w:gridCol w:w="993"/>
        <w:gridCol w:w="131"/>
        <w:gridCol w:w="568"/>
        <w:gridCol w:w="785"/>
        <w:gridCol w:w="93"/>
        <w:gridCol w:w="693"/>
        <w:gridCol w:w="409"/>
        <w:gridCol w:w="290"/>
        <w:gridCol w:w="1561"/>
      </w:tblGrid>
      <w:tr w:rsidR="00AA6B38" w:rsidRPr="00F933D2">
        <w:trPr>
          <w:jc w:val="center"/>
        </w:trPr>
        <w:tc>
          <w:tcPr>
            <w:tcW w:w="4532" w:type="dxa"/>
            <w:gridSpan w:val="7"/>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班级情况</w:t>
            </w:r>
          </w:p>
        </w:tc>
        <w:tc>
          <w:tcPr>
            <w:tcW w:w="4399" w:type="dxa"/>
            <w:gridSpan w:val="7"/>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音美专用教室情况</w:t>
            </w:r>
          </w:p>
        </w:tc>
      </w:tr>
      <w:tr w:rsidR="00AA6B38" w:rsidRPr="00F933D2">
        <w:trPr>
          <w:jc w:val="center"/>
        </w:trPr>
        <w:tc>
          <w:tcPr>
            <w:tcW w:w="1804" w:type="dxa"/>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年级</w:t>
            </w:r>
          </w:p>
        </w:tc>
        <w:tc>
          <w:tcPr>
            <w:tcW w:w="993" w:type="dxa"/>
            <w:gridSpan w:val="3"/>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班级数</w:t>
            </w:r>
          </w:p>
        </w:tc>
        <w:tc>
          <w:tcPr>
            <w:tcW w:w="1735" w:type="dxa"/>
            <w:gridSpan w:val="3"/>
            <w:vMerge w:val="restart"/>
            <w:vAlign w:val="center"/>
          </w:tcPr>
          <w:p w:rsidR="00AA6B38" w:rsidRPr="00F933D2" w:rsidRDefault="00AA6B38">
            <w:pPr>
              <w:jc w:val="center"/>
              <w:rPr>
                <w:rFonts w:asciiTheme="minorEastAsia" w:hAnsiTheme="minorEastAsia" w:cs="Times New Roman"/>
                <w:color w:val="000000" w:themeColor="text1"/>
              </w:rPr>
            </w:pPr>
          </w:p>
        </w:tc>
        <w:tc>
          <w:tcPr>
            <w:tcW w:w="1446" w:type="dxa"/>
            <w:gridSpan w:val="3"/>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专用教室</w:t>
            </w:r>
          </w:p>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类别</w:t>
            </w:r>
          </w:p>
        </w:tc>
        <w:tc>
          <w:tcPr>
            <w:tcW w:w="1102" w:type="dxa"/>
            <w:gridSpan w:val="2"/>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数量</w:t>
            </w:r>
          </w:p>
        </w:tc>
        <w:tc>
          <w:tcPr>
            <w:tcW w:w="1851" w:type="dxa"/>
            <w:gridSpan w:val="2"/>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备注</w:t>
            </w:r>
          </w:p>
        </w:tc>
      </w:tr>
      <w:tr w:rsidR="00AA6B38" w:rsidRPr="00F933D2">
        <w:trPr>
          <w:jc w:val="center"/>
        </w:trPr>
        <w:tc>
          <w:tcPr>
            <w:tcW w:w="1804" w:type="dxa"/>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高一</w:t>
            </w:r>
          </w:p>
        </w:tc>
        <w:tc>
          <w:tcPr>
            <w:tcW w:w="993" w:type="dxa"/>
            <w:gridSpan w:val="3"/>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12</w:t>
            </w:r>
          </w:p>
        </w:tc>
        <w:tc>
          <w:tcPr>
            <w:tcW w:w="1735" w:type="dxa"/>
            <w:gridSpan w:val="3"/>
            <w:vMerge/>
            <w:vAlign w:val="center"/>
          </w:tcPr>
          <w:p w:rsidR="00AA6B38" w:rsidRPr="00F933D2" w:rsidRDefault="00AA6B38">
            <w:pPr>
              <w:jc w:val="center"/>
              <w:rPr>
                <w:rFonts w:asciiTheme="minorEastAsia" w:hAnsiTheme="minorEastAsia" w:cs="Times New Roman"/>
                <w:color w:val="000000" w:themeColor="text1"/>
              </w:rPr>
            </w:pPr>
          </w:p>
        </w:tc>
        <w:tc>
          <w:tcPr>
            <w:tcW w:w="1446" w:type="dxa"/>
            <w:gridSpan w:val="3"/>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音乐室</w:t>
            </w:r>
          </w:p>
        </w:tc>
        <w:tc>
          <w:tcPr>
            <w:tcW w:w="1102" w:type="dxa"/>
            <w:gridSpan w:val="2"/>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4</w:t>
            </w:r>
          </w:p>
        </w:tc>
        <w:tc>
          <w:tcPr>
            <w:tcW w:w="1851" w:type="dxa"/>
            <w:gridSpan w:val="2"/>
            <w:vAlign w:val="center"/>
          </w:tcPr>
          <w:p w:rsidR="00AA6B38" w:rsidRPr="00F933D2" w:rsidRDefault="00AA6B38">
            <w:pPr>
              <w:jc w:val="center"/>
              <w:rPr>
                <w:rFonts w:asciiTheme="minorEastAsia" w:hAnsiTheme="minorEastAsia" w:cs="Times New Roman"/>
                <w:color w:val="000000" w:themeColor="text1"/>
              </w:rPr>
            </w:pPr>
          </w:p>
        </w:tc>
      </w:tr>
      <w:tr w:rsidR="00AA6B38" w:rsidRPr="00F933D2">
        <w:trPr>
          <w:jc w:val="center"/>
        </w:trPr>
        <w:tc>
          <w:tcPr>
            <w:tcW w:w="1804" w:type="dxa"/>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高二</w:t>
            </w:r>
          </w:p>
        </w:tc>
        <w:tc>
          <w:tcPr>
            <w:tcW w:w="993" w:type="dxa"/>
            <w:gridSpan w:val="3"/>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14</w:t>
            </w:r>
          </w:p>
        </w:tc>
        <w:tc>
          <w:tcPr>
            <w:tcW w:w="1735" w:type="dxa"/>
            <w:gridSpan w:val="3"/>
            <w:vMerge/>
            <w:vAlign w:val="center"/>
          </w:tcPr>
          <w:p w:rsidR="00AA6B38" w:rsidRPr="00F933D2" w:rsidRDefault="00AA6B38">
            <w:pPr>
              <w:jc w:val="center"/>
              <w:rPr>
                <w:rFonts w:asciiTheme="minorEastAsia" w:hAnsiTheme="minorEastAsia" w:cs="Times New Roman"/>
                <w:color w:val="000000" w:themeColor="text1"/>
              </w:rPr>
            </w:pPr>
          </w:p>
        </w:tc>
        <w:tc>
          <w:tcPr>
            <w:tcW w:w="1446" w:type="dxa"/>
            <w:gridSpan w:val="3"/>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美术室</w:t>
            </w:r>
          </w:p>
        </w:tc>
        <w:tc>
          <w:tcPr>
            <w:tcW w:w="1102" w:type="dxa"/>
            <w:gridSpan w:val="2"/>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3</w:t>
            </w:r>
          </w:p>
        </w:tc>
        <w:tc>
          <w:tcPr>
            <w:tcW w:w="1851" w:type="dxa"/>
            <w:gridSpan w:val="2"/>
            <w:vAlign w:val="center"/>
          </w:tcPr>
          <w:p w:rsidR="00AA6B38" w:rsidRPr="00F933D2" w:rsidRDefault="00AA6B38">
            <w:pPr>
              <w:jc w:val="center"/>
              <w:rPr>
                <w:rFonts w:asciiTheme="minorEastAsia" w:hAnsiTheme="minorEastAsia" w:cs="Times New Roman"/>
                <w:color w:val="000000" w:themeColor="text1"/>
              </w:rPr>
            </w:pPr>
          </w:p>
        </w:tc>
      </w:tr>
      <w:tr w:rsidR="00AA6B38" w:rsidRPr="00F933D2">
        <w:trPr>
          <w:jc w:val="center"/>
        </w:trPr>
        <w:tc>
          <w:tcPr>
            <w:tcW w:w="1804" w:type="dxa"/>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高三</w:t>
            </w:r>
          </w:p>
        </w:tc>
        <w:tc>
          <w:tcPr>
            <w:tcW w:w="993" w:type="dxa"/>
            <w:gridSpan w:val="3"/>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17</w:t>
            </w:r>
          </w:p>
        </w:tc>
        <w:tc>
          <w:tcPr>
            <w:tcW w:w="1735" w:type="dxa"/>
            <w:gridSpan w:val="3"/>
            <w:vMerge/>
            <w:vAlign w:val="center"/>
          </w:tcPr>
          <w:p w:rsidR="00AA6B38" w:rsidRPr="00F933D2" w:rsidRDefault="00AA6B38">
            <w:pPr>
              <w:jc w:val="center"/>
              <w:rPr>
                <w:rFonts w:asciiTheme="minorEastAsia" w:hAnsiTheme="minorEastAsia" w:cs="Times New Roman"/>
                <w:color w:val="000000" w:themeColor="text1"/>
              </w:rPr>
            </w:pPr>
          </w:p>
        </w:tc>
        <w:tc>
          <w:tcPr>
            <w:tcW w:w="1446" w:type="dxa"/>
            <w:gridSpan w:val="3"/>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其  它</w:t>
            </w:r>
          </w:p>
        </w:tc>
        <w:tc>
          <w:tcPr>
            <w:tcW w:w="1102" w:type="dxa"/>
            <w:gridSpan w:val="2"/>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1</w:t>
            </w:r>
          </w:p>
        </w:tc>
        <w:tc>
          <w:tcPr>
            <w:tcW w:w="1851" w:type="dxa"/>
            <w:gridSpan w:val="2"/>
            <w:vAlign w:val="center"/>
          </w:tcPr>
          <w:p w:rsidR="00AA6B38" w:rsidRPr="00F933D2" w:rsidRDefault="00AA6B38">
            <w:pPr>
              <w:jc w:val="center"/>
              <w:rPr>
                <w:rFonts w:asciiTheme="minorEastAsia" w:hAnsiTheme="minorEastAsia" w:cs="Times New Roman"/>
                <w:color w:val="000000" w:themeColor="text1"/>
              </w:rPr>
            </w:pPr>
          </w:p>
        </w:tc>
      </w:tr>
      <w:tr w:rsidR="00AA6B38" w:rsidRPr="00F933D2">
        <w:trPr>
          <w:jc w:val="center"/>
        </w:trPr>
        <w:tc>
          <w:tcPr>
            <w:tcW w:w="1804" w:type="dxa"/>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合计</w:t>
            </w:r>
          </w:p>
        </w:tc>
        <w:tc>
          <w:tcPr>
            <w:tcW w:w="993" w:type="dxa"/>
            <w:gridSpan w:val="3"/>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43</w:t>
            </w:r>
          </w:p>
        </w:tc>
        <w:tc>
          <w:tcPr>
            <w:tcW w:w="1735" w:type="dxa"/>
            <w:gridSpan w:val="3"/>
            <w:vMerge/>
            <w:vAlign w:val="center"/>
          </w:tcPr>
          <w:p w:rsidR="00AA6B38" w:rsidRPr="00F933D2" w:rsidRDefault="00AA6B38">
            <w:pPr>
              <w:jc w:val="center"/>
              <w:rPr>
                <w:rFonts w:asciiTheme="minorEastAsia" w:hAnsiTheme="minorEastAsia" w:cs="Times New Roman"/>
                <w:color w:val="000000" w:themeColor="text1"/>
              </w:rPr>
            </w:pPr>
          </w:p>
        </w:tc>
        <w:tc>
          <w:tcPr>
            <w:tcW w:w="1446" w:type="dxa"/>
            <w:gridSpan w:val="3"/>
            <w:vAlign w:val="center"/>
          </w:tcPr>
          <w:p w:rsidR="00AA6B38" w:rsidRPr="00F933D2" w:rsidRDefault="00AA6B38">
            <w:pPr>
              <w:jc w:val="center"/>
              <w:rPr>
                <w:rFonts w:asciiTheme="minorEastAsia" w:hAnsiTheme="minorEastAsia" w:cs="Times New Roman"/>
                <w:color w:val="000000" w:themeColor="text1"/>
              </w:rPr>
            </w:pPr>
          </w:p>
        </w:tc>
        <w:tc>
          <w:tcPr>
            <w:tcW w:w="1102" w:type="dxa"/>
            <w:gridSpan w:val="2"/>
            <w:vAlign w:val="center"/>
          </w:tcPr>
          <w:p w:rsidR="00AA6B38" w:rsidRPr="00F933D2" w:rsidRDefault="00AA6B38">
            <w:pPr>
              <w:jc w:val="center"/>
              <w:rPr>
                <w:rFonts w:asciiTheme="minorEastAsia" w:hAnsiTheme="minorEastAsia" w:cs="Times New Roman"/>
                <w:color w:val="000000" w:themeColor="text1"/>
              </w:rPr>
            </w:pPr>
          </w:p>
        </w:tc>
        <w:tc>
          <w:tcPr>
            <w:tcW w:w="1851" w:type="dxa"/>
            <w:gridSpan w:val="2"/>
            <w:vAlign w:val="center"/>
          </w:tcPr>
          <w:p w:rsidR="00AA6B38" w:rsidRPr="00F933D2" w:rsidRDefault="00AA6B38">
            <w:pPr>
              <w:jc w:val="center"/>
              <w:rPr>
                <w:rFonts w:asciiTheme="minorEastAsia" w:hAnsiTheme="minorEastAsia" w:cs="Times New Roman"/>
                <w:color w:val="000000" w:themeColor="text1"/>
              </w:rPr>
            </w:pPr>
          </w:p>
        </w:tc>
      </w:tr>
      <w:tr w:rsidR="00AA6B38" w:rsidRPr="00F933D2">
        <w:trPr>
          <w:jc w:val="center"/>
        </w:trPr>
        <w:tc>
          <w:tcPr>
            <w:tcW w:w="8931" w:type="dxa"/>
            <w:gridSpan w:val="14"/>
            <w:vAlign w:val="center"/>
          </w:tcPr>
          <w:p w:rsidR="00AA6B38" w:rsidRPr="00F933D2" w:rsidRDefault="00AA6B38">
            <w:pPr>
              <w:jc w:val="center"/>
              <w:rPr>
                <w:rFonts w:asciiTheme="minorEastAsia" w:hAnsiTheme="minorEastAsia" w:cs="Times New Roman"/>
                <w:b/>
                <w:color w:val="000000" w:themeColor="text1"/>
              </w:rPr>
            </w:pP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1-2-3实验室等</w:t>
            </w:r>
          </w:p>
        </w:tc>
      </w:tr>
      <w:tr w:rsidR="00AA6B38" w:rsidRPr="00F933D2">
        <w:trPr>
          <w:jc w:val="center"/>
        </w:trPr>
        <w:tc>
          <w:tcPr>
            <w:tcW w:w="1984" w:type="dxa"/>
            <w:gridSpan w:val="2"/>
            <w:vMerge w:val="restart"/>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实验室</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类  别</w:t>
            </w:r>
          </w:p>
        </w:tc>
        <w:tc>
          <w:tcPr>
            <w:tcW w:w="3901" w:type="dxa"/>
            <w:gridSpan w:val="7"/>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类别/数量</w:t>
            </w:r>
          </w:p>
        </w:tc>
        <w:tc>
          <w:tcPr>
            <w:tcW w:w="786" w:type="dxa"/>
            <w:gridSpan w:val="2"/>
            <w:vMerge w:val="restart"/>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仪器</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室数</w:t>
            </w:r>
          </w:p>
        </w:tc>
        <w:tc>
          <w:tcPr>
            <w:tcW w:w="699" w:type="dxa"/>
            <w:gridSpan w:val="2"/>
            <w:vMerge w:val="restart"/>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准备</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室数</w:t>
            </w:r>
          </w:p>
        </w:tc>
        <w:tc>
          <w:tcPr>
            <w:tcW w:w="1561" w:type="dxa"/>
            <w:vMerge w:val="restart"/>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备注</w:t>
            </w:r>
          </w:p>
        </w:tc>
      </w:tr>
      <w:tr w:rsidR="00AA6B38" w:rsidRPr="00F933D2">
        <w:trPr>
          <w:jc w:val="center"/>
        </w:trPr>
        <w:tc>
          <w:tcPr>
            <w:tcW w:w="1984" w:type="dxa"/>
            <w:gridSpan w:val="2"/>
            <w:vMerge/>
            <w:vAlign w:val="center"/>
          </w:tcPr>
          <w:p w:rsidR="00AA6B38" w:rsidRPr="00F933D2" w:rsidRDefault="00AA6B38">
            <w:pPr>
              <w:jc w:val="center"/>
              <w:rPr>
                <w:rFonts w:asciiTheme="minorEastAsia" w:hAnsiTheme="minorEastAsia" w:cs="Times New Roman"/>
                <w:color w:val="000000" w:themeColor="text1"/>
              </w:rPr>
            </w:pPr>
          </w:p>
        </w:tc>
        <w:tc>
          <w:tcPr>
            <w:tcW w:w="783" w:type="dxa"/>
            <w:vAlign w:val="center"/>
          </w:tcPr>
          <w:p w:rsidR="00AA6B38" w:rsidRPr="00F933D2" w:rsidRDefault="00351ACE">
            <w:pPr>
              <w:jc w:val="center"/>
              <w:rPr>
                <w:rFonts w:asciiTheme="minorEastAsia" w:hAnsiTheme="minorEastAsia" w:cs="Times New Roman"/>
                <w:b/>
                <w:i/>
                <w:color w:val="000000" w:themeColor="text1"/>
              </w:rPr>
            </w:pPr>
            <w:r w:rsidRPr="00F933D2">
              <w:rPr>
                <w:rFonts w:asciiTheme="minorEastAsia" w:hAnsiTheme="minorEastAsia" w:cs="Times New Roman"/>
                <w:b/>
                <w:color w:val="000000" w:themeColor="text1"/>
              </w:rPr>
              <w:t>普通类</w:t>
            </w:r>
          </w:p>
        </w:tc>
        <w:tc>
          <w:tcPr>
            <w:tcW w:w="641" w:type="dxa"/>
            <w:gridSpan w:val="2"/>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数量</w:t>
            </w:r>
          </w:p>
        </w:tc>
        <w:tc>
          <w:tcPr>
            <w:tcW w:w="993"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创新类</w:t>
            </w:r>
          </w:p>
        </w:tc>
        <w:tc>
          <w:tcPr>
            <w:tcW w:w="699" w:type="dxa"/>
            <w:gridSpan w:val="2"/>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数量</w:t>
            </w:r>
          </w:p>
        </w:tc>
        <w:tc>
          <w:tcPr>
            <w:tcW w:w="785"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合计</w:t>
            </w:r>
          </w:p>
        </w:tc>
        <w:tc>
          <w:tcPr>
            <w:tcW w:w="786" w:type="dxa"/>
            <w:gridSpan w:val="2"/>
            <w:vMerge/>
            <w:vAlign w:val="center"/>
          </w:tcPr>
          <w:p w:rsidR="00AA6B38" w:rsidRPr="00F933D2" w:rsidRDefault="00AA6B38">
            <w:pPr>
              <w:jc w:val="center"/>
              <w:rPr>
                <w:rFonts w:asciiTheme="minorEastAsia" w:hAnsiTheme="minorEastAsia" w:cs="Times New Roman"/>
                <w:color w:val="000000" w:themeColor="text1"/>
              </w:rPr>
            </w:pPr>
          </w:p>
        </w:tc>
        <w:tc>
          <w:tcPr>
            <w:tcW w:w="699" w:type="dxa"/>
            <w:gridSpan w:val="2"/>
            <w:vMerge/>
            <w:vAlign w:val="center"/>
          </w:tcPr>
          <w:p w:rsidR="00AA6B38" w:rsidRPr="00F933D2" w:rsidRDefault="00AA6B38">
            <w:pPr>
              <w:jc w:val="center"/>
              <w:rPr>
                <w:rFonts w:asciiTheme="minorEastAsia" w:hAnsiTheme="minorEastAsia" w:cs="Times New Roman"/>
                <w:color w:val="000000" w:themeColor="text1"/>
              </w:rPr>
            </w:pPr>
          </w:p>
        </w:tc>
        <w:tc>
          <w:tcPr>
            <w:tcW w:w="1561" w:type="dxa"/>
            <w:vMerge/>
            <w:vAlign w:val="center"/>
          </w:tcPr>
          <w:p w:rsidR="00AA6B38" w:rsidRPr="00F933D2" w:rsidRDefault="00AA6B38">
            <w:pPr>
              <w:jc w:val="center"/>
              <w:rPr>
                <w:rFonts w:asciiTheme="minorEastAsia" w:hAnsiTheme="minorEastAsia" w:cs="Times New Roman"/>
                <w:color w:val="000000" w:themeColor="text1"/>
              </w:rPr>
            </w:pPr>
          </w:p>
        </w:tc>
      </w:tr>
      <w:tr w:rsidR="00AA6B38" w:rsidRPr="00F933D2">
        <w:trPr>
          <w:jc w:val="center"/>
        </w:trPr>
        <w:tc>
          <w:tcPr>
            <w:tcW w:w="1984" w:type="dxa"/>
            <w:gridSpan w:val="2"/>
            <w:vAlign w:val="center"/>
          </w:tcPr>
          <w:p w:rsidR="00AA6B38" w:rsidRPr="00F933D2" w:rsidRDefault="00351ACE">
            <w:pPr>
              <w:jc w:val="left"/>
              <w:rPr>
                <w:rFonts w:asciiTheme="minorEastAsia" w:hAnsiTheme="minorEastAsia" w:cs="Times New Roman"/>
                <w:color w:val="000000" w:themeColor="text1"/>
              </w:rPr>
            </w:pPr>
            <w:r w:rsidRPr="00F933D2">
              <w:rPr>
                <w:rFonts w:asciiTheme="minorEastAsia" w:hAnsiTheme="minorEastAsia" w:cs="Times New Roman"/>
                <w:color w:val="000000" w:themeColor="text1"/>
              </w:rPr>
              <w:t>物理实验室</w:t>
            </w:r>
          </w:p>
        </w:tc>
        <w:tc>
          <w:tcPr>
            <w:tcW w:w="783" w:type="dxa"/>
            <w:vAlign w:val="center"/>
          </w:tcPr>
          <w:p w:rsidR="00AA6B38" w:rsidRPr="00F933D2" w:rsidRDefault="00AA6B38">
            <w:pPr>
              <w:jc w:val="center"/>
              <w:rPr>
                <w:rFonts w:asciiTheme="minorEastAsia" w:hAnsiTheme="minorEastAsia" w:cs="Times New Roman"/>
                <w:color w:val="000000" w:themeColor="text1"/>
              </w:rPr>
            </w:pPr>
          </w:p>
        </w:tc>
        <w:tc>
          <w:tcPr>
            <w:tcW w:w="641" w:type="dxa"/>
            <w:gridSpan w:val="2"/>
            <w:vAlign w:val="center"/>
          </w:tcPr>
          <w:p w:rsidR="00AA6B38" w:rsidRPr="00F933D2" w:rsidRDefault="00351ACE">
            <w:pPr>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6</w:t>
            </w:r>
          </w:p>
        </w:tc>
        <w:tc>
          <w:tcPr>
            <w:tcW w:w="993" w:type="dxa"/>
            <w:vAlign w:val="center"/>
          </w:tcPr>
          <w:p w:rsidR="00AA6B38" w:rsidRPr="00F933D2" w:rsidRDefault="00AA6B38">
            <w:pPr>
              <w:spacing w:line="440" w:lineRule="exact"/>
              <w:jc w:val="center"/>
              <w:rPr>
                <w:rFonts w:asciiTheme="minorEastAsia" w:hAnsiTheme="minorEastAsia" w:cs="Times New Roman"/>
                <w:color w:val="000000" w:themeColor="text1"/>
              </w:rPr>
            </w:pPr>
          </w:p>
        </w:tc>
        <w:tc>
          <w:tcPr>
            <w:tcW w:w="699" w:type="dxa"/>
            <w:gridSpan w:val="2"/>
            <w:vAlign w:val="center"/>
          </w:tcPr>
          <w:p w:rsidR="00AA6B38" w:rsidRPr="00F933D2" w:rsidRDefault="00AA6B38">
            <w:pPr>
              <w:spacing w:line="440" w:lineRule="exact"/>
              <w:jc w:val="center"/>
              <w:rPr>
                <w:rFonts w:asciiTheme="minorEastAsia" w:hAnsiTheme="minorEastAsia" w:cs="Times New Roman"/>
                <w:color w:val="000000" w:themeColor="text1"/>
              </w:rPr>
            </w:pPr>
          </w:p>
        </w:tc>
        <w:tc>
          <w:tcPr>
            <w:tcW w:w="785" w:type="dxa"/>
            <w:vAlign w:val="center"/>
          </w:tcPr>
          <w:p w:rsidR="00AA6B38" w:rsidRPr="00F933D2" w:rsidRDefault="00351ACE">
            <w:pPr>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6</w:t>
            </w:r>
          </w:p>
        </w:tc>
        <w:tc>
          <w:tcPr>
            <w:tcW w:w="786" w:type="dxa"/>
            <w:gridSpan w:val="2"/>
            <w:vAlign w:val="center"/>
          </w:tcPr>
          <w:p w:rsidR="00AA6B38" w:rsidRPr="00F933D2" w:rsidRDefault="00AA6B38">
            <w:pPr>
              <w:spacing w:line="440" w:lineRule="exact"/>
              <w:jc w:val="center"/>
              <w:rPr>
                <w:rFonts w:asciiTheme="minorEastAsia" w:hAnsiTheme="minorEastAsia" w:cs="Times New Roman"/>
                <w:color w:val="000000" w:themeColor="text1"/>
              </w:rPr>
            </w:pPr>
          </w:p>
        </w:tc>
        <w:tc>
          <w:tcPr>
            <w:tcW w:w="699" w:type="dxa"/>
            <w:gridSpan w:val="2"/>
            <w:vAlign w:val="center"/>
          </w:tcPr>
          <w:p w:rsidR="00AA6B38" w:rsidRPr="00F933D2" w:rsidRDefault="00351ACE">
            <w:pPr>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4</w:t>
            </w:r>
          </w:p>
        </w:tc>
        <w:tc>
          <w:tcPr>
            <w:tcW w:w="1561" w:type="dxa"/>
            <w:vAlign w:val="center"/>
          </w:tcPr>
          <w:p w:rsidR="00AA6B38" w:rsidRPr="00F933D2" w:rsidRDefault="00AA6B38">
            <w:pPr>
              <w:jc w:val="center"/>
              <w:rPr>
                <w:rFonts w:asciiTheme="minorEastAsia" w:hAnsiTheme="minorEastAsia" w:cs="Times New Roman"/>
                <w:color w:val="000000" w:themeColor="text1"/>
              </w:rPr>
            </w:pPr>
          </w:p>
        </w:tc>
      </w:tr>
      <w:tr w:rsidR="00AA6B38" w:rsidRPr="00F933D2">
        <w:trPr>
          <w:jc w:val="center"/>
        </w:trPr>
        <w:tc>
          <w:tcPr>
            <w:tcW w:w="1984" w:type="dxa"/>
            <w:gridSpan w:val="2"/>
            <w:vAlign w:val="center"/>
          </w:tcPr>
          <w:p w:rsidR="00AA6B38" w:rsidRPr="00F933D2" w:rsidRDefault="00351ACE">
            <w:pPr>
              <w:jc w:val="left"/>
              <w:rPr>
                <w:rFonts w:asciiTheme="minorEastAsia" w:hAnsiTheme="minorEastAsia" w:cs="Times New Roman"/>
                <w:color w:val="000000" w:themeColor="text1"/>
              </w:rPr>
            </w:pPr>
            <w:r w:rsidRPr="00F933D2">
              <w:rPr>
                <w:rFonts w:asciiTheme="minorEastAsia" w:hAnsiTheme="minorEastAsia" w:cs="Times New Roman"/>
                <w:color w:val="000000" w:themeColor="text1"/>
              </w:rPr>
              <w:t>化学实验室</w:t>
            </w:r>
          </w:p>
        </w:tc>
        <w:tc>
          <w:tcPr>
            <w:tcW w:w="783" w:type="dxa"/>
            <w:vAlign w:val="center"/>
          </w:tcPr>
          <w:p w:rsidR="00AA6B38" w:rsidRPr="00F933D2" w:rsidRDefault="00AA6B38">
            <w:pPr>
              <w:jc w:val="center"/>
              <w:rPr>
                <w:rFonts w:asciiTheme="minorEastAsia" w:hAnsiTheme="minorEastAsia" w:cs="Times New Roman"/>
                <w:color w:val="000000" w:themeColor="text1"/>
              </w:rPr>
            </w:pPr>
          </w:p>
        </w:tc>
        <w:tc>
          <w:tcPr>
            <w:tcW w:w="641" w:type="dxa"/>
            <w:gridSpan w:val="2"/>
            <w:vAlign w:val="center"/>
          </w:tcPr>
          <w:p w:rsidR="00AA6B38" w:rsidRPr="00F933D2" w:rsidRDefault="00351ACE">
            <w:pPr>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5</w:t>
            </w:r>
          </w:p>
        </w:tc>
        <w:tc>
          <w:tcPr>
            <w:tcW w:w="993" w:type="dxa"/>
            <w:vAlign w:val="center"/>
          </w:tcPr>
          <w:p w:rsidR="00AA6B38" w:rsidRPr="00F933D2" w:rsidRDefault="00AA6B38">
            <w:pPr>
              <w:spacing w:line="440" w:lineRule="exact"/>
              <w:jc w:val="center"/>
              <w:rPr>
                <w:rFonts w:asciiTheme="minorEastAsia" w:hAnsiTheme="minorEastAsia" w:cs="Times New Roman"/>
                <w:color w:val="000000" w:themeColor="text1"/>
              </w:rPr>
            </w:pPr>
          </w:p>
        </w:tc>
        <w:tc>
          <w:tcPr>
            <w:tcW w:w="699" w:type="dxa"/>
            <w:gridSpan w:val="2"/>
            <w:vAlign w:val="center"/>
          </w:tcPr>
          <w:p w:rsidR="00AA6B38" w:rsidRPr="00F933D2" w:rsidRDefault="00AA6B38">
            <w:pPr>
              <w:spacing w:line="440" w:lineRule="exact"/>
              <w:jc w:val="center"/>
              <w:rPr>
                <w:rFonts w:asciiTheme="minorEastAsia" w:hAnsiTheme="minorEastAsia" w:cs="Times New Roman"/>
                <w:color w:val="000000" w:themeColor="text1"/>
              </w:rPr>
            </w:pPr>
          </w:p>
        </w:tc>
        <w:tc>
          <w:tcPr>
            <w:tcW w:w="785" w:type="dxa"/>
            <w:vAlign w:val="center"/>
          </w:tcPr>
          <w:p w:rsidR="00AA6B38" w:rsidRPr="00F933D2" w:rsidRDefault="00351ACE">
            <w:pPr>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5</w:t>
            </w:r>
          </w:p>
        </w:tc>
        <w:tc>
          <w:tcPr>
            <w:tcW w:w="786" w:type="dxa"/>
            <w:gridSpan w:val="2"/>
            <w:vAlign w:val="center"/>
          </w:tcPr>
          <w:p w:rsidR="00AA6B38" w:rsidRPr="00F933D2" w:rsidRDefault="00351ACE">
            <w:pPr>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3</w:t>
            </w:r>
          </w:p>
        </w:tc>
        <w:tc>
          <w:tcPr>
            <w:tcW w:w="699" w:type="dxa"/>
            <w:gridSpan w:val="2"/>
            <w:vAlign w:val="center"/>
          </w:tcPr>
          <w:p w:rsidR="00AA6B38" w:rsidRPr="00F933D2" w:rsidRDefault="00351ACE">
            <w:pPr>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4</w:t>
            </w:r>
          </w:p>
        </w:tc>
        <w:tc>
          <w:tcPr>
            <w:tcW w:w="1561" w:type="dxa"/>
            <w:vAlign w:val="center"/>
          </w:tcPr>
          <w:p w:rsidR="00AA6B38" w:rsidRPr="00F933D2" w:rsidRDefault="00AA6B38">
            <w:pPr>
              <w:jc w:val="center"/>
              <w:rPr>
                <w:rFonts w:asciiTheme="minorEastAsia" w:hAnsiTheme="minorEastAsia" w:cs="Times New Roman"/>
                <w:color w:val="000000" w:themeColor="text1"/>
              </w:rPr>
            </w:pPr>
          </w:p>
        </w:tc>
      </w:tr>
      <w:tr w:rsidR="00AA6B38" w:rsidRPr="00F933D2">
        <w:trPr>
          <w:jc w:val="center"/>
        </w:trPr>
        <w:tc>
          <w:tcPr>
            <w:tcW w:w="1984" w:type="dxa"/>
            <w:gridSpan w:val="2"/>
            <w:vAlign w:val="center"/>
          </w:tcPr>
          <w:p w:rsidR="00AA6B38" w:rsidRPr="00F933D2" w:rsidRDefault="00351ACE">
            <w:pPr>
              <w:jc w:val="left"/>
              <w:rPr>
                <w:rFonts w:asciiTheme="minorEastAsia" w:hAnsiTheme="minorEastAsia" w:cs="Times New Roman"/>
                <w:color w:val="000000" w:themeColor="text1"/>
              </w:rPr>
            </w:pPr>
            <w:r w:rsidRPr="00F933D2">
              <w:rPr>
                <w:rFonts w:asciiTheme="minorEastAsia" w:hAnsiTheme="minorEastAsia" w:cs="Times New Roman"/>
                <w:color w:val="000000" w:themeColor="text1"/>
              </w:rPr>
              <w:t>生物实验室</w:t>
            </w:r>
          </w:p>
        </w:tc>
        <w:tc>
          <w:tcPr>
            <w:tcW w:w="783" w:type="dxa"/>
            <w:vAlign w:val="center"/>
          </w:tcPr>
          <w:p w:rsidR="00AA6B38" w:rsidRPr="00F933D2" w:rsidRDefault="00AA6B38">
            <w:pPr>
              <w:jc w:val="center"/>
              <w:rPr>
                <w:rFonts w:asciiTheme="minorEastAsia" w:hAnsiTheme="minorEastAsia" w:cs="Times New Roman"/>
                <w:color w:val="000000" w:themeColor="text1"/>
              </w:rPr>
            </w:pPr>
          </w:p>
        </w:tc>
        <w:tc>
          <w:tcPr>
            <w:tcW w:w="641" w:type="dxa"/>
            <w:gridSpan w:val="2"/>
            <w:vAlign w:val="center"/>
          </w:tcPr>
          <w:p w:rsidR="00AA6B38" w:rsidRPr="00F933D2" w:rsidRDefault="00351ACE">
            <w:pPr>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4</w:t>
            </w:r>
          </w:p>
        </w:tc>
        <w:tc>
          <w:tcPr>
            <w:tcW w:w="993" w:type="dxa"/>
            <w:vAlign w:val="center"/>
          </w:tcPr>
          <w:p w:rsidR="00AA6B38" w:rsidRPr="00F933D2" w:rsidRDefault="00AA6B38">
            <w:pPr>
              <w:spacing w:line="440" w:lineRule="exact"/>
              <w:jc w:val="center"/>
              <w:rPr>
                <w:rFonts w:asciiTheme="minorEastAsia" w:hAnsiTheme="minorEastAsia" w:cs="Times New Roman"/>
                <w:color w:val="000000" w:themeColor="text1"/>
              </w:rPr>
            </w:pPr>
          </w:p>
        </w:tc>
        <w:tc>
          <w:tcPr>
            <w:tcW w:w="699" w:type="dxa"/>
            <w:gridSpan w:val="2"/>
            <w:vAlign w:val="center"/>
          </w:tcPr>
          <w:p w:rsidR="00AA6B38" w:rsidRPr="00F933D2" w:rsidRDefault="00AA6B38">
            <w:pPr>
              <w:spacing w:line="440" w:lineRule="exact"/>
              <w:jc w:val="center"/>
              <w:rPr>
                <w:rFonts w:asciiTheme="minorEastAsia" w:hAnsiTheme="minorEastAsia" w:cs="Times New Roman"/>
                <w:color w:val="000000" w:themeColor="text1"/>
              </w:rPr>
            </w:pPr>
          </w:p>
        </w:tc>
        <w:tc>
          <w:tcPr>
            <w:tcW w:w="785" w:type="dxa"/>
            <w:vAlign w:val="center"/>
          </w:tcPr>
          <w:p w:rsidR="00AA6B38" w:rsidRPr="00F933D2" w:rsidRDefault="00351ACE">
            <w:pPr>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4</w:t>
            </w:r>
          </w:p>
        </w:tc>
        <w:tc>
          <w:tcPr>
            <w:tcW w:w="786" w:type="dxa"/>
            <w:gridSpan w:val="2"/>
            <w:vAlign w:val="center"/>
          </w:tcPr>
          <w:p w:rsidR="00AA6B38" w:rsidRPr="00F933D2" w:rsidRDefault="00AA6B38">
            <w:pPr>
              <w:spacing w:line="440" w:lineRule="exact"/>
              <w:jc w:val="center"/>
              <w:rPr>
                <w:rFonts w:asciiTheme="minorEastAsia" w:hAnsiTheme="minorEastAsia" w:cs="Times New Roman"/>
                <w:color w:val="000000" w:themeColor="text1"/>
              </w:rPr>
            </w:pPr>
          </w:p>
        </w:tc>
        <w:tc>
          <w:tcPr>
            <w:tcW w:w="699" w:type="dxa"/>
            <w:gridSpan w:val="2"/>
            <w:vAlign w:val="center"/>
          </w:tcPr>
          <w:p w:rsidR="00AA6B38" w:rsidRPr="00F933D2" w:rsidRDefault="00351ACE">
            <w:pPr>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2</w:t>
            </w:r>
          </w:p>
        </w:tc>
        <w:tc>
          <w:tcPr>
            <w:tcW w:w="1561" w:type="dxa"/>
            <w:vAlign w:val="center"/>
          </w:tcPr>
          <w:p w:rsidR="00AA6B38" w:rsidRPr="00F933D2" w:rsidRDefault="00AA6B38">
            <w:pPr>
              <w:jc w:val="center"/>
              <w:rPr>
                <w:rFonts w:asciiTheme="minorEastAsia" w:hAnsiTheme="minorEastAsia" w:cs="Times New Roman"/>
                <w:color w:val="000000" w:themeColor="text1"/>
              </w:rPr>
            </w:pPr>
          </w:p>
        </w:tc>
      </w:tr>
      <w:tr w:rsidR="00AA6B38" w:rsidRPr="00F933D2">
        <w:trPr>
          <w:jc w:val="center"/>
        </w:trPr>
        <w:tc>
          <w:tcPr>
            <w:tcW w:w="1984" w:type="dxa"/>
            <w:gridSpan w:val="2"/>
            <w:vAlign w:val="center"/>
          </w:tcPr>
          <w:p w:rsidR="00AA6B38" w:rsidRPr="00F933D2" w:rsidRDefault="00351ACE">
            <w:pPr>
              <w:jc w:val="left"/>
              <w:rPr>
                <w:rFonts w:asciiTheme="minorEastAsia" w:hAnsiTheme="minorEastAsia" w:cs="Times New Roman"/>
                <w:color w:val="000000" w:themeColor="text1"/>
                <w:shd w:val="pct10" w:color="auto" w:fill="FFFFFF"/>
              </w:rPr>
            </w:pPr>
            <w:r w:rsidRPr="00F933D2">
              <w:rPr>
                <w:rFonts w:asciiTheme="minorEastAsia" w:hAnsiTheme="minorEastAsia" w:cs="Times New Roman"/>
                <w:color w:val="000000" w:themeColor="text1"/>
              </w:rPr>
              <w:t>通用技术实践室</w:t>
            </w:r>
          </w:p>
        </w:tc>
        <w:tc>
          <w:tcPr>
            <w:tcW w:w="783" w:type="dxa"/>
            <w:vAlign w:val="center"/>
          </w:tcPr>
          <w:p w:rsidR="00AA6B38" w:rsidRPr="00F933D2" w:rsidRDefault="00AA6B38">
            <w:pPr>
              <w:jc w:val="center"/>
              <w:rPr>
                <w:rFonts w:asciiTheme="minorEastAsia" w:hAnsiTheme="minorEastAsia" w:cs="Times New Roman"/>
                <w:color w:val="000000" w:themeColor="text1"/>
              </w:rPr>
            </w:pPr>
          </w:p>
        </w:tc>
        <w:tc>
          <w:tcPr>
            <w:tcW w:w="641" w:type="dxa"/>
            <w:gridSpan w:val="2"/>
            <w:vAlign w:val="center"/>
          </w:tcPr>
          <w:p w:rsidR="00AA6B38" w:rsidRPr="00F933D2" w:rsidRDefault="00351ACE">
            <w:pPr>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4</w:t>
            </w:r>
          </w:p>
        </w:tc>
        <w:tc>
          <w:tcPr>
            <w:tcW w:w="993" w:type="dxa"/>
            <w:vAlign w:val="center"/>
          </w:tcPr>
          <w:p w:rsidR="00AA6B38" w:rsidRPr="00F933D2" w:rsidRDefault="00AA6B38">
            <w:pPr>
              <w:spacing w:line="440" w:lineRule="exact"/>
              <w:jc w:val="center"/>
              <w:rPr>
                <w:rFonts w:asciiTheme="minorEastAsia" w:hAnsiTheme="minorEastAsia" w:cs="Times New Roman"/>
                <w:color w:val="000000" w:themeColor="text1"/>
              </w:rPr>
            </w:pPr>
          </w:p>
        </w:tc>
        <w:tc>
          <w:tcPr>
            <w:tcW w:w="699" w:type="dxa"/>
            <w:gridSpan w:val="2"/>
            <w:vAlign w:val="center"/>
          </w:tcPr>
          <w:p w:rsidR="00AA6B38" w:rsidRPr="00F933D2" w:rsidRDefault="00AA6B38">
            <w:pPr>
              <w:spacing w:line="440" w:lineRule="exact"/>
              <w:jc w:val="center"/>
              <w:rPr>
                <w:rFonts w:asciiTheme="minorEastAsia" w:hAnsiTheme="minorEastAsia" w:cs="Times New Roman"/>
                <w:color w:val="000000" w:themeColor="text1"/>
              </w:rPr>
            </w:pPr>
          </w:p>
        </w:tc>
        <w:tc>
          <w:tcPr>
            <w:tcW w:w="785" w:type="dxa"/>
            <w:vAlign w:val="center"/>
          </w:tcPr>
          <w:p w:rsidR="00AA6B38" w:rsidRPr="00F933D2" w:rsidRDefault="00351ACE">
            <w:pPr>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4</w:t>
            </w:r>
          </w:p>
        </w:tc>
        <w:tc>
          <w:tcPr>
            <w:tcW w:w="786" w:type="dxa"/>
            <w:gridSpan w:val="2"/>
            <w:vAlign w:val="center"/>
          </w:tcPr>
          <w:p w:rsidR="00AA6B38" w:rsidRPr="00F933D2" w:rsidRDefault="00AA6B38">
            <w:pPr>
              <w:spacing w:line="440" w:lineRule="exact"/>
              <w:jc w:val="center"/>
              <w:rPr>
                <w:rFonts w:asciiTheme="minorEastAsia" w:hAnsiTheme="minorEastAsia" w:cs="Times New Roman"/>
                <w:color w:val="000000" w:themeColor="text1"/>
              </w:rPr>
            </w:pPr>
          </w:p>
        </w:tc>
        <w:tc>
          <w:tcPr>
            <w:tcW w:w="699" w:type="dxa"/>
            <w:gridSpan w:val="2"/>
            <w:vAlign w:val="center"/>
          </w:tcPr>
          <w:p w:rsidR="00AA6B38" w:rsidRPr="00F933D2" w:rsidRDefault="00AA6B38">
            <w:pPr>
              <w:spacing w:line="440" w:lineRule="exact"/>
              <w:jc w:val="center"/>
              <w:rPr>
                <w:rFonts w:asciiTheme="minorEastAsia" w:hAnsiTheme="minorEastAsia" w:cs="Times New Roman"/>
                <w:color w:val="000000" w:themeColor="text1"/>
              </w:rPr>
            </w:pPr>
          </w:p>
        </w:tc>
        <w:tc>
          <w:tcPr>
            <w:tcW w:w="1561" w:type="dxa"/>
            <w:vAlign w:val="center"/>
          </w:tcPr>
          <w:p w:rsidR="00AA6B38" w:rsidRPr="00F933D2" w:rsidRDefault="00AA6B38">
            <w:pPr>
              <w:jc w:val="center"/>
              <w:rPr>
                <w:rFonts w:asciiTheme="minorEastAsia" w:hAnsiTheme="minorEastAsia" w:cs="Times New Roman"/>
                <w:color w:val="000000" w:themeColor="text1"/>
              </w:rPr>
            </w:pPr>
          </w:p>
        </w:tc>
      </w:tr>
      <w:tr w:rsidR="00AA6B38" w:rsidRPr="00F933D2">
        <w:trPr>
          <w:jc w:val="center"/>
        </w:trPr>
        <w:tc>
          <w:tcPr>
            <w:tcW w:w="1984" w:type="dxa"/>
            <w:gridSpan w:val="2"/>
            <w:vAlign w:val="center"/>
          </w:tcPr>
          <w:p w:rsidR="00AA6B38" w:rsidRPr="00F933D2" w:rsidRDefault="00351ACE">
            <w:pPr>
              <w:jc w:val="left"/>
              <w:rPr>
                <w:rFonts w:asciiTheme="minorEastAsia" w:hAnsiTheme="minorEastAsia" w:cs="Times New Roman"/>
                <w:color w:val="000000" w:themeColor="text1"/>
                <w:shd w:val="pct10" w:color="auto" w:fill="FFFFFF"/>
              </w:rPr>
            </w:pPr>
            <w:r w:rsidRPr="00F933D2">
              <w:rPr>
                <w:rFonts w:asciiTheme="minorEastAsia" w:hAnsiTheme="minorEastAsia" w:cs="Times New Roman"/>
                <w:color w:val="000000" w:themeColor="text1"/>
              </w:rPr>
              <w:t>信息技术教室</w:t>
            </w:r>
          </w:p>
        </w:tc>
        <w:tc>
          <w:tcPr>
            <w:tcW w:w="783" w:type="dxa"/>
            <w:vAlign w:val="center"/>
          </w:tcPr>
          <w:p w:rsidR="00AA6B38" w:rsidRPr="00F933D2" w:rsidRDefault="00AA6B38">
            <w:pPr>
              <w:jc w:val="center"/>
              <w:rPr>
                <w:rFonts w:asciiTheme="minorEastAsia" w:hAnsiTheme="minorEastAsia" w:cs="Times New Roman"/>
                <w:color w:val="000000" w:themeColor="text1"/>
              </w:rPr>
            </w:pPr>
          </w:p>
        </w:tc>
        <w:tc>
          <w:tcPr>
            <w:tcW w:w="641" w:type="dxa"/>
            <w:gridSpan w:val="2"/>
            <w:vAlign w:val="center"/>
          </w:tcPr>
          <w:p w:rsidR="00AA6B38" w:rsidRPr="00F933D2" w:rsidRDefault="00351ACE">
            <w:pPr>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4</w:t>
            </w:r>
          </w:p>
        </w:tc>
        <w:tc>
          <w:tcPr>
            <w:tcW w:w="993" w:type="dxa"/>
            <w:vAlign w:val="center"/>
          </w:tcPr>
          <w:p w:rsidR="00AA6B38" w:rsidRPr="00F933D2" w:rsidRDefault="00AA6B38">
            <w:pPr>
              <w:spacing w:line="440" w:lineRule="exact"/>
              <w:jc w:val="center"/>
              <w:rPr>
                <w:rFonts w:asciiTheme="minorEastAsia" w:hAnsiTheme="minorEastAsia" w:cs="Times New Roman"/>
                <w:color w:val="000000" w:themeColor="text1"/>
              </w:rPr>
            </w:pPr>
          </w:p>
        </w:tc>
        <w:tc>
          <w:tcPr>
            <w:tcW w:w="699" w:type="dxa"/>
            <w:gridSpan w:val="2"/>
            <w:vAlign w:val="center"/>
          </w:tcPr>
          <w:p w:rsidR="00AA6B38" w:rsidRPr="00F933D2" w:rsidRDefault="00AA6B38">
            <w:pPr>
              <w:spacing w:line="440" w:lineRule="exact"/>
              <w:jc w:val="center"/>
              <w:rPr>
                <w:rFonts w:asciiTheme="minorEastAsia" w:hAnsiTheme="minorEastAsia" w:cs="Times New Roman"/>
                <w:color w:val="000000" w:themeColor="text1"/>
              </w:rPr>
            </w:pPr>
          </w:p>
        </w:tc>
        <w:tc>
          <w:tcPr>
            <w:tcW w:w="785" w:type="dxa"/>
            <w:vAlign w:val="center"/>
          </w:tcPr>
          <w:p w:rsidR="00AA6B38" w:rsidRPr="00F933D2" w:rsidRDefault="00351ACE">
            <w:pPr>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4</w:t>
            </w:r>
          </w:p>
        </w:tc>
        <w:tc>
          <w:tcPr>
            <w:tcW w:w="786" w:type="dxa"/>
            <w:gridSpan w:val="2"/>
            <w:vAlign w:val="center"/>
          </w:tcPr>
          <w:p w:rsidR="00AA6B38" w:rsidRPr="00F933D2" w:rsidRDefault="00AA6B38">
            <w:pPr>
              <w:spacing w:line="440" w:lineRule="exact"/>
              <w:jc w:val="center"/>
              <w:rPr>
                <w:rFonts w:asciiTheme="minorEastAsia" w:hAnsiTheme="minorEastAsia" w:cs="Times New Roman"/>
                <w:color w:val="000000" w:themeColor="text1"/>
              </w:rPr>
            </w:pPr>
          </w:p>
        </w:tc>
        <w:tc>
          <w:tcPr>
            <w:tcW w:w="699" w:type="dxa"/>
            <w:gridSpan w:val="2"/>
            <w:vAlign w:val="center"/>
          </w:tcPr>
          <w:p w:rsidR="00AA6B38" w:rsidRPr="00F933D2" w:rsidRDefault="00AA6B38">
            <w:pPr>
              <w:spacing w:line="440" w:lineRule="exact"/>
              <w:jc w:val="center"/>
              <w:rPr>
                <w:rFonts w:asciiTheme="minorEastAsia" w:hAnsiTheme="minorEastAsia" w:cs="Times New Roman"/>
                <w:color w:val="000000" w:themeColor="text1"/>
              </w:rPr>
            </w:pPr>
          </w:p>
        </w:tc>
        <w:tc>
          <w:tcPr>
            <w:tcW w:w="1561" w:type="dxa"/>
            <w:vAlign w:val="center"/>
          </w:tcPr>
          <w:p w:rsidR="00AA6B38" w:rsidRPr="00F933D2" w:rsidRDefault="00AA6B38">
            <w:pPr>
              <w:jc w:val="center"/>
              <w:rPr>
                <w:rFonts w:asciiTheme="minorEastAsia" w:hAnsiTheme="minorEastAsia" w:cs="Times New Roman"/>
                <w:color w:val="000000" w:themeColor="text1"/>
              </w:rPr>
            </w:pPr>
          </w:p>
        </w:tc>
      </w:tr>
      <w:tr w:rsidR="00AA6B38" w:rsidRPr="00F933D2">
        <w:trPr>
          <w:jc w:val="center"/>
        </w:trPr>
        <w:tc>
          <w:tcPr>
            <w:tcW w:w="1984" w:type="dxa"/>
            <w:gridSpan w:val="2"/>
            <w:vAlign w:val="center"/>
          </w:tcPr>
          <w:p w:rsidR="00AA6B38" w:rsidRPr="00F933D2" w:rsidRDefault="00351ACE">
            <w:pPr>
              <w:jc w:val="left"/>
              <w:rPr>
                <w:rFonts w:asciiTheme="minorEastAsia" w:hAnsiTheme="minorEastAsia" w:cs="Times New Roman"/>
                <w:color w:val="000000" w:themeColor="text1"/>
              </w:rPr>
            </w:pPr>
            <w:r w:rsidRPr="00F933D2">
              <w:rPr>
                <w:rFonts w:asciiTheme="minorEastAsia" w:hAnsiTheme="minorEastAsia" w:cs="Times New Roman"/>
                <w:color w:val="000000" w:themeColor="text1"/>
              </w:rPr>
              <w:t>生物标本室</w:t>
            </w:r>
          </w:p>
        </w:tc>
        <w:tc>
          <w:tcPr>
            <w:tcW w:w="6947" w:type="dxa"/>
            <w:gridSpan w:val="12"/>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标本室数：  1             标本数（件）：72</w:t>
            </w:r>
          </w:p>
        </w:tc>
      </w:tr>
      <w:tr w:rsidR="00AA6B38" w:rsidRPr="00F933D2">
        <w:trPr>
          <w:jc w:val="center"/>
        </w:trPr>
        <w:tc>
          <w:tcPr>
            <w:tcW w:w="1984" w:type="dxa"/>
            <w:gridSpan w:val="2"/>
            <w:vAlign w:val="center"/>
          </w:tcPr>
          <w:p w:rsidR="00AA6B38" w:rsidRPr="00F933D2" w:rsidRDefault="00351ACE">
            <w:pPr>
              <w:jc w:val="left"/>
              <w:rPr>
                <w:rFonts w:asciiTheme="minorEastAsia" w:hAnsiTheme="minorEastAsia" w:cs="Times New Roman"/>
                <w:color w:val="000000" w:themeColor="text1"/>
              </w:rPr>
            </w:pPr>
            <w:r w:rsidRPr="00F933D2">
              <w:rPr>
                <w:rFonts w:asciiTheme="minorEastAsia" w:hAnsiTheme="minorEastAsia" w:cs="Times New Roman"/>
                <w:color w:val="000000" w:themeColor="text1"/>
              </w:rPr>
              <w:t>其他</w:t>
            </w:r>
          </w:p>
        </w:tc>
        <w:tc>
          <w:tcPr>
            <w:tcW w:w="6947" w:type="dxa"/>
            <w:gridSpan w:val="12"/>
            <w:vAlign w:val="center"/>
          </w:tcPr>
          <w:p w:rsidR="00AA6B38" w:rsidRPr="00F933D2" w:rsidRDefault="00AA6B38">
            <w:pPr>
              <w:jc w:val="center"/>
              <w:rPr>
                <w:rFonts w:asciiTheme="minorEastAsia" w:hAnsiTheme="minorEastAsia" w:cs="Times New Roman"/>
                <w:color w:val="000000" w:themeColor="text1"/>
              </w:rPr>
            </w:pPr>
          </w:p>
        </w:tc>
      </w:tr>
    </w:tbl>
    <w:p w:rsidR="00AA6B38" w:rsidRPr="00F933D2" w:rsidRDefault="00351ACE">
      <w:pPr>
        <w:spacing w:line="440" w:lineRule="exact"/>
        <w:rPr>
          <w:rFonts w:asciiTheme="minorEastAsia" w:hAnsiTheme="minorEastAsia" w:cs="Times New Roman"/>
          <w:color w:val="000000" w:themeColor="text1"/>
        </w:rPr>
      </w:pPr>
      <w:r w:rsidRPr="00F933D2">
        <w:rPr>
          <w:rFonts w:asciiTheme="minorEastAsia" w:hAnsiTheme="minorEastAsia" w:cs="Times New Roman"/>
          <w:color w:val="000000" w:themeColor="text1"/>
        </w:rPr>
        <w:t>注：“通用技术”实践室应在“备注”栏内注明具体名称。“其它”栏应具体写明专用教室、实验室名称及数量</w:t>
      </w:r>
    </w:p>
    <w:p w:rsidR="00AA6B38" w:rsidRPr="00F933D2" w:rsidRDefault="00AA6B38">
      <w:pPr>
        <w:jc w:val="center"/>
        <w:rPr>
          <w:rFonts w:asciiTheme="minorEastAsia" w:hAnsiTheme="minorEastAsia" w:cs="Times New Roman"/>
          <w:b/>
          <w:color w:val="000000" w:themeColor="text1"/>
        </w:rPr>
      </w:pPr>
    </w:p>
    <w:p w:rsidR="00AA6B38" w:rsidRPr="00F933D2" w:rsidRDefault="00AA6B38">
      <w:pPr>
        <w:jc w:val="center"/>
        <w:rPr>
          <w:rFonts w:asciiTheme="minorEastAsia" w:hAnsiTheme="minorEastAsia" w:cs="Times New Roman"/>
          <w:b/>
          <w:color w:val="000000" w:themeColor="text1"/>
        </w:rPr>
      </w:pP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1-2-4学生宿舍、食堂</w:t>
      </w:r>
    </w:p>
    <w:tbl>
      <w:tblPr>
        <w:tblW w:w="8931" w:type="dxa"/>
        <w:jc w:val="center"/>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6"/>
        <w:gridCol w:w="1232"/>
        <w:gridCol w:w="1762"/>
        <w:gridCol w:w="1629"/>
        <w:gridCol w:w="1792"/>
      </w:tblGrid>
      <w:tr w:rsidR="00AA6B38" w:rsidRPr="00F933D2">
        <w:trPr>
          <w:jc w:val="center"/>
        </w:trPr>
        <w:tc>
          <w:tcPr>
            <w:tcW w:w="2516" w:type="dxa"/>
            <w:tcBorders>
              <w:right w:val="single" w:sz="2" w:space="0" w:color="auto"/>
            </w:tcBorders>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学生宿舍</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建筑总面积（平方米</w:t>
            </w:r>
            <w:r w:rsidRPr="00F933D2">
              <w:rPr>
                <w:rFonts w:asciiTheme="minorEastAsia" w:hAnsiTheme="minorEastAsia" w:cs="Times New Roman"/>
                <w:b/>
                <w:bCs/>
                <w:color w:val="000000" w:themeColor="text1"/>
              </w:rPr>
              <w:t>）</w:t>
            </w:r>
          </w:p>
        </w:tc>
        <w:tc>
          <w:tcPr>
            <w:tcW w:w="1232" w:type="dxa"/>
            <w:tcBorders>
              <w:left w:val="single" w:sz="2" w:space="0" w:color="auto"/>
            </w:tcBorders>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寄  宿</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学生数</w:t>
            </w:r>
          </w:p>
        </w:tc>
        <w:tc>
          <w:tcPr>
            <w:tcW w:w="1762"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生均宿舍</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建筑面积</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w:t>
            </w:r>
            <w:r w:rsidRPr="00F933D2">
              <w:rPr>
                <w:rFonts w:asciiTheme="minorEastAsia" w:hAnsiTheme="minorEastAsia" w:cs="Times New Roman"/>
                <w:b/>
                <w:bCs/>
                <w:color w:val="000000" w:themeColor="text1"/>
              </w:rPr>
              <w:t>平方米）</w:t>
            </w:r>
          </w:p>
        </w:tc>
        <w:tc>
          <w:tcPr>
            <w:tcW w:w="1629"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学生食堂</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座 位 数</w:t>
            </w:r>
          </w:p>
        </w:tc>
        <w:tc>
          <w:tcPr>
            <w:tcW w:w="1792"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座位数与就餐学生数之比</w:t>
            </w:r>
          </w:p>
        </w:tc>
      </w:tr>
      <w:tr w:rsidR="00AA6B38" w:rsidRPr="00F933D2">
        <w:trPr>
          <w:jc w:val="center"/>
        </w:trPr>
        <w:tc>
          <w:tcPr>
            <w:tcW w:w="2516" w:type="dxa"/>
            <w:tcBorders>
              <w:right w:val="single" w:sz="2" w:space="0" w:color="auto"/>
            </w:tcBorders>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15694</w:t>
            </w:r>
          </w:p>
        </w:tc>
        <w:tc>
          <w:tcPr>
            <w:tcW w:w="1232" w:type="dxa"/>
            <w:tcBorders>
              <w:left w:val="single" w:sz="2" w:space="0" w:color="auto"/>
            </w:tcBorders>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140人</w:t>
            </w:r>
          </w:p>
        </w:tc>
        <w:tc>
          <w:tcPr>
            <w:tcW w:w="1762"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112</w:t>
            </w:r>
          </w:p>
        </w:tc>
        <w:tc>
          <w:tcPr>
            <w:tcW w:w="1629" w:type="dxa"/>
            <w:vAlign w:val="center"/>
          </w:tcPr>
          <w:p w:rsidR="00AA6B38" w:rsidRPr="00F933D2" w:rsidRDefault="00351ACE">
            <w:pPr>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3000</w:t>
            </w:r>
          </w:p>
        </w:tc>
        <w:tc>
          <w:tcPr>
            <w:tcW w:w="1792" w:type="dxa"/>
            <w:vAlign w:val="center"/>
          </w:tcPr>
          <w:p w:rsidR="00AA6B38" w:rsidRPr="00F933D2" w:rsidRDefault="00351ACE">
            <w:pPr>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21.1:1</w:t>
            </w:r>
          </w:p>
        </w:tc>
      </w:tr>
    </w:tbl>
    <w:p w:rsidR="00AA6B38" w:rsidRPr="00F933D2" w:rsidRDefault="00AA6B38">
      <w:pPr>
        <w:jc w:val="center"/>
        <w:rPr>
          <w:rFonts w:asciiTheme="minorEastAsia" w:hAnsiTheme="minorEastAsia" w:cs="Times New Roman"/>
          <w:b/>
          <w:color w:val="000000" w:themeColor="text1"/>
        </w:rPr>
      </w:pP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1-2-5体、卫场地设施</w:t>
      </w:r>
    </w:p>
    <w:tbl>
      <w:tblPr>
        <w:tblW w:w="8931" w:type="dxa"/>
        <w:jc w:val="center"/>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4"/>
        <w:gridCol w:w="920"/>
        <w:gridCol w:w="1257"/>
        <w:gridCol w:w="1057"/>
        <w:gridCol w:w="960"/>
        <w:gridCol w:w="1318"/>
        <w:gridCol w:w="690"/>
        <w:gridCol w:w="1545"/>
      </w:tblGrid>
      <w:tr w:rsidR="00AA6B38" w:rsidRPr="00F933D2">
        <w:trPr>
          <w:jc w:val="center"/>
        </w:trPr>
        <w:tc>
          <w:tcPr>
            <w:tcW w:w="1184" w:type="dxa"/>
            <w:vMerge w:val="restart"/>
            <w:tcBorders>
              <w:right w:val="single" w:sz="2" w:space="0" w:color="auto"/>
            </w:tcBorders>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跑道</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（m）</w:t>
            </w:r>
          </w:p>
        </w:tc>
        <w:tc>
          <w:tcPr>
            <w:tcW w:w="920" w:type="dxa"/>
            <w:vMerge w:val="restart"/>
            <w:tcBorders>
              <w:left w:val="single" w:sz="2" w:space="0" w:color="auto"/>
              <w:right w:val="single" w:sz="2" w:space="0" w:color="auto"/>
            </w:tcBorders>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篮球场</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（片）</w:t>
            </w:r>
          </w:p>
        </w:tc>
        <w:tc>
          <w:tcPr>
            <w:tcW w:w="1257" w:type="dxa"/>
            <w:vMerge w:val="restart"/>
            <w:tcBorders>
              <w:left w:val="single" w:sz="2" w:space="0" w:color="auto"/>
              <w:right w:val="single" w:sz="2" w:space="0" w:color="auto"/>
            </w:tcBorders>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羽毛球场</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（片）</w:t>
            </w:r>
          </w:p>
        </w:tc>
        <w:tc>
          <w:tcPr>
            <w:tcW w:w="1057" w:type="dxa"/>
            <w:vMerge w:val="restart"/>
            <w:tcBorders>
              <w:left w:val="single" w:sz="2" w:space="0" w:color="auto"/>
            </w:tcBorders>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排球场</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（片）</w:t>
            </w:r>
          </w:p>
        </w:tc>
        <w:tc>
          <w:tcPr>
            <w:tcW w:w="960" w:type="dxa"/>
            <w:vMerge w:val="restart"/>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室内体育场馆</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（平方米</w:t>
            </w:r>
            <w:r w:rsidRPr="00F933D2">
              <w:rPr>
                <w:rFonts w:asciiTheme="minorEastAsia" w:hAnsiTheme="minorEastAsia" w:cs="Times New Roman"/>
                <w:b/>
                <w:bCs/>
                <w:color w:val="000000" w:themeColor="text1"/>
              </w:rPr>
              <w:t>）</w:t>
            </w:r>
          </w:p>
        </w:tc>
        <w:tc>
          <w:tcPr>
            <w:tcW w:w="1318" w:type="dxa"/>
            <w:vMerge w:val="restart"/>
            <w:tcBorders>
              <w:right w:val="single" w:sz="2" w:space="0" w:color="auto"/>
            </w:tcBorders>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生均活动面积（平方米</w:t>
            </w:r>
            <w:r w:rsidRPr="00F933D2">
              <w:rPr>
                <w:rFonts w:asciiTheme="minorEastAsia" w:hAnsiTheme="minorEastAsia" w:cs="Times New Roman"/>
                <w:b/>
                <w:bCs/>
                <w:color w:val="000000" w:themeColor="text1"/>
              </w:rPr>
              <w:t>）</w:t>
            </w:r>
          </w:p>
        </w:tc>
        <w:tc>
          <w:tcPr>
            <w:tcW w:w="2235" w:type="dxa"/>
            <w:gridSpan w:val="2"/>
            <w:tcBorders>
              <w:left w:val="single" w:sz="2" w:space="0" w:color="auto"/>
            </w:tcBorders>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卫生室</w:t>
            </w:r>
          </w:p>
        </w:tc>
      </w:tr>
      <w:tr w:rsidR="00AA6B38" w:rsidRPr="00F933D2">
        <w:trPr>
          <w:jc w:val="center"/>
        </w:trPr>
        <w:tc>
          <w:tcPr>
            <w:tcW w:w="1184" w:type="dxa"/>
            <w:vMerge/>
            <w:tcBorders>
              <w:right w:val="single" w:sz="2" w:space="0" w:color="auto"/>
            </w:tcBorders>
            <w:vAlign w:val="center"/>
          </w:tcPr>
          <w:p w:rsidR="00AA6B38" w:rsidRPr="00F933D2" w:rsidRDefault="00AA6B38">
            <w:pPr>
              <w:jc w:val="center"/>
              <w:rPr>
                <w:rFonts w:asciiTheme="minorEastAsia" w:hAnsiTheme="minorEastAsia" w:cs="Times New Roman"/>
                <w:b/>
                <w:color w:val="000000" w:themeColor="text1"/>
              </w:rPr>
            </w:pPr>
          </w:p>
        </w:tc>
        <w:tc>
          <w:tcPr>
            <w:tcW w:w="920" w:type="dxa"/>
            <w:vMerge/>
            <w:tcBorders>
              <w:left w:val="single" w:sz="2" w:space="0" w:color="auto"/>
              <w:right w:val="single" w:sz="2" w:space="0" w:color="auto"/>
            </w:tcBorders>
            <w:vAlign w:val="center"/>
          </w:tcPr>
          <w:p w:rsidR="00AA6B38" w:rsidRPr="00F933D2" w:rsidRDefault="00AA6B38">
            <w:pPr>
              <w:jc w:val="center"/>
              <w:rPr>
                <w:rFonts w:asciiTheme="minorEastAsia" w:hAnsiTheme="minorEastAsia" w:cs="Times New Roman"/>
                <w:b/>
                <w:color w:val="000000" w:themeColor="text1"/>
              </w:rPr>
            </w:pPr>
          </w:p>
        </w:tc>
        <w:tc>
          <w:tcPr>
            <w:tcW w:w="1257" w:type="dxa"/>
            <w:vMerge/>
            <w:tcBorders>
              <w:left w:val="single" w:sz="2" w:space="0" w:color="auto"/>
              <w:right w:val="single" w:sz="2" w:space="0" w:color="auto"/>
            </w:tcBorders>
            <w:vAlign w:val="center"/>
          </w:tcPr>
          <w:p w:rsidR="00AA6B38" w:rsidRPr="00F933D2" w:rsidRDefault="00AA6B38">
            <w:pPr>
              <w:jc w:val="center"/>
              <w:rPr>
                <w:rFonts w:asciiTheme="minorEastAsia" w:hAnsiTheme="minorEastAsia" w:cs="Times New Roman"/>
                <w:b/>
                <w:color w:val="000000" w:themeColor="text1"/>
              </w:rPr>
            </w:pPr>
          </w:p>
        </w:tc>
        <w:tc>
          <w:tcPr>
            <w:tcW w:w="1057" w:type="dxa"/>
            <w:vMerge/>
            <w:tcBorders>
              <w:left w:val="single" w:sz="2" w:space="0" w:color="auto"/>
            </w:tcBorders>
            <w:vAlign w:val="center"/>
          </w:tcPr>
          <w:p w:rsidR="00AA6B38" w:rsidRPr="00F933D2" w:rsidRDefault="00AA6B38">
            <w:pPr>
              <w:jc w:val="center"/>
              <w:rPr>
                <w:rFonts w:asciiTheme="minorEastAsia" w:hAnsiTheme="minorEastAsia" w:cs="Times New Roman"/>
                <w:b/>
                <w:color w:val="000000" w:themeColor="text1"/>
              </w:rPr>
            </w:pPr>
          </w:p>
        </w:tc>
        <w:tc>
          <w:tcPr>
            <w:tcW w:w="960" w:type="dxa"/>
            <w:vMerge/>
            <w:vAlign w:val="center"/>
          </w:tcPr>
          <w:p w:rsidR="00AA6B38" w:rsidRPr="00F933D2" w:rsidRDefault="00AA6B38">
            <w:pPr>
              <w:jc w:val="center"/>
              <w:rPr>
                <w:rFonts w:asciiTheme="minorEastAsia" w:hAnsiTheme="minorEastAsia" w:cs="Times New Roman"/>
                <w:b/>
                <w:color w:val="000000" w:themeColor="text1"/>
              </w:rPr>
            </w:pPr>
          </w:p>
        </w:tc>
        <w:tc>
          <w:tcPr>
            <w:tcW w:w="1318" w:type="dxa"/>
            <w:vMerge/>
            <w:tcBorders>
              <w:right w:val="single" w:sz="2" w:space="0" w:color="auto"/>
            </w:tcBorders>
            <w:vAlign w:val="center"/>
          </w:tcPr>
          <w:p w:rsidR="00AA6B38" w:rsidRPr="00F933D2" w:rsidRDefault="00AA6B38">
            <w:pPr>
              <w:jc w:val="center"/>
              <w:rPr>
                <w:rFonts w:asciiTheme="minorEastAsia" w:hAnsiTheme="minorEastAsia" w:cs="Times New Roman"/>
                <w:b/>
                <w:color w:val="000000" w:themeColor="text1"/>
              </w:rPr>
            </w:pPr>
          </w:p>
        </w:tc>
        <w:tc>
          <w:tcPr>
            <w:tcW w:w="690" w:type="dxa"/>
            <w:tcBorders>
              <w:left w:val="single" w:sz="2" w:space="0" w:color="auto"/>
            </w:tcBorders>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面积</w:t>
            </w:r>
          </w:p>
        </w:tc>
        <w:tc>
          <w:tcPr>
            <w:tcW w:w="1545"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医务人员数</w:t>
            </w:r>
          </w:p>
        </w:tc>
      </w:tr>
      <w:tr w:rsidR="00AA6B38" w:rsidRPr="00F933D2">
        <w:trPr>
          <w:jc w:val="center"/>
        </w:trPr>
        <w:tc>
          <w:tcPr>
            <w:tcW w:w="1184" w:type="dxa"/>
            <w:tcBorders>
              <w:right w:val="single" w:sz="2" w:space="0" w:color="auto"/>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400</w:t>
            </w:r>
          </w:p>
        </w:tc>
        <w:tc>
          <w:tcPr>
            <w:tcW w:w="920" w:type="dxa"/>
            <w:tcBorders>
              <w:left w:val="single" w:sz="2" w:space="0" w:color="auto"/>
              <w:right w:val="single" w:sz="2" w:space="0" w:color="auto"/>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13</w:t>
            </w:r>
          </w:p>
        </w:tc>
        <w:tc>
          <w:tcPr>
            <w:tcW w:w="1257" w:type="dxa"/>
            <w:tcBorders>
              <w:left w:val="single" w:sz="2" w:space="0" w:color="auto"/>
              <w:right w:val="single" w:sz="2" w:space="0" w:color="auto"/>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1057" w:type="dxa"/>
            <w:tcBorders>
              <w:left w:val="single" w:sz="2" w:space="0" w:color="auto"/>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w:t>
            </w:r>
          </w:p>
        </w:tc>
        <w:tc>
          <w:tcPr>
            <w:tcW w:w="960"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4173</w:t>
            </w:r>
          </w:p>
        </w:tc>
        <w:tc>
          <w:tcPr>
            <w:tcW w:w="1318" w:type="dxa"/>
            <w:tcBorders>
              <w:right w:val="single" w:sz="2" w:space="0" w:color="auto"/>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19.1</w:t>
            </w:r>
          </w:p>
        </w:tc>
        <w:tc>
          <w:tcPr>
            <w:tcW w:w="690" w:type="dxa"/>
            <w:tcBorders>
              <w:left w:val="single" w:sz="2" w:space="0" w:color="auto"/>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98</w:t>
            </w:r>
          </w:p>
        </w:tc>
        <w:tc>
          <w:tcPr>
            <w:tcW w:w="1545"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w:t>
            </w:r>
          </w:p>
        </w:tc>
      </w:tr>
    </w:tbl>
    <w:p w:rsidR="00AA6B38" w:rsidRPr="00F933D2" w:rsidRDefault="00AA6B38">
      <w:pPr>
        <w:jc w:val="center"/>
        <w:rPr>
          <w:rFonts w:asciiTheme="minorEastAsia" w:hAnsiTheme="minorEastAsia" w:cs="Times New Roman"/>
          <w:b/>
          <w:color w:val="000000" w:themeColor="text1"/>
        </w:rPr>
      </w:pP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1-2-6智慧校园建设</w:t>
      </w:r>
    </w:p>
    <w:tbl>
      <w:tblPr>
        <w:tblW w:w="8931" w:type="dxa"/>
        <w:jc w:val="center"/>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7"/>
        <w:gridCol w:w="1353"/>
        <w:gridCol w:w="882"/>
        <w:gridCol w:w="882"/>
        <w:gridCol w:w="1113"/>
        <w:gridCol w:w="1040"/>
        <w:gridCol w:w="880"/>
        <w:gridCol w:w="1094"/>
      </w:tblGrid>
      <w:tr w:rsidR="00AA6B38" w:rsidRPr="00F933D2">
        <w:trPr>
          <w:jc w:val="center"/>
        </w:trPr>
        <w:tc>
          <w:tcPr>
            <w:tcW w:w="4804" w:type="dxa"/>
            <w:gridSpan w:val="4"/>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校内网络主干速率（Mbps）</w:t>
            </w:r>
          </w:p>
        </w:tc>
        <w:tc>
          <w:tcPr>
            <w:tcW w:w="4127" w:type="dxa"/>
            <w:gridSpan w:val="4"/>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无线网是否覆盖校园</w:t>
            </w:r>
          </w:p>
        </w:tc>
      </w:tr>
      <w:tr w:rsidR="00AA6B38" w:rsidRPr="00F933D2">
        <w:trPr>
          <w:jc w:val="center"/>
        </w:trPr>
        <w:tc>
          <w:tcPr>
            <w:tcW w:w="1687" w:type="dxa"/>
            <w:vMerge w:val="restart"/>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网络信息</w:t>
            </w:r>
          </w:p>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服务功能</w:t>
            </w:r>
          </w:p>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（打“√”）</w:t>
            </w:r>
          </w:p>
        </w:tc>
        <w:tc>
          <w:tcPr>
            <w:tcW w:w="1353" w:type="dxa"/>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Internet</w:t>
            </w:r>
          </w:p>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连    接</w:t>
            </w:r>
          </w:p>
        </w:tc>
        <w:tc>
          <w:tcPr>
            <w:tcW w:w="882" w:type="dxa"/>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访问</w:t>
            </w:r>
          </w:p>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代理</w:t>
            </w:r>
          </w:p>
        </w:tc>
        <w:tc>
          <w:tcPr>
            <w:tcW w:w="882" w:type="dxa"/>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文件</w:t>
            </w:r>
          </w:p>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传输</w:t>
            </w:r>
          </w:p>
        </w:tc>
        <w:tc>
          <w:tcPr>
            <w:tcW w:w="1113" w:type="dxa"/>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Web浏览</w:t>
            </w:r>
          </w:p>
        </w:tc>
        <w:tc>
          <w:tcPr>
            <w:tcW w:w="1040" w:type="dxa"/>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电子邮件</w:t>
            </w:r>
          </w:p>
        </w:tc>
        <w:tc>
          <w:tcPr>
            <w:tcW w:w="1974" w:type="dxa"/>
            <w:gridSpan w:val="2"/>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智能服务</w:t>
            </w:r>
          </w:p>
        </w:tc>
      </w:tr>
      <w:tr w:rsidR="00AA6B38" w:rsidRPr="00F933D2">
        <w:trPr>
          <w:jc w:val="center"/>
        </w:trPr>
        <w:tc>
          <w:tcPr>
            <w:tcW w:w="1687" w:type="dxa"/>
            <w:vMerge/>
            <w:vAlign w:val="center"/>
          </w:tcPr>
          <w:p w:rsidR="00AA6B38" w:rsidRPr="00F933D2" w:rsidRDefault="00AA6B38">
            <w:pPr>
              <w:jc w:val="center"/>
              <w:rPr>
                <w:rFonts w:asciiTheme="minorEastAsia" w:hAnsiTheme="minorEastAsia" w:cs="Times New Roman"/>
                <w:color w:val="000000" w:themeColor="text1"/>
              </w:rPr>
            </w:pPr>
          </w:p>
        </w:tc>
        <w:tc>
          <w:tcPr>
            <w:tcW w:w="1353" w:type="dxa"/>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w:t>
            </w:r>
          </w:p>
        </w:tc>
        <w:tc>
          <w:tcPr>
            <w:tcW w:w="882" w:type="dxa"/>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w:t>
            </w:r>
          </w:p>
        </w:tc>
        <w:tc>
          <w:tcPr>
            <w:tcW w:w="882" w:type="dxa"/>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w:t>
            </w:r>
          </w:p>
        </w:tc>
        <w:tc>
          <w:tcPr>
            <w:tcW w:w="1113" w:type="dxa"/>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w:t>
            </w:r>
          </w:p>
        </w:tc>
        <w:tc>
          <w:tcPr>
            <w:tcW w:w="1040" w:type="dxa"/>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w:t>
            </w:r>
          </w:p>
        </w:tc>
        <w:tc>
          <w:tcPr>
            <w:tcW w:w="1974" w:type="dxa"/>
            <w:gridSpan w:val="2"/>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w:t>
            </w:r>
          </w:p>
        </w:tc>
      </w:tr>
      <w:tr w:rsidR="00AA6B38" w:rsidRPr="00F933D2">
        <w:trPr>
          <w:trHeight w:val="410"/>
          <w:jc w:val="center"/>
        </w:trPr>
        <w:tc>
          <w:tcPr>
            <w:tcW w:w="1687" w:type="dxa"/>
            <w:vMerge w:val="restart"/>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数字化校园系统及功能（打“√”）</w:t>
            </w:r>
          </w:p>
        </w:tc>
        <w:tc>
          <w:tcPr>
            <w:tcW w:w="1353" w:type="dxa"/>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信息基础</w:t>
            </w:r>
          </w:p>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设施安全</w:t>
            </w:r>
          </w:p>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管理系统</w:t>
            </w:r>
          </w:p>
        </w:tc>
        <w:tc>
          <w:tcPr>
            <w:tcW w:w="882" w:type="dxa"/>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校务管理系统</w:t>
            </w:r>
          </w:p>
        </w:tc>
        <w:tc>
          <w:tcPr>
            <w:tcW w:w="882" w:type="dxa"/>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图  书</w:t>
            </w:r>
          </w:p>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自动化系  统</w:t>
            </w:r>
          </w:p>
        </w:tc>
        <w:tc>
          <w:tcPr>
            <w:tcW w:w="1113" w:type="dxa"/>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多媒体教学实施系统</w:t>
            </w:r>
          </w:p>
        </w:tc>
        <w:tc>
          <w:tcPr>
            <w:tcW w:w="1040" w:type="dxa"/>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多媒体</w:t>
            </w:r>
          </w:p>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教学资源制作系统</w:t>
            </w:r>
          </w:p>
        </w:tc>
        <w:tc>
          <w:tcPr>
            <w:tcW w:w="880" w:type="dxa"/>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家校沟通平台</w:t>
            </w:r>
          </w:p>
        </w:tc>
        <w:tc>
          <w:tcPr>
            <w:tcW w:w="1094" w:type="dxa"/>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其它</w:t>
            </w:r>
          </w:p>
        </w:tc>
      </w:tr>
      <w:tr w:rsidR="00AA6B38" w:rsidRPr="00F933D2">
        <w:trPr>
          <w:jc w:val="center"/>
        </w:trPr>
        <w:tc>
          <w:tcPr>
            <w:tcW w:w="1687" w:type="dxa"/>
            <w:vMerge/>
            <w:vAlign w:val="center"/>
          </w:tcPr>
          <w:p w:rsidR="00AA6B38" w:rsidRPr="00F933D2" w:rsidRDefault="00AA6B38">
            <w:pPr>
              <w:jc w:val="center"/>
              <w:rPr>
                <w:rFonts w:asciiTheme="minorEastAsia" w:hAnsiTheme="minorEastAsia" w:cs="Times New Roman"/>
                <w:b/>
                <w:color w:val="000000" w:themeColor="text1"/>
              </w:rPr>
            </w:pPr>
          </w:p>
        </w:tc>
        <w:tc>
          <w:tcPr>
            <w:tcW w:w="1353"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color w:val="000000" w:themeColor="text1"/>
              </w:rPr>
              <w:t>√</w:t>
            </w:r>
          </w:p>
        </w:tc>
        <w:tc>
          <w:tcPr>
            <w:tcW w:w="882"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color w:val="000000" w:themeColor="text1"/>
              </w:rPr>
              <w:t>√</w:t>
            </w:r>
          </w:p>
        </w:tc>
        <w:tc>
          <w:tcPr>
            <w:tcW w:w="882"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color w:val="000000" w:themeColor="text1"/>
              </w:rPr>
              <w:t>√</w:t>
            </w:r>
          </w:p>
        </w:tc>
        <w:tc>
          <w:tcPr>
            <w:tcW w:w="1113"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color w:val="000000" w:themeColor="text1"/>
              </w:rPr>
              <w:t>√</w:t>
            </w:r>
          </w:p>
        </w:tc>
        <w:tc>
          <w:tcPr>
            <w:tcW w:w="1040"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color w:val="000000" w:themeColor="text1"/>
              </w:rPr>
              <w:t>√</w:t>
            </w:r>
          </w:p>
        </w:tc>
        <w:tc>
          <w:tcPr>
            <w:tcW w:w="880"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color w:val="000000" w:themeColor="text1"/>
              </w:rPr>
              <w:t>√</w:t>
            </w:r>
          </w:p>
        </w:tc>
        <w:tc>
          <w:tcPr>
            <w:tcW w:w="1094" w:type="dxa"/>
            <w:vAlign w:val="center"/>
          </w:tcPr>
          <w:p w:rsidR="00AA6B38" w:rsidRPr="00F933D2" w:rsidRDefault="00AA6B38">
            <w:pPr>
              <w:jc w:val="center"/>
              <w:rPr>
                <w:rFonts w:asciiTheme="minorEastAsia" w:hAnsiTheme="minorEastAsia" w:cs="Times New Roman"/>
                <w:b/>
                <w:color w:val="000000" w:themeColor="text1"/>
              </w:rPr>
            </w:pPr>
          </w:p>
        </w:tc>
      </w:tr>
      <w:tr w:rsidR="00AA6B38" w:rsidRPr="00F933D2">
        <w:trPr>
          <w:jc w:val="center"/>
        </w:trPr>
        <w:tc>
          <w:tcPr>
            <w:tcW w:w="1687" w:type="dxa"/>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校园网络</w:t>
            </w:r>
          </w:p>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终 端 数</w:t>
            </w:r>
          </w:p>
        </w:tc>
        <w:tc>
          <w:tcPr>
            <w:tcW w:w="3117" w:type="dxa"/>
            <w:gridSpan w:val="3"/>
            <w:vAlign w:val="center"/>
          </w:tcPr>
          <w:p w:rsidR="00AA6B38" w:rsidRPr="00F933D2" w:rsidRDefault="00351ACE">
            <w:pPr>
              <w:tabs>
                <w:tab w:val="left" w:pos="9135"/>
              </w:tabs>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835</w:t>
            </w:r>
          </w:p>
        </w:tc>
        <w:tc>
          <w:tcPr>
            <w:tcW w:w="1113" w:type="dxa"/>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多媒体网络教室数</w:t>
            </w:r>
          </w:p>
        </w:tc>
        <w:tc>
          <w:tcPr>
            <w:tcW w:w="3014" w:type="dxa"/>
            <w:gridSpan w:val="3"/>
            <w:vAlign w:val="center"/>
          </w:tcPr>
          <w:p w:rsidR="00AA6B38" w:rsidRPr="00F933D2" w:rsidRDefault="00351ACE">
            <w:pPr>
              <w:tabs>
                <w:tab w:val="left" w:pos="9135"/>
              </w:tabs>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1:2.4</w:t>
            </w:r>
          </w:p>
        </w:tc>
      </w:tr>
      <w:tr w:rsidR="00AA6B38" w:rsidRPr="00F933D2">
        <w:trPr>
          <w:jc w:val="center"/>
        </w:trPr>
        <w:tc>
          <w:tcPr>
            <w:tcW w:w="1687" w:type="dxa"/>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学生用电脑数（台）</w:t>
            </w:r>
          </w:p>
        </w:tc>
        <w:tc>
          <w:tcPr>
            <w:tcW w:w="3117" w:type="dxa"/>
            <w:gridSpan w:val="3"/>
            <w:vAlign w:val="center"/>
          </w:tcPr>
          <w:p w:rsidR="00AA6B38" w:rsidRPr="00F933D2" w:rsidRDefault="00351ACE">
            <w:pPr>
              <w:tabs>
                <w:tab w:val="left" w:pos="9135"/>
              </w:tabs>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390</w:t>
            </w:r>
          </w:p>
        </w:tc>
        <w:tc>
          <w:tcPr>
            <w:tcW w:w="1113" w:type="dxa"/>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生机比</w:t>
            </w:r>
          </w:p>
        </w:tc>
        <w:tc>
          <w:tcPr>
            <w:tcW w:w="3014" w:type="dxa"/>
            <w:gridSpan w:val="3"/>
            <w:vAlign w:val="center"/>
          </w:tcPr>
          <w:p w:rsidR="00AA6B38" w:rsidRPr="00F933D2" w:rsidRDefault="00351ACE">
            <w:pPr>
              <w:tabs>
                <w:tab w:val="left" w:pos="9135"/>
              </w:tabs>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5:1</w:t>
            </w:r>
          </w:p>
        </w:tc>
      </w:tr>
    </w:tbl>
    <w:p w:rsidR="00AA6B38" w:rsidRPr="00F933D2" w:rsidRDefault="00351ACE">
      <w:pPr>
        <w:spacing w:line="440" w:lineRule="exact"/>
        <w:rPr>
          <w:rFonts w:asciiTheme="minorEastAsia" w:hAnsiTheme="minorEastAsia" w:cs="Times New Roman"/>
          <w:color w:val="000000" w:themeColor="text1"/>
        </w:rPr>
      </w:pPr>
      <w:r w:rsidRPr="00F933D2">
        <w:rPr>
          <w:rFonts w:asciiTheme="minorEastAsia" w:hAnsiTheme="minorEastAsia" w:cs="Times New Roman"/>
          <w:color w:val="000000" w:themeColor="text1"/>
        </w:rPr>
        <w:t>注：学生用电脑数专指计算机教室和其他学生活动场所配置的电脑总数。计算生机比时不含教师用电脑和各部门科室辅助教育教学用电脑的数量</w:t>
      </w:r>
    </w:p>
    <w:p w:rsidR="00AA6B38" w:rsidRPr="00F933D2" w:rsidRDefault="00AA6B38">
      <w:pPr>
        <w:rPr>
          <w:rFonts w:asciiTheme="minorEastAsia" w:hAnsiTheme="minorEastAsia" w:cs="Times New Roman"/>
          <w:b/>
          <w:color w:val="000000" w:themeColor="text1"/>
        </w:rPr>
      </w:pPr>
    </w:p>
    <w:p w:rsidR="00AA6B38" w:rsidRPr="00F933D2" w:rsidRDefault="00AA6B38">
      <w:pPr>
        <w:rPr>
          <w:rFonts w:asciiTheme="minorEastAsia" w:hAnsiTheme="minorEastAsia" w:cs="Times New Roman"/>
          <w:b/>
          <w:color w:val="000000" w:themeColor="text1"/>
        </w:rPr>
      </w:pPr>
    </w:p>
    <w:p w:rsidR="00AA6B38" w:rsidRPr="00F933D2" w:rsidRDefault="00AA6B38">
      <w:pPr>
        <w:rPr>
          <w:rFonts w:asciiTheme="minorEastAsia" w:hAnsiTheme="minorEastAsia" w:cs="Times New Roman"/>
          <w:b/>
          <w:color w:val="000000" w:themeColor="text1"/>
        </w:rPr>
      </w:pPr>
    </w:p>
    <w:p w:rsidR="00AA6B38" w:rsidRPr="00F933D2" w:rsidRDefault="00AA6B38">
      <w:pPr>
        <w:rPr>
          <w:rFonts w:asciiTheme="minorEastAsia" w:hAnsiTheme="minorEastAsia" w:cs="Times New Roman"/>
          <w:b/>
          <w:color w:val="000000" w:themeColor="text1"/>
        </w:rPr>
      </w:pPr>
    </w:p>
    <w:p w:rsidR="00AA6B38" w:rsidRPr="00F933D2" w:rsidRDefault="00AA6B38">
      <w:pPr>
        <w:rPr>
          <w:rFonts w:asciiTheme="minorEastAsia" w:hAnsiTheme="minorEastAsia" w:cs="Times New Roman"/>
          <w:b/>
          <w:color w:val="000000" w:themeColor="text1"/>
        </w:rPr>
      </w:pPr>
    </w:p>
    <w:p w:rsidR="00AA6B38" w:rsidRPr="00F933D2" w:rsidRDefault="00AA6B38">
      <w:pPr>
        <w:rPr>
          <w:rFonts w:asciiTheme="minorEastAsia" w:hAnsiTheme="minorEastAsia" w:cs="Times New Roman"/>
          <w:b/>
          <w:color w:val="000000" w:themeColor="text1"/>
        </w:rPr>
      </w:pPr>
    </w:p>
    <w:p w:rsidR="00AA6B38" w:rsidRPr="00F933D2" w:rsidRDefault="00AA6B38">
      <w:pPr>
        <w:rPr>
          <w:rFonts w:asciiTheme="minorEastAsia" w:hAnsiTheme="minorEastAsia" w:cs="Times New Roman"/>
          <w:b/>
          <w:color w:val="000000" w:themeColor="text1"/>
        </w:rPr>
      </w:pPr>
    </w:p>
    <w:p w:rsidR="00AA6B38" w:rsidRPr="00F933D2" w:rsidRDefault="00AA6B38">
      <w:pPr>
        <w:rPr>
          <w:rFonts w:asciiTheme="minorEastAsia" w:hAnsiTheme="minorEastAsia" w:cs="Times New Roman"/>
          <w:b/>
          <w:color w:val="000000" w:themeColor="text1"/>
        </w:rPr>
      </w:pPr>
    </w:p>
    <w:p w:rsidR="00AA6B38" w:rsidRPr="00F933D2" w:rsidRDefault="00AA6B38">
      <w:pPr>
        <w:rPr>
          <w:rFonts w:asciiTheme="minorEastAsia" w:hAnsiTheme="minorEastAsia" w:cs="Times New Roman"/>
          <w:b/>
          <w:color w:val="000000" w:themeColor="text1"/>
        </w:rPr>
      </w:pPr>
    </w:p>
    <w:p w:rsidR="00AA6B38" w:rsidRPr="00F933D2" w:rsidRDefault="00AA6B38">
      <w:pPr>
        <w:rPr>
          <w:rFonts w:asciiTheme="minorEastAsia" w:hAnsiTheme="minorEastAsia" w:cs="Times New Roman"/>
          <w:b/>
          <w:color w:val="000000" w:themeColor="text1"/>
        </w:rPr>
      </w:pPr>
    </w:p>
    <w:p w:rsidR="00AA6B38" w:rsidRPr="00F933D2" w:rsidRDefault="00AA6B38">
      <w:pPr>
        <w:rPr>
          <w:rFonts w:asciiTheme="minorEastAsia" w:hAnsiTheme="minorEastAsia" w:cs="Times New Roman"/>
          <w:b/>
          <w:color w:val="000000" w:themeColor="text1"/>
        </w:rPr>
      </w:pPr>
    </w:p>
    <w:p w:rsidR="00AA6B38" w:rsidRPr="00F933D2" w:rsidRDefault="00AA6B38">
      <w:pPr>
        <w:rPr>
          <w:rFonts w:asciiTheme="minorEastAsia" w:hAnsiTheme="minorEastAsia" w:cs="Times New Roman"/>
          <w:b/>
          <w:color w:val="000000" w:themeColor="text1"/>
        </w:rPr>
      </w:pPr>
    </w:p>
    <w:p w:rsidR="00AA6B38" w:rsidRPr="00F933D2" w:rsidRDefault="00351ACE" w:rsidP="00B13133">
      <w:pPr>
        <w:spacing w:afterLines="50"/>
        <w:rPr>
          <w:rFonts w:asciiTheme="minorEastAsia" w:hAnsiTheme="minorEastAsia" w:cs="Times New Roman"/>
          <w:b/>
          <w:color w:val="000000" w:themeColor="text1"/>
        </w:rPr>
      </w:pPr>
      <w:r w:rsidRPr="00F933D2">
        <w:rPr>
          <w:rFonts w:asciiTheme="minorEastAsia" w:hAnsiTheme="minorEastAsia" w:cs="Times New Roman"/>
          <w:b/>
          <w:color w:val="000000" w:themeColor="text1"/>
        </w:rPr>
        <w:lastRenderedPageBreak/>
        <w:t>（3）附件索引</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1"/>
        <w:gridCol w:w="1747"/>
        <w:gridCol w:w="1155"/>
        <w:gridCol w:w="1568"/>
        <w:gridCol w:w="1524"/>
      </w:tblGrid>
      <w:tr w:rsidR="00AA6B38" w:rsidRPr="00F933D2">
        <w:trPr>
          <w:jc w:val="center"/>
        </w:trPr>
        <w:tc>
          <w:tcPr>
            <w:tcW w:w="2511"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资料名称</w:t>
            </w:r>
          </w:p>
        </w:tc>
        <w:tc>
          <w:tcPr>
            <w:tcW w:w="1747"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主题词</w:t>
            </w:r>
          </w:p>
        </w:tc>
        <w:tc>
          <w:tcPr>
            <w:tcW w:w="1155"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成文时间</w:t>
            </w:r>
          </w:p>
        </w:tc>
        <w:tc>
          <w:tcPr>
            <w:tcW w:w="1568"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档案卷宗编号</w:t>
            </w:r>
          </w:p>
        </w:tc>
        <w:tc>
          <w:tcPr>
            <w:tcW w:w="1524"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归档部门</w:t>
            </w:r>
          </w:p>
        </w:tc>
      </w:tr>
      <w:tr w:rsidR="00AA6B38" w:rsidRPr="00F933D2">
        <w:trPr>
          <w:jc w:val="center"/>
        </w:trPr>
        <w:tc>
          <w:tcPr>
            <w:tcW w:w="2511" w:type="dxa"/>
            <w:vAlign w:val="center"/>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t>1.通用技术教室设备、器材一览表</w:t>
            </w:r>
          </w:p>
        </w:tc>
        <w:tc>
          <w:tcPr>
            <w:tcW w:w="174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设备器材</w:t>
            </w:r>
          </w:p>
        </w:tc>
        <w:tc>
          <w:tcPr>
            <w:tcW w:w="1155"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201808</w:t>
            </w:r>
          </w:p>
        </w:tc>
        <w:tc>
          <w:tcPr>
            <w:tcW w:w="1568" w:type="dxa"/>
            <w:vAlign w:val="center"/>
          </w:tcPr>
          <w:p w:rsidR="00AA6B38" w:rsidRPr="00F933D2" w:rsidRDefault="0005313B">
            <w:pPr>
              <w:spacing w:line="440" w:lineRule="exact"/>
              <w:jc w:val="center"/>
              <w:rPr>
                <w:rFonts w:asciiTheme="minorEastAsia" w:hAnsiTheme="minorEastAsia" w:cs="Times New Roman"/>
                <w:color w:val="000000" w:themeColor="text1"/>
                <w:szCs w:val="21"/>
              </w:rPr>
            </w:pPr>
            <w:r>
              <w:rPr>
                <w:rFonts w:asciiTheme="minorEastAsia" w:hAnsiTheme="minorEastAsia" w:cs="Times New Roman"/>
                <w:color w:val="000000" w:themeColor="text1"/>
                <w:szCs w:val="21"/>
              </w:rPr>
              <w:t>ZWC-1-</w:t>
            </w:r>
            <w:r>
              <w:rPr>
                <w:rFonts w:asciiTheme="minorEastAsia" w:hAnsiTheme="minorEastAsia" w:cs="Times New Roman" w:hint="eastAsia"/>
                <w:color w:val="000000" w:themeColor="text1"/>
                <w:szCs w:val="21"/>
              </w:rPr>
              <w:t>2</w:t>
            </w:r>
            <w:r w:rsidR="00351ACE" w:rsidRPr="00F933D2">
              <w:rPr>
                <w:rFonts w:asciiTheme="minorEastAsia" w:hAnsiTheme="minorEastAsia" w:cs="Times New Roman"/>
                <w:color w:val="000000" w:themeColor="text1"/>
                <w:szCs w:val="21"/>
              </w:rPr>
              <w:t>-1</w:t>
            </w:r>
          </w:p>
        </w:tc>
        <w:tc>
          <w:tcPr>
            <w:tcW w:w="1524"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总务处</w:t>
            </w:r>
          </w:p>
        </w:tc>
      </w:tr>
      <w:tr w:rsidR="00AA6B38" w:rsidRPr="00F933D2">
        <w:trPr>
          <w:jc w:val="center"/>
        </w:trPr>
        <w:tc>
          <w:tcPr>
            <w:tcW w:w="2511" w:type="dxa"/>
            <w:vAlign w:val="center"/>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t>2.体育设备、器材一览表</w:t>
            </w:r>
          </w:p>
        </w:tc>
        <w:tc>
          <w:tcPr>
            <w:tcW w:w="174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设备器材</w:t>
            </w:r>
          </w:p>
        </w:tc>
        <w:tc>
          <w:tcPr>
            <w:tcW w:w="1155"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201808</w:t>
            </w:r>
          </w:p>
        </w:tc>
        <w:tc>
          <w:tcPr>
            <w:tcW w:w="1568" w:type="dxa"/>
            <w:vAlign w:val="center"/>
          </w:tcPr>
          <w:p w:rsidR="00AA6B38" w:rsidRPr="00F933D2" w:rsidRDefault="0005313B">
            <w:pPr>
              <w:spacing w:line="440" w:lineRule="exact"/>
              <w:jc w:val="center"/>
              <w:rPr>
                <w:rFonts w:asciiTheme="minorEastAsia" w:hAnsiTheme="minorEastAsia" w:cs="Times New Roman"/>
                <w:color w:val="000000" w:themeColor="text1"/>
                <w:szCs w:val="21"/>
              </w:rPr>
            </w:pPr>
            <w:r>
              <w:rPr>
                <w:rFonts w:asciiTheme="minorEastAsia" w:hAnsiTheme="minorEastAsia" w:cs="Times New Roman"/>
                <w:color w:val="000000" w:themeColor="text1"/>
                <w:szCs w:val="21"/>
              </w:rPr>
              <w:t>ZWC-1-</w:t>
            </w:r>
            <w:r>
              <w:rPr>
                <w:rFonts w:asciiTheme="minorEastAsia" w:hAnsiTheme="minorEastAsia" w:cs="Times New Roman" w:hint="eastAsia"/>
                <w:color w:val="000000" w:themeColor="text1"/>
                <w:szCs w:val="21"/>
              </w:rPr>
              <w:t>2</w:t>
            </w:r>
            <w:r w:rsidR="00351ACE" w:rsidRPr="00F933D2">
              <w:rPr>
                <w:rFonts w:asciiTheme="minorEastAsia" w:hAnsiTheme="minorEastAsia" w:cs="Times New Roman"/>
                <w:color w:val="000000" w:themeColor="text1"/>
                <w:szCs w:val="21"/>
              </w:rPr>
              <w:t>-2</w:t>
            </w:r>
          </w:p>
        </w:tc>
        <w:tc>
          <w:tcPr>
            <w:tcW w:w="1524"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总务处</w:t>
            </w:r>
          </w:p>
        </w:tc>
      </w:tr>
      <w:tr w:rsidR="00AA6B38" w:rsidRPr="00F933D2" w:rsidTr="00337070">
        <w:trPr>
          <w:jc w:val="center"/>
        </w:trPr>
        <w:tc>
          <w:tcPr>
            <w:tcW w:w="2511" w:type="dxa"/>
            <w:vAlign w:val="center"/>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t>3.医务室设备、器材一览表</w:t>
            </w:r>
          </w:p>
        </w:tc>
        <w:tc>
          <w:tcPr>
            <w:tcW w:w="1747" w:type="dxa"/>
            <w:vAlign w:val="center"/>
          </w:tcPr>
          <w:p w:rsidR="00AA6B38" w:rsidRPr="00F933D2" w:rsidRDefault="00351ACE" w:rsidP="00337070">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设备器材</w:t>
            </w:r>
          </w:p>
        </w:tc>
        <w:tc>
          <w:tcPr>
            <w:tcW w:w="1155" w:type="dxa"/>
            <w:vAlign w:val="center"/>
          </w:tcPr>
          <w:p w:rsidR="00AA6B38" w:rsidRPr="00F933D2" w:rsidRDefault="00351ACE" w:rsidP="00337070">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201808</w:t>
            </w:r>
          </w:p>
        </w:tc>
        <w:tc>
          <w:tcPr>
            <w:tcW w:w="1568" w:type="dxa"/>
            <w:vAlign w:val="center"/>
          </w:tcPr>
          <w:p w:rsidR="00AA6B38" w:rsidRPr="00F933D2" w:rsidRDefault="0005313B" w:rsidP="00337070">
            <w:pPr>
              <w:spacing w:line="440" w:lineRule="exact"/>
              <w:jc w:val="center"/>
              <w:rPr>
                <w:rFonts w:asciiTheme="minorEastAsia" w:hAnsiTheme="minorEastAsia" w:cs="Times New Roman"/>
                <w:color w:val="000000" w:themeColor="text1"/>
                <w:szCs w:val="21"/>
              </w:rPr>
            </w:pPr>
            <w:r>
              <w:rPr>
                <w:rFonts w:asciiTheme="minorEastAsia" w:hAnsiTheme="minorEastAsia" w:cs="Times New Roman"/>
                <w:color w:val="000000" w:themeColor="text1"/>
                <w:szCs w:val="21"/>
              </w:rPr>
              <w:t>ZWC-1-</w:t>
            </w:r>
            <w:r>
              <w:rPr>
                <w:rFonts w:asciiTheme="minorEastAsia" w:hAnsiTheme="minorEastAsia" w:cs="Times New Roman" w:hint="eastAsia"/>
                <w:color w:val="000000" w:themeColor="text1"/>
                <w:szCs w:val="21"/>
              </w:rPr>
              <w:t>2</w:t>
            </w:r>
            <w:r w:rsidR="00351ACE" w:rsidRPr="00F933D2">
              <w:rPr>
                <w:rFonts w:asciiTheme="minorEastAsia" w:hAnsiTheme="minorEastAsia" w:cs="Times New Roman"/>
                <w:color w:val="000000" w:themeColor="text1"/>
                <w:szCs w:val="21"/>
              </w:rPr>
              <w:t>-3</w:t>
            </w:r>
          </w:p>
        </w:tc>
        <w:tc>
          <w:tcPr>
            <w:tcW w:w="1524" w:type="dxa"/>
            <w:vAlign w:val="center"/>
          </w:tcPr>
          <w:p w:rsidR="00AA6B38" w:rsidRPr="00F933D2" w:rsidRDefault="00351ACE" w:rsidP="00337070">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总务处</w:t>
            </w:r>
          </w:p>
        </w:tc>
      </w:tr>
      <w:tr w:rsidR="00AA6B38" w:rsidRPr="00F933D2">
        <w:trPr>
          <w:jc w:val="center"/>
        </w:trPr>
        <w:tc>
          <w:tcPr>
            <w:tcW w:w="2511" w:type="dxa"/>
            <w:vAlign w:val="center"/>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t>4.医务室常用药品一览表</w:t>
            </w:r>
          </w:p>
        </w:tc>
        <w:tc>
          <w:tcPr>
            <w:tcW w:w="174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常用药品</w:t>
            </w:r>
          </w:p>
        </w:tc>
        <w:tc>
          <w:tcPr>
            <w:tcW w:w="1155"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201808</w:t>
            </w:r>
          </w:p>
        </w:tc>
        <w:tc>
          <w:tcPr>
            <w:tcW w:w="1568" w:type="dxa"/>
            <w:vAlign w:val="center"/>
          </w:tcPr>
          <w:p w:rsidR="00AA6B38" w:rsidRPr="00F933D2" w:rsidRDefault="0005313B">
            <w:pPr>
              <w:spacing w:line="440" w:lineRule="exact"/>
              <w:jc w:val="center"/>
              <w:rPr>
                <w:rFonts w:asciiTheme="minorEastAsia" w:hAnsiTheme="minorEastAsia" w:cs="Times New Roman"/>
                <w:color w:val="000000" w:themeColor="text1"/>
                <w:szCs w:val="21"/>
              </w:rPr>
            </w:pPr>
            <w:r>
              <w:rPr>
                <w:rFonts w:asciiTheme="minorEastAsia" w:hAnsiTheme="minorEastAsia" w:cs="Times New Roman"/>
                <w:color w:val="000000" w:themeColor="text1"/>
                <w:szCs w:val="21"/>
              </w:rPr>
              <w:t>ZWC-1-</w:t>
            </w:r>
            <w:r>
              <w:rPr>
                <w:rFonts w:asciiTheme="minorEastAsia" w:hAnsiTheme="minorEastAsia" w:cs="Times New Roman" w:hint="eastAsia"/>
                <w:color w:val="000000" w:themeColor="text1"/>
                <w:szCs w:val="21"/>
              </w:rPr>
              <w:t>2</w:t>
            </w:r>
            <w:r w:rsidR="00351ACE" w:rsidRPr="00F933D2">
              <w:rPr>
                <w:rFonts w:asciiTheme="minorEastAsia" w:hAnsiTheme="minorEastAsia" w:cs="Times New Roman"/>
                <w:color w:val="000000" w:themeColor="text1"/>
                <w:szCs w:val="21"/>
              </w:rPr>
              <w:t>-4</w:t>
            </w:r>
          </w:p>
        </w:tc>
        <w:tc>
          <w:tcPr>
            <w:tcW w:w="1524"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总务处</w:t>
            </w:r>
          </w:p>
        </w:tc>
      </w:tr>
      <w:tr w:rsidR="00AA6B38" w:rsidRPr="00F933D2">
        <w:trPr>
          <w:jc w:val="center"/>
        </w:trPr>
        <w:tc>
          <w:tcPr>
            <w:tcW w:w="2511" w:type="dxa"/>
            <w:vAlign w:val="center"/>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t>5.安全管理制度及有关应急预案</w:t>
            </w:r>
          </w:p>
        </w:tc>
        <w:tc>
          <w:tcPr>
            <w:tcW w:w="174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制度预案</w:t>
            </w:r>
          </w:p>
        </w:tc>
        <w:tc>
          <w:tcPr>
            <w:tcW w:w="1155"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201808</w:t>
            </w:r>
          </w:p>
        </w:tc>
        <w:tc>
          <w:tcPr>
            <w:tcW w:w="1568" w:type="dxa"/>
            <w:vAlign w:val="center"/>
          </w:tcPr>
          <w:p w:rsidR="00AA6B38" w:rsidRPr="00F933D2" w:rsidRDefault="0005313B">
            <w:pPr>
              <w:spacing w:line="440" w:lineRule="exact"/>
              <w:jc w:val="center"/>
              <w:rPr>
                <w:rFonts w:asciiTheme="minorEastAsia" w:hAnsiTheme="minorEastAsia" w:cs="Times New Roman"/>
                <w:color w:val="000000" w:themeColor="text1"/>
                <w:szCs w:val="21"/>
              </w:rPr>
            </w:pPr>
            <w:r>
              <w:rPr>
                <w:rFonts w:asciiTheme="minorEastAsia" w:hAnsiTheme="minorEastAsia" w:cs="Times New Roman"/>
                <w:color w:val="000000" w:themeColor="text1"/>
                <w:szCs w:val="21"/>
              </w:rPr>
              <w:t>ZWC-1-</w:t>
            </w:r>
            <w:r>
              <w:rPr>
                <w:rFonts w:asciiTheme="minorEastAsia" w:hAnsiTheme="minorEastAsia" w:cs="Times New Roman" w:hint="eastAsia"/>
                <w:color w:val="000000" w:themeColor="text1"/>
                <w:szCs w:val="21"/>
              </w:rPr>
              <w:t>2</w:t>
            </w:r>
            <w:r w:rsidR="00351ACE" w:rsidRPr="00F933D2">
              <w:rPr>
                <w:rFonts w:asciiTheme="minorEastAsia" w:hAnsiTheme="minorEastAsia" w:cs="Times New Roman"/>
                <w:color w:val="000000" w:themeColor="text1"/>
                <w:szCs w:val="21"/>
              </w:rPr>
              <w:t>-5</w:t>
            </w:r>
          </w:p>
        </w:tc>
        <w:tc>
          <w:tcPr>
            <w:tcW w:w="1524"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总务处</w:t>
            </w:r>
          </w:p>
        </w:tc>
      </w:tr>
      <w:tr w:rsidR="00AA6B38" w:rsidRPr="00F933D2">
        <w:trPr>
          <w:jc w:val="center"/>
        </w:trPr>
        <w:tc>
          <w:tcPr>
            <w:tcW w:w="2511" w:type="dxa"/>
            <w:vAlign w:val="center"/>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t>6.图书馆电子图书系统主页面截屏</w:t>
            </w:r>
          </w:p>
        </w:tc>
        <w:tc>
          <w:tcPr>
            <w:tcW w:w="174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截屏</w:t>
            </w:r>
          </w:p>
        </w:tc>
        <w:tc>
          <w:tcPr>
            <w:tcW w:w="1155"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201808</w:t>
            </w:r>
          </w:p>
        </w:tc>
        <w:tc>
          <w:tcPr>
            <w:tcW w:w="1568" w:type="dxa"/>
            <w:vAlign w:val="center"/>
          </w:tcPr>
          <w:p w:rsidR="00AA6B38" w:rsidRPr="00F933D2" w:rsidRDefault="0005313B">
            <w:pPr>
              <w:spacing w:line="440" w:lineRule="exact"/>
              <w:jc w:val="center"/>
              <w:rPr>
                <w:rFonts w:asciiTheme="minorEastAsia" w:hAnsiTheme="minorEastAsia" w:cs="Times New Roman"/>
                <w:color w:val="000000" w:themeColor="text1"/>
                <w:szCs w:val="21"/>
              </w:rPr>
            </w:pPr>
            <w:r>
              <w:rPr>
                <w:rFonts w:asciiTheme="minorEastAsia" w:hAnsiTheme="minorEastAsia" w:cs="Times New Roman"/>
                <w:color w:val="000000" w:themeColor="text1"/>
                <w:szCs w:val="21"/>
              </w:rPr>
              <w:t>ZWC-1-</w:t>
            </w:r>
            <w:r>
              <w:rPr>
                <w:rFonts w:asciiTheme="minorEastAsia" w:hAnsiTheme="minorEastAsia" w:cs="Times New Roman" w:hint="eastAsia"/>
                <w:color w:val="000000" w:themeColor="text1"/>
                <w:szCs w:val="21"/>
              </w:rPr>
              <w:t>2</w:t>
            </w:r>
            <w:r w:rsidR="00351ACE" w:rsidRPr="00F933D2">
              <w:rPr>
                <w:rFonts w:asciiTheme="minorEastAsia" w:hAnsiTheme="minorEastAsia" w:cs="Times New Roman"/>
                <w:color w:val="000000" w:themeColor="text1"/>
                <w:szCs w:val="21"/>
              </w:rPr>
              <w:t>-6</w:t>
            </w:r>
          </w:p>
        </w:tc>
        <w:tc>
          <w:tcPr>
            <w:tcW w:w="1524"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总务处</w:t>
            </w:r>
          </w:p>
        </w:tc>
      </w:tr>
      <w:tr w:rsidR="00AA6B38" w:rsidRPr="00F933D2" w:rsidTr="00337070">
        <w:trPr>
          <w:jc w:val="center"/>
        </w:trPr>
        <w:tc>
          <w:tcPr>
            <w:tcW w:w="2511" w:type="dxa"/>
            <w:vAlign w:val="center"/>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t>7.近3年图书、报刊、杂志、音像资料购置一览表（附财务凭证复印件）</w:t>
            </w:r>
          </w:p>
        </w:tc>
        <w:tc>
          <w:tcPr>
            <w:tcW w:w="1747" w:type="dxa"/>
            <w:vAlign w:val="center"/>
          </w:tcPr>
          <w:p w:rsidR="00AA6B38" w:rsidRPr="00F933D2" w:rsidRDefault="00351ACE" w:rsidP="00337070">
            <w:pPr>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图书</w:t>
            </w:r>
          </w:p>
        </w:tc>
        <w:tc>
          <w:tcPr>
            <w:tcW w:w="1155" w:type="dxa"/>
            <w:vAlign w:val="center"/>
          </w:tcPr>
          <w:p w:rsidR="00AA6B38" w:rsidRPr="00F933D2" w:rsidRDefault="00351ACE" w:rsidP="00337070">
            <w:pPr>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201808</w:t>
            </w:r>
          </w:p>
        </w:tc>
        <w:tc>
          <w:tcPr>
            <w:tcW w:w="1568" w:type="dxa"/>
            <w:vAlign w:val="center"/>
          </w:tcPr>
          <w:p w:rsidR="00AA6B38" w:rsidRPr="00F933D2" w:rsidRDefault="0005313B" w:rsidP="00337070">
            <w:pPr>
              <w:spacing w:line="440" w:lineRule="exact"/>
              <w:jc w:val="center"/>
              <w:rPr>
                <w:rFonts w:asciiTheme="minorEastAsia" w:hAnsiTheme="minorEastAsia" w:cs="Times New Roman"/>
                <w:b/>
                <w:color w:val="000000" w:themeColor="text1"/>
                <w:szCs w:val="21"/>
              </w:rPr>
            </w:pPr>
            <w:r>
              <w:rPr>
                <w:rFonts w:asciiTheme="minorEastAsia" w:hAnsiTheme="minorEastAsia" w:cs="Times New Roman"/>
                <w:color w:val="000000" w:themeColor="text1"/>
                <w:szCs w:val="21"/>
              </w:rPr>
              <w:t>ZWC-1-</w:t>
            </w:r>
            <w:r>
              <w:rPr>
                <w:rFonts w:asciiTheme="minorEastAsia" w:hAnsiTheme="minorEastAsia" w:cs="Times New Roman" w:hint="eastAsia"/>
                <w:color w:val="000000" w:themeColor="text1"/>
                <w:szCs w:val="21"/>
              </w:rPr>
              <w:t>2</w:t>
            </w:r>
            <w:r w:rsidR="00351ACE" w:rsidRPr="00F933D2">
              <w:rPr>
                <w:rFonts w:asciiTheme="minorEastAsia" w:hAnsiTheme="minorEastAsia" w:cs="Times New Roman"/>
                <w:color w:val="000000" w:themeColor="text1"/>
                <w:szCs w:val="21"/>
              </w:rPr>
              <w:t>-7</w:t>
            </w:r>
          </w:p>
        </w:tc>
        <w:tc>
          <w:tcPr>
            <w:tcW w:w="1524" w:type="dxa"/>
            <w:vAlign w:val="center"/>
          </w:tcPr>
          <w:p w:rsidR="00AA6B38" w:rsidRPr="00F933D2" w:rsidRDefault="00351ACE" w:rsidP="00337070">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总务处</w:t>
            </w:r>
          </w:p>
        </w:tc>
      </w:tr>
      <w:tr w:rsidR="00AA6B38" w:rsidRPr="00F933D2" w:rsidTr="00337070">
        <w:trPr>
          <w:jc w:val="center"/>
        </w:trPr>
        <w:tc>
          <w:tcPr>
            <w:tcW w:w="2511" w:type="dxa"/>
            <w:vAlign w:val="center"/>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t>8.智慧校园建设施工方案</w:t>
            </w:r>
          </w:p>
        </w:tc>
        <w:tc>
          <w:tcPr>
            <w:tcW w:w="1747" w:type="dxa"/>
            <w:vAlign w:val="center"/>
          </w:tcPr>
          <w:p w:rsidR="00AA6B38" w:rsidRPr="00F933D2" w:rsidRDefault="00351ACE" w:rsidP="00337070">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智慧校园</w:t>
            </w:r>
          </w:p>
        </w:tc>
        <w:tc>
          <w:tcPr>
            <w:tcW w:w="1155" w:type="dxa"/>
            <w:vAlign w:val="center"/>
          </w:tcPr>
          <w:p w:rsidR="00AA6B38" w:rsidRPr="00F933D2" w:rsidRDefault="00351ACE" w:rsidP="00337070">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201808</w:t>
            </w:r>
          </w:p>
        </w:tc>
        <w:tc>
          <w:tcPr>
            <w:tcW w:w="1568" w:type="dxa"/>
            <w:vAlign w:val="center"/>
          </w:tcPr>
          <w:p w:rsidR="00AA6B38" w:rsidRPr="00F933D2" w:rsidRDefault="0005313B" w:rsidP="00337070">
            <w:pPr>
              <w:spacing w:line="440" w:lineRule="exact"/>
              <w:jc w:val="center"/>
              <w:rPr>
                <w:rFonts w:asciiTheme="minorEastAsia" w:hAnsiTheme="minorEastAsia" w:cs="Times New Roman"/>
                <w:color w:val="000000" w:themeColor="text1"/>
                <w:szCs w:val="21"/>
              </w:rPr>
            </w:pPr>
            <w:r>
              <w:rPr>
                <w:rFonts w:asciiTheme="minorEastAsia" w:hAnsiTheme="minorEastAsia" w:cs="Times New Roman"/>
                <w:color w:val="000000" w:themeColor="text1"/>
                <w:szCs w:val="21"/>
              </w:rPr>
              <w:t>ZWC-1-</w:t>
            </w:r>
            <w:r>
              <w:rPr>
                <w:rFonts w:asciiTheme="minorEastAsia" w:hAnsiTheme="minorEastAsia" w:cs="Times New Roman" w:hint="eastAsia"/>
                <w:color w:val="000000" w:themeColor="text1"/>
                <w:szCs w:val="21"/>
              </w:rPr>
              <w:t>2</w:t>
            </w:r>
            <w:r w:rsidR="00351ACE" w:rsidRPr="00F933D2">
              <w:rPr>
                <w:rFonts w:asciiTheme="minorEastAsia" w:hAnsiTheme="minorEastAsia" w:cs="Times New Roman"/>
                <w:color w:val="000000" w:themeColor="text1"/>
                <w:szCs w:val="21"/>
              </w:rPr>
              <w:t>-</w:t>
            </w:r>
            <w:r w:rsidR="00351ACE" w:rsidRPr="00F933D2">
              <w:rPr>
                <w:rFonts w:asciiTheme="minorEastAsia" w:hAnsiTheme="minorEastAsia" w:cs="Times New Roman" w:hint="eastAsia"/>
                <w:color w:val="000000" w:themeColor="text1"/>
                <w:szCs w:val="21"/>
              </w:rPr>
              <w:t>8</w:t>
            </w:r>
          </w:p>
        </w:tc>
        <w:tc>
          <w:tcPr>
            <w:tcW w:w="1524" w:type="dxa"/>
            <w:vAlign w:val="center"/>
          </w:tcPr>
          <w:p w:rsidR="00AA6B38" w:rsidRPr="00F933D2" w:rsidRDefault="00351ACE" w:rsidP="00337070">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总务处</w:t>
            </w:r>
          </w:p>
        </w:tc>
      </w:tr>
      <w:tr w:rsidR="00AA6B38" w:rsidRPr="00F933D2" w:rsidTr="00620B42">
        <w:trPr>
          <w:trHeight w:val="508"/>
          <w:jc w:val="center"/>
        </w:trPr>
        <w:tc>
          <w:tcPr>
            <w:tcW w:w="2511" w:type="dxa"/>
            <w:vAlign w:val="center"/>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t>（其它）</w:t>
            </w:r>
          </w:p>
        </w:tc>
        <w:tc>
          <w:tcPr>
            <w:tcW w:w="1747" w:type="dxa"/>
          </w:tcPr>
          <w:p w:rsidR="00AA6B38" w:rsidRPr="00F933D2" w:rsidRDefault="00AA6B38">
            <w:pPr>
              <w:rPr>
                <w:rFonts w:asciiTheme="minorEastAsia" w:hAnsiTheme="minorEastAsia" w:cs="Times New Roman"/>
                <w:color w:val="000000" w:themeColor="text1"/>
              </w:rPr>
            </w:pPr>
          </w:p>
        </w:tc>
        <w:tc>
          <w:tcPr>
            <w:tcW w:w="1155" w:type="dxa"/>
          </w:tcPr>
          <w:p w:rsidR="00AA6B38" w:rsidRPr="00F933D2" w:rsidRDefault="00AA6B38">
            <w:pPr>
              <w:rPr>
                <w:rFonts w:asciiTheme="minorEastAsia" w:hAnsiTheme="minorEastAsia" w:cs="Times New Roman"/>
                <w:color w:val="000000" w:themeColor="text1"/>
              </w:rPr>
            </w:pPr>
          </w:p>
        </w:tc>
        <w:tc>
          <w:tcPr>
            <w:tcW w:w="1568" w:type="dxa"/>
          </w:tcPr>
          <w:p w:rsidR="00AA6B38" w:rsidRPr="00F933D2" w:rsidRDefault="00AA6B38">
            <w:pPr>
              <w:rPr>
                <w:rFonts w:asciiTheme="minorEastAsia" w:hAnsiTheme="minorEastAsia" w:cs="Times New Roman"/>
                <w:color w:val="000000" w:themeColor="text1"/>
              </w:rPr>
            </w:pPr>
          </w:p>
        </w:tc>
        <w:tc>
          <w:tcPr>
            <w:tcW w:w="1524" w:type="dxa"/>
          </w:tcPr>
          <w:p w:rsidR="00AA6B38" w:rsidRPr="00F933D2" w:rsidRDefault="00AA6B38">
            <w:pPr>
              <w:rPr>
                <w:rFonts w:asciiTheme="minorEastAsia" w:hAnsiTheme="minorEastAsia" w:cs="Times New Roman"/>
                <w:color w:val="000000" w:themeColor="text1"/>
              </w:rPr>
            </w:pPr>
          </w:p>
        </w:tc>
      </w:tr>
    </w:tbl>
    <w:p w:rsidR="00AA6B38" w:rsidRPr="00F933D2" w:rsidRDefault="00AA6B38">
      <w:pPr>
        <w:rPr>
          <w:rFonts w:asciiTheme="minorEastAsia" w:hAnsiTheme="minorEastAsia" w:cs="Times New Roman"/>
          <w:b/>
          <w:color w:val="000000" w:themeColor="text1"/>
        </w:rPr>
      </w:pPr>
    </w:p>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AA6B38">
      <w:pPr>
        <w:rPr>
          <w:rFonts w:asciiTheme="minorEastAsia" w:hAnsiTheme="minorEastAsia" w:cs="Times New Roman"/>
          <w:b/>
          <w:color w:val="000000" w:themeColor="text1"/>
          <w:sz w:val="24"/>
          <w:szCs w:val="24"/>
        </w:rPr>
      </w:pPr>
    </w:p>
    <w:p w:rsidR="00AA6B38" w:rsidRPr="00F933D2" w:rsidRDefault="00351ACE">
      <w:pPr>
        <w:jc w:val="center"/>
        <w:rPr>
          <w:rFonts w:asciiTheme="minorEastAsia" w:hAnsiTheme="minorEastAsia" w:cs="Times New Roman"/>
          <w:b/>
          <w:color w:val="000000" w:themeColor="text1"/>
          <w:sz w:val="24"/>
          <w:szCs w:val="24"/>
        </w:rPr>
      </w:pPr>
      <w:r w:rsidRPr="00F933D2">
        <w:rPr>
          <w:rFonts w:asciiTheme="minorEastAsia" w:hAnsiTheme="minorEastAsia" w:cs="Times New Roman"/>
          <w:b/>
          <w:color w:val="000000" w:themeColor="text1"/>
          <w:sz w:val="24"/>
          <w:szCs w:val="24"/>
        </w:rPr>
        <w:t>办学条件1-3</w:t>
      </w:r>
    </w:p>
    <w:p w:rsidR="00AA6B38" w:rsidRPr="00F933D2" w:rsidRDefault="00351ACE" w:rsidP="00B13133">
      <w:pPr>
        <w:spacing w:afterLines="50"/>
        <w:rPr>
          <w:rFonts w:asciiTheme="minorEastAsia" w:hAnsiTheme="minorEastAsia" w:cs="Times New Roman"/>
          <w:b/>
          <w:color w:val="000000" w:themeColor="text1"/>
        </w:rPr>
      </w:pPr>
      <w:r w:rsidRPr="00F933D2">
        <w:rPr>
          <w:rFonts w:asciiTheme="minorEastAsia" w:hAnsiTheme="minorEastAsia" w:cs="Times New Roman"/>
          <w:b/>
          <w:color w:val="000000" w:themeColor="text1"/>
        </w:rPr>
        <w:t>（1）自评概述</w:t>
      </w: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6"/>
        <w:gridCol w:w="6083"/>
        <w:gridCol w:w="1701"/>
      </w:tblGrid>
      <w:tr w:rsidR="00AA6B38" w:rsidRPr="00F933D2">
        <w:trPr>
          <w:trHeight w:val="540"/>
          <w:jc w:val="center"/>
        </w:trPr>
        <w:tc>
          <w:tcPr>
            <w:tcW w:w="1236" w:type="dxa"/>
            <w:vAlign w:val="center"/>
          </w:tcPr>
          <w:p w:rsidR="00AA6B38" w:rsidRPr="00F933D2" w:rsidRDefault="00351ACE">
            <w:pPr>
              <w:rPr>
                <w:rFonts w:asciiTheme="minorEastAsia" w:hAnsiTheme="minorEastAsia" w:cs="Times New Roman"/>
                <w:b/>
                <w:color w:val="000000" w:themeColor="text1"/>
              </w:rPr>
            </w:pPr>
            <w:r w:rsidRPr="00F933D2">
              <w:rPr>
                <w:rFonts w:asciiTheme="minorEastAsia" w:hAnsiTheme="minorEastAsia" w:cs="Times New Roman"/>
                <w:b/>
                <w:color w:val="000000" w:themeColor="text1"/>
              </w:rPr>
              <w:t>评估指标</w:t>
            </w:r>
          </w:p>
        </w:tc>
        <w:tc>
          <w:tcPr>
            <w:tcW w:w="6083"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评  估  内  容</w:t>
            </w:r>
          </w:p>
        </w:tc>
        <w:tc>
          <w:tcPr>
            <w:tcW w:w="1701"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自评结果</w:t>
            </w:r>
          </w:p>
        </w:tc>
      </w:tr>
      <w:tr w:rsidR="00AA6B38" w:rsidRPr="00F933D2">
        <w:trPr>
          <w:trHeight w:val="916"/>
          <w:jc w:val="center"/>
        </w:trPr>
        <w:tc>
          <w:tcPr>
            <w:tcW w:w="1236"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第3条</w:t>
            </w:r>
          </w:p>
        </w:tc>
        <w:tc>
          <w:tcPr>
            <w:tcW w:w="6083" w:type="dxa"/>
            <w:vAlign w:val="center"/>
          </w:tcPr>
          <w:p w:rsidR="00AA6B38" w:rsidRPr="00F933D2" w:rsidRDefault="00351ACE">
            <w:pPr>
              <w:spacing w:line="440" w:lineRule="exact"/>
              <w:rPr>
                <w:rFonts w:asciiTheme="minorEastAsia" w:hAnsiTheme="minorEastAsia" w:cs="Times New Roman"/>
                <w:color w:val="000000" w:themeColor="text1"/>
              </w:rPr>
            </w:pPr>
            <w:r w:rsidRPr="00F933D2">
              <w:rPr>
                <w:rFonts w:asciiTheme="minorEastAsia" w:hAnsiTheme="minorEastAsia" w:cs="Times New Roman"/>
                <w:color w:val="000000" w:themeColor="text1"/>
              </w:rPr>
              <w:t>3.1 校园布局合理，环境优美。</w:t>
            </w:r>
          </w:p>
          <w:p w:rsidR="00AA6B38" w:rsidRPr="00F933D2" w:rsidRDefault="00351ACE">
            <w:pPr>
              <w:spacing w:line="440" w:lineRule="exact"/>
              <w:rPr>
                <w:rFonts w:asciiTheme="minorEastAsia" w:hAnsiTheme="minorEastAsia" w:cs="Times New Roman"/>
                <w:b/>
                <w:color w:val="000000" w:themeColor="text1"/>
              </w:rPr>
            </w:pPr>
            <w:r w:rsidRPr="00F933D2">
              <w:rPr>
                <w:rFonts w:asciiTheme="minorEastAsia" w:hAnsiTheme="minorEastAsia" w:cs="Times New Roman"/>
                <w:color w:val="000000" w:themeColor="text1"/>
              </w:rPr>
              <w:t>3.2环境设计独特，内涵丰富，人文气息浓郁，文化品位高，形成和谐、健康、积极向上的氛围。</w:t>
            </w:r>
          </w:p>
        </w:tc>
        <w:tc>
          <w:tcPr>
            <w:tcW w:w="1701" w:type="dxa"/>
            <w:vAlign w:val="center"/>
          </w:tcPr>
          <w:p w:rsidR="00AA6B38" w:rsidRPr="000D187C" w:rsidRDefault="000D187C" w:rsidP="000D187C">
            <w:pPr>
              <w:jc w:val="center"/>
              <w:rPr>
                <w:rFonts w:asciiTheme="minorEastAsia" w:hAnsiTheme="minorEastAsia" w:cs="Times New Roman"/>
                <w:color w:val="000000" w:themeColor="text1"/>
              </w:rPr>
            </w:pPr>
            <w:r w:rsidRPr="000D187C">
              <w:rPr>
                <w:rFonts w:asciiTheme="minorEastAsia" w:hAnsiTheme="minorEastAsia" w:cs="Times New Roman" w:hint="eastAsia"/>
                <w:color w:val="000000" w:themeColor="text1"/>
              </w:rPr>
              <w:t>A</w:t>
            </w:r>
          </w:p>
        </w:tc>
      </w:tr>
      <w:tr w:rsidR="00AA6B38" w:rsidRPr="00F933D2">
        <w:trPr>
          <w:trHeight w:val="465"/>
          <w:jc w:val="center"/>
        </w:trPr>
        <w:tc>
          <w:tcPr>
            <w:tcW w:w="9020" w:type="dxa"/>
            <w:gridSpan w:val="3"/>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自    评    概    述</w:t>
            </w:r>
          </w:p>
        </w:tc>
      </w:tr>
      <w:tr w:rsidR="00AA6B38" w:rsidRPr="00F933D2">
        <w:trPr>
          <w:trHeight w:val="301"/>
          <w:jc w:val="center"/>
        </w:trPr>
        <w:tc>
          <w:tcPr>
            <w:tcW w:w="9020" w:type="dxa"/>
            <w:gridSpan w:val="3"/>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t>主要实践和成效</w:t>
            </w:r>
          </w:p>
        </w:tc>
      </w:tr>
      <w:tr w:rsidR="00AA6B38" w:rsidRPr="00F933D2">
        <w:trPr>
          <w:trHeight w:val="470"/>
          <w:jc w:val="center"/>
        </w:trPr>
        <w:tc>
          <w:tcPr>
            <w:tcW w:w="9020" w:type="dxa"/>
            <w:gridSpan w:val="3"/>
          </w:tcPr>
          <w:p w:rsidR="00AA6B38" w:rsidRPr="00F933D2" w:rsidRDefault="00351ACE" w:rsidP="00F933D2">
            <w:pPr>
              <w:spacing w:line="44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3.1 校园布局合理，环境优美</w:t>
            </w:r>
          </w:p>
          <w:p w:rsidR="00AA6B38" w:rsidRPr="00F933D2" w:rsidRDefault="00351ACE">
            <w:pPr>
              <w:spacing w:line="440" w:lineRule="exact"/>
              <w:ind w:firstLineChars="220" w:firstLine="462"/>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我校校园建筑布局是由南京建筑设计院按四星高中标准设计的。校园布局合理，全校以两条南北大道为分界线，东为活动区、中为教学区、西为生活区。三区相对独立，教学、运动、生活互不干扰，整体风格和谐统一，极大地方便了师生工作、学习、生活。</w:t>
            </w:r>
          </w:p>
          <w:p w:rsidR="00AA6B38" w:rsidRPr="00F933D2" w:rsidRDefault="00351ACE">
            <w:pPr>
              <w:spacing w:line="440" w:lineRule="exact"/>
              <w:ind w:firstLineChars="220" w:firstLine="462"/>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东运动区，由南面向北依次有4173平方米的风雨操场、400米塑胶层面跑道的标准田径场和各类运动区。运动区设有篮球场、排球场、秋千、单双杠等，能够满足教学的各项需要。</w:t>
            </w:r>
          </w:p>
          <w:p w:rsidR="00AA6B38" w:rsidRPr="00F933D2" w:rsidRDefault="00351ACE">
            <w:pPr>
              <w:spacing w:line="440" w:lineRule="exact"/>
              <w:ind w:firstLineChars="220" w:firstLine="462"/>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教学区前为综合楼办公区，后为教学楼教学区。综合楼有学校各职能办公室、教师办公室、图书馆、实验室、研究性活动室、多功能报告厅等；综合楼后有三幢现代化教学楼，依次为高三教学楼、高二教学楼、高一教学楼。各教室设备设施齐全。办公区与教学区各自隔开，既相互独立，又通过连廊相互连接，形成和谐统一的整体；一方面方便师生交流，另一方面又体现了和谐统一的精神风貌。</w:t>
            </w:r>
          </w:p>
          <w:p w:rsidR="00AA6B38" w:rsidRPr="00F933D2" w:rsidRDefault="00351ACE">
            <w:pPr>
              <w:spacing w:line="440" w:lineRule="exact"/>
              <w:ind w:firstLineChars="200" w:firstLine="420"/>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西生活区为学校餐厅、学生公寓，二者东西遥遥相对，构成了幽雅而舒适的生活场所。</w:t>
            </w:r>
            <w:r w:rsidRPr="00F933D2">
              <w:rPr>
                <w:rFonts w:asciiTheme="minorEastAsia" w:hAnsiTheme="minorEastAsia" w:cs="Times New Roman"/>
                <w:color w:val="000000" w:themeColor="text1"/>
                <w:szCs w:val="21"/>
              </w:rPr>
              <w:t>两层的学生餐厅，可供3000名师生同时用餐。宽敞、设施齐全的四幢公寓能为2592名学生提供住宿。</w:t>
            </w:r>
            <w:r w:rsidRPr="00F933D2">
              <w:rPr>
                <w:rFonts w:asciiTheme="minorEastAsia" w:hAnsiTheme="minorEastAsia" w:cs="Times New Roman"/>
                <w:bCs/>
                <w:color w:val="000000" w:themeColor="text1"/>
                <w:szCs w:val="21"/>
              </w:rPr>
              <w:t>学校无危房。</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校园内四季绿树成荫，生机盎然。春夏两季，草长莺飞，姹紫嫣红，鸟语花香；秋季，校园幽香醉人；冬季，寒梅傲霜斗雪。学校常规管理工作扎实到位，校园环境整洁优美，品位高雅，怡人性情。</w:t>
            </w:r>
          </w:p>
          <w:p w:rsidR="00AA6B38" w:rsidRPr="00F933D2" w:rsidRDefault="00351ACE" w:rsidP="00F933D2">
            <w:pPr>
              <w:spacing w:line="44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3.2环境设计独特，内涵丰富，人文气息浓郁，文化品位高，形成和谐、健康、积极向上的氛围。</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我校校园总体设计以尊重自然为前提，以对自然景观、自然地貌、地物的分析为基础，合理营造绿地和花草树木等多层次的生态群落，构建生态网络，既充分体现地区的环境特色，又使校园的人工环境与自然环境协调发展。</w:t>
            </w:r>
          </w:p>
          <w:p w:rsidR="00AA6B38" w:rsidRPr="00F933D2" w:rsidRDefault="00351ACE">
            <w:pPr>
              <w:spacing w:line="440" w:lineRule="exact"/>
              <w:ind w:firstLineChars="200" w:firstLine="420"/>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szCs w:val="21"/>
              </w:rPr>
              <w:lastRenderedPageBreak/>
              <w:t>学校绿化总面积为43263平方米，绿化率达40.59％，生均绿化面积达22.04平方米。校园绿化因地制宜，与周围环境相协调、相衬映，达到美化、净化、彩化、香化的高水平。校园绿化选用植物50余种，其中包括乔灌木46种，草本植物6种，乔木880余株，主要以江苏省的乡土植物为主，兼顾珍贵植物种类，栽植方式采用了孤植、对植、列植、丛植、群植等各种方式，注重植物色彩、季节变化，合理配置乔、灌、地被的立体种植，最大限度地发挥植物的生态效益，形成本校鲜明的植物景观特色。</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我校校园规划将校区视为一个整体，在校园总体环境和谐发展与有机统一的原则指导下，适应教育信息化的需要，对建筑、道路、绿化、景观等要素进行推敲，使之在总体布局上既体现出方便实用的特点，又有较高的文化品位和人文内涵，表现出陶冶情操的审美功能，形成和谐、健康、积极向上的教育氛围，具备全方位的环境育人功效，让一草一木、一砖一石都给学生潜移默化的影响。发挥着“环境是第三老师”的积极作用。综合楼广场两侧为两排广玉兰，象征着四中教师们冰清玉洁、两袖清风、廉洁从教的高尚品质。广场两侧为四季园。春园以红叶李树为主，蕴含有“桃李满天下”之意；夏园以香樟树为主，蕴含有书香四溢之意，勉励师生勤奋读书，人人成为饱读诗书的有才之士；秋园以桂树为主，幽香醉人，蕴含辛勤付出总有回报之意；冬园以梅树为主，傲霜斗雪，象征着四中人坚贞不屈的品格。南北两个主干道旁种有高大的香樟树，寓有“十年树木，百年树人”之意，富含四中学生个个能成国家栋梁之意。西侧主干道西，前有翰林苑，后有睿秀园。翰林苑</w:t>
            </w:r>
            <w:r w:rsidRPr="00F933D2">
              <w:rPr>
                <w:rFonts w:asciiTheme="minorEastAsia" w:hAnsiTheme="minorEastAsia" w:cs="Times New Roman" w:hint="eastAsia"/>
                <w:color w:val="000000" w:themeColor="text1"/>
                <w:szCs w:val="21"/>
              </w:rPr>
              <w:t>里青青</w:t>
            </w:r>
            <w:r w:rsidRPr="00F933D2">
              <w:rPr>
                <w:rFonts w:asciiTheme="minorEastAsia" w:hAnsiTheme="minorEastAsia" w:cs="Times New Roman"/>
                <w:color w:val="000000" w:themeColor="text1"/>
                <w:szCs w:val="21"/>
              </w:rPr>
              <w:t>翠竹、红叶李树、粉红花瓣中杂有白色的紫薇、香气扑鼻的木槿、血色的樱花，成行，成片，成林，色彩纷呈，相映成趣。翠竹蕴含虚心求知，正直做人之意；李树象征着我们古道热肠、德高望重的老师；紫薇象征着我们热情奔放、团结向上的青年学生；木槿象征着自由而浪漫的情怀；樱花象征着为追求自由光明而顽强抗争的精神。睿秀园翠竹、银杏、香樟、枫树、桂花、广玉兰等草本杂植，蕴含各类人才异彩纷呈，个个脱颖而出之意。教学楼前为杏坛园，蕴含三尺讲坛，育桃李芬芳之意，既是对教师的褒赞，更是鞭策。综合楼内四周杂植翠竹、梅花、广玉兰，中间拱立着一株挺拔的雪松，她是四中人虚心好学，不惧艰难，两袖清风，不断创造辉煌的的精神写照。在背景“爱生、敬业、求实、创新”红色大字的映衬下显得更加苍翠、伟岸。</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师生积极参与校园文化的建设，校园景点的命名等都有师生的智慧与贡献。校园的环境文化是指校园所处的自然环境、校园规划格局以及校园建筑、文化石、绿化和文化传播工具等方面形成的文化环境。校园的环境文化必须处处洋溢浓厚的育人氛围。优美的环境给人以美的享受，以它的感染力唤起人们对美的追求，陶冶人的情操，使人心旷神怡，大脑更聪慧，思维更敏锐，行为更文明，激发人的上进心和求知欲。按照认知水平、审美观点来设计校园，这种“人性化”的校园物质文化反映了种种思想观念；同时，校园环境将对作为这种环境审美者的师生产生持久的、</w:t>
            </w:r>
            <w:r w:rsidRPr="00F933D2">
              <w:rPr>
                <w:rFonts w:asciiTheme="minorEastAsia" w:hAnsiTheme="minorEastAsia" w:cs="Times New Roman"/>
                <w:color w:val="000000" w:themeColor="text1"/>
                <w:szCs w:val="21"/>
              </w:rPr>
              <w:lastRenderedPageBreak/>
              <w:t>潜移默化的影响。如：（1）</w:t>
            </w:r>
            <w:r w:rsidRPr="00F933D2">
              <w:rPr>
                <w:rFonts w:asciiTheme="minorEastAsia" w:hAnsiTheme="minorEastAsia" w:cs="Times New Roman"/>
                <w:color w:val="000000" w:themeColor="text1"/>
                <w:kern w:val="0"/>
              </w:rPr>
              <w:t>精心布置教学区域，将三幢教学楼，分为三个模块，形成三个主题，又共同指向“我能行”的理念：高一，习惯的养成；高二，信心的树立；高三，榜样的力量。以身边人物、名人精英、知名校友，使学生时时感染，相信自己，激励自己，能够成功；（2）</w:t>
            </w:r>
            <w:r w:rsidRPr="00F933D2">
              <w:rPr>
                <w:rFonts w:asciiTheme="minorEastAsia" w:hAnsiTheme="minorEastAsia" w:cs="Times New Roman"/>
                <w:color w:val="000000" w:themeColor="text1"/>
                <w:szCs w:val="21"/>
              </w:rPr>
              <w:t>校风校训，文化围墙，提示标牌，楼道文化，食堂文化，校园广场等，从不同的角度透露出学校的办学风格；（3）校园绿化地带形成不同的文化景观，如花坛、草坪、假山，绿竹、碑石；（4）宣传栏设置力求齐全，并有专门部门负责，定期更新。比如：学生光荣榜由教务处和政教处负责；教师荣誉栏由教科室负责；德育宣传栏由政教处负责；校务公开宣传栏由办公室和财务处负责；团队宣传栏由校团委和学生会主办，美术特色栏由美术组负责；身心健康宣传栏由政教处和心理辅导老师负责。这些宣传栏将展示师生的精神风貌，增强师生的主人翁意识；（5）校内大道西侧开辟宣传栏，分别设有：教师荣誉、学生光荣榜、德育宣传、学校重大活动宣传和剪影</w:t>
            </w:r>
            <w:r w:rsidR="00A44A5A">
              <w:rPr>
                <w:rFonts w:asciiTheme="minorEastAsia" w:hAnsiTheme="minorEastAsia" w:cs="Times New Roman" w:hint="eastAsia"/>
                <w:color w:val="000000" w:themeColor="text1"/>
                <w:szCs w:val="21"/>
              </w:rPr>
              <w:t>、</w:t>
            </w:r>
            <w:r w:rsidRPr="00F933D2">
              <w:rPr>
                <w:rFonts w:asciiTheme="minorEastAsia" w:hAnsiTheme="minorEastAsia" w:cs="Times New Roman"/>
                <w:color w:val="000000" w:themeColor="text1"/>
                <w:szCs w:val="21"/>
              </w:rPr>
              <w:t>校务公开、食品卫生宣传等；（6）校园布局力求完善功能分区，建筑物协调和谐；校园环境保持宁静优美，树木花草达到相映成趣，校道实现平坦整洁、典雅古朴；校园内电线、电话线等各种管线统一规划，合理铺设，确保安全美观；（7）校园干净、整洁、地面不见垃圾、无卫生死角；教室窗明几净，布置典雅，给人赏心悦目之感。使师生员工沉浸在健康和谐的文化氛围之中，呼吸清馨高雅的文化气息，达到陶冶情操之目的。</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园文化建设是一个系统工程，需要全校师生长期共同的努力，更需要各职能部门齐抓共管、同心协力发挥各自的功能，互相配合，形成合力，才能构建健康向上的校园文化特色。学校先后被评为江苏省园林式单位、泰兴市绿色学校及素质教育、德育工作、体育卫生工作、综合治理等方面先进学校。</w:t>
            </w:r>
          </w:p>
        </w:tc>
      </w:tr>
      <w:tr w:rsidR="00AA6B38" w:rsidRPr="00F933D2">
        <w:trPr>
          <w:trHeight w:val="61"/>
          <w:jc w:val="center"/>
        </w:trPr>
        <w:tc>
          <w:tcPr>
            <w:tcW w:w="9020" w:type="dxa"/>
            <w:gridSpan w:val="3"/>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lastRenderedPageBreak/>
              <w:t>主要不足和问题</w:t>
            </w:r>
          </w:p>
        </w:tc>
      </w:tr>
      <w:tr w:rsidR="00AA6B38" w:rsidRPr="00F933D2">
        <w:trPr>
          <w:trHeight w:val="352"/>
          <w:jc w:val="center"/>
        </w:trPr>
        <w:tc>
          <w:tcPr>
            <w:tcW w:w="9020" w:type="dxa"/>
            <w:gridSpan w:val="3"/>
          </w:tcPr>
          <w:p w:rsidR="00AA6B38" w:rsidRPr="00F933D2" w:rsidRDefault="00AA6B38">
            <w:pPr>
              <w:rPr>
                <w:rFonts w:asciiTheme="minorEastAsia" w:hAnsiTheme="minorEastAsia" w:cs="Times New Roman"/>
                <w:color w:val="000000" w:themeColor="text1"/>
              </w:rPr>
            </w:pPr>
          </w:p>
          <w:p w:rsidR="00AA6B38" w:rsidRPr="00F933D2" w:rsidRDefault="00AA6B38">
            <w:pPr>
              <w:rPr>
                <w:rFonts w:asciiTheme="minorEastAsia" w:hAnsiTheme="minorEastAsia" w:cs="Times New Roman"/>
                <w:color w:val="000000" w:themeColor="text1"/>
              </w:rPr>
            </w:pPr>
          </w:p>
        </w:tc>
      </w:tr>
      <w:tr w:rsidR="00AA6B38" w:rsidRPr="00F933D2">
        <w:trPr>
          <w:trHeight w:val="411"/>
          <w:jc w:val="center"/>
        </w:trPr>
        <w:tc>
          <w:tcPr>
            <w:tcW w:w="9020" w:type="dxa"/>
            <w:gridSpan w:val="3"/>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t>改进措施和目标</w:t>
            </w:r>
          </w:p>
        </w:tc>
      </w:tr>
      <w:tr w:rsidR="00AA6B38" w:rsidRPr="00F933D2">
        <w:trPr>
          <w:trHeight w:val="411"/>
          <w:jc w:val="center"/>
        </w:trPr>
        <w:tc>
          <w:tcPr>
            <w:tcW w:w="9020" w:type="dxa"/>
            <w:gridSpan w:val="3"/>
          </w:tcPr>
          <w:p w:rsidR="00AA6B38" w:rsidRPr="00F933D2" w:rsidRDefault="00AA6B38">
            <w:pPr>
              <w:rPr>
                <w:rFonts w:asciiTheme="minorEastAsia" w:hAnsiTheme="minorEastAsia" w:cs="Times New Roman"/>
                <w:b/>
                <w:color w:val="000000" w:themeColor="text1"/>
              </w:rPr>
            </w:pPr>
          </w:p>
          <w:p w:rsidR="00AA6B38" w:rsidRPr="00F933D2" w:rsidRDefault="00AA6B38">
            <w:pPr>
              <w:rPr>
                <w:rFonts w:asciiTheme="minorEastAsia" w:hAnsiTheme="minorEastAsia" w:cs="Times New Roman"/>
                <w:b/>
                <w:color w:val="000000" w:themeColor="text1"/>
              </w:rPr>
            </w:pPr>
          </w:p>
        </w:tc>
      </w:tr>
    </w:tbl>
    <w:p w:rsidR="00AA6B38" w:rsidRPr="00F933D2" w:rsidRDefault="00351ACE">
      <w:pPr>
        <w:rPr>
          <w:rFonts w:asciiTheme="minorEastAsia" w:hAnsiTheme="minorEastAsia" w:cs="Times New Roman"/>
          <w:b/>
          <w:color w:val="000000" w:themeColor="text1"/>
        </w:rPr>
      </w:pPr>
      <w:r w:rsidRPr="00F933D2">
        <w:rPr>
          <w:rFonts w:asciiTheme="minorEastAsia" w:hAnsiTheme="minorEastAsia" w:cs="Times New Roman"/>
          <w:b/>
          <w:color w:val="000000" w:themeColor="text1"/>
        </w:rPr>
        <w:t>（2）基础数据</w:t>
      </w:r>
    </w:p>
    <w:tbl>
      <w:tblPr>
        <w:tblW w:w="9073"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7"/>
        <w:gridCol w:w="2965"/>
        <w:gridCol w:w="3261"/>
      </w:tblGrid>
      <w:tr w:rsidR="00AA6B38" w:rsidRPr="00F933D2">
        <w:trPr>
          <w:trHeight w:val="760"/>
          <w:jc w:val="center"/>
        </w:trPr>
        <w:tc>
          <w:tcPr>
            <w:tcW w:w="2847" w:type="dxa"/>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学校绿化总面积（</w:t>
            </w:r>
            <w:r w:rsidRPr="00F933D2">
              <w:rPr>
                <w:rFonts w:asciiTheme="minorEastAsia" w:hAnsiTheme="minorEastAsia" w:cs="Times New Roman"/>
                <w:bCs/>
                <w:color w:val="000000" w:themeColor="text1"/>
              </w:rPr>
              <w:t>平方米）</w:t>
            </w:r>
          </w:p>
        </w:tc>
        <w:tc>
          <w:tcPr>
            <w:tcW w:w="2965" w:type="dxa"/>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在校生总数</w:t>
            </w:r>
          </w:p>
        </w:tc>
        <w:tc>
          <w:tcPr>
            <w:tcW w:w="3261" w:type="dxa"/>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生均绿化面积（</w:t>
            </w:r>
            <w:r w:rsidRPr="00F933D2">
              <w:rPr>
                <w:rFonts w:asciiTheme="minorEastAsia" w:hAnsiTheme="minorEastAsia" w:cs="Times New Roman"/>
                <w:bCs/>
                <w:color w:val="000000" w:themeColor="text1"/>
              </w:rPr>
              <w:t>平方米）</w:t>
            </w:r>
          </w:p>
        </w:tc>
      </w:tr>
      <w:tr w:rsidR="00AA6B38" w:rsidRPr="00F933D2">
        <w:trPr>
          <w:trHeight w:val="456"/>
          <w:jc w:val="center"/>
        </w:trPr>
        <w:tc>
          <w:tcPr>
            <w:tcW w:w="2847" w:type="dxa"/>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szCs w:val="21"/>
              </w:rPr>
              <w:t>43263</w:t>
            </w:r>
          </w:p>
        </w:tc>
        <w:tc>
          <w:tcPr>
            <w:tcW w:w="2965" w:type="dxa"/>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1963</w:t>
            </w:r>
          </w:p>
        </w:tc>
        <w:tc>
          <w:tcPr>
            <w:tcW w:w="3261" w:type="dxa"/>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22.04</w:t>
            </w:r>
          </w:p>
        </w:tc>
      </w:tr>
    </w:tbl>
    <w:p w:rsidR="00AA6B38" w:rsidRPr="00F933D2" w:rsidRDefault="00351ACE">
      <w:pPr>
        <w:rPr>
          <w:rFonts w:asciiTheme="minorEastAsia" w:hAnsiTheme="minorEastAsia" w:cs="Times New Roman"/>
          <w:b/>
          <w:color w:val="000000" w:themeColor="text1"/>
        </w:rPr>
      </w:pPr>
      <w:r w:rsidRPr="00F933D2">
        <w:rPr>
          <w:rFonts w:asciiTheme="minorEastAsia" w:hAnsiTheme="minorEastAsia" w:cs="Times New Roman"/>
          <w:b/>
          <w:color w:val="000000" w:themeColor="text1"/>
        </w:rPr>
        <w:t>（3）附件索引</w:t>
      </w:r>
    </w:p>
    <w:tbl>
      <w:tblPr>
        <w:tblW w:w="9073" w:type="dxa"/>
        <w:jc w:val="center"/>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1747"/>
        <w:gridCol w:w="1155"/>
        <w:gridCol w:w="1568"/>
        <w:gridCol w:w="1625"/>
      </w:tblGrid>
      <w:tr w:rsidR="00AA6B38" w:rsidRPr="00F933D2">
        <w:trPr>
          <w:jc w:val="center"/>
        </w:trPr>
        <w:tc>
          <w:tcPr>
            <w:tcW w:w="2978"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资料名称</w:t>
            </w:r>
          </w:p>
        </w:tc>
        <w:tc>
          <w:tcPr>
            <w:tcW w:w="1747"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主题词</w:t>
            </w:r>
          </w:p>
        </w:tc>
        <w:tc>
          <w:tcPr>
            <w:tcW w:w="1155"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成文时间</w:t>
            </w:r>
          </w:p>
        </w:tc>
        <w:tc>
          <w:tcPr>
            <w:tcW w:w="1568"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档案卷宗编号</w:t>
            </w:r>
          </w:p>
        </w:tc>
        <w:tc>
          <w:tcPr>
            <w:tcW w:w="1625"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归档部门</w:t>
            </w:r>
          </w:p>
        </w:tc>
      </w:tr>
      <w:tr w:rsidR="00AA6B38" w:rsidRPr="00F933D2">
        <w:trPr>
          <w:jc w:val="center"/>
        </w:trPr>
        <w:tc>
          <w:tcPr>
            <w:tcW w:w="2978" w:type="dxa"/>
            <w:vAlign w:val="center"/>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t>1.校园绿化分布图</w:t>
            </w:r>
          </w:p>
        </w:tc>
        <w:tc>
          <w:tcPr>
            <w:tcW w:w="174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分布图</w:t>
            </w:r>
          </w:p>
        </w:tc>
        <w:tc>
          <w:tcPr>
            <w:tcW w:w="1155"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201808</w:t>
            </w:r>
          </w:p>
        </w:tc>
        <w:tc>
          <w:tcPr>
            <w:tcW w:w="1568" w:type="dxa"/>
            <w:vAlign w:val="center"/>
          </w:tcPr>
          <w:p w:rsidR="00AA6B38" w:rsidRPr="00F933D2" w:rsidRDefault="0005313B">
            <w:pPr>
              <w:spacing w:line="440" w:lineRule="exact"/>
              <w:jc w:val="center"/>
              <w:rPr>
                <w:rFonts w:asciiTheme="minorEastAsia" w:hAnsiTheme="minorEastAsia" w:cs="Times New Roman"/>
                <w:color w:val="000000" w:themeColor="text1"/>
                <w:szCs w:val="21"/>
              </w:rPr>
            </w:pPr>
            <w:r>
              <w:rPr>
                <w:rFonts w:asciiTheme="minorEastAsia" w:hAnsiTheme="minorEastAsia" w:cs="Times New Roman"/>
                <w:color w:val="000000" w:themeColor="text1"/>
                <w:szCs w:val="21"/>
              </w:rPr>
              <w:t>ZWC-1-4-</w:t>
            </w:r>
            <w:r w:rsidR="00351ACE" w:rsidRPr="00F933D2">
              <w:rPr>
                <w:rFonts w:asciiTheme="minorEastAsia" w:hAnsiTheme="minorEastAsia" w:cs="Times New Roman"/>
                <w:color w:val="000000" w:themeColor="text1"/>
                <w:szCs w:val="21"/>
              </w:rPr>
              <w:t>1</w:t>
            </w:r>
          </w:p>
        </w:tc>
        <w:tc>
          <w:tcPr>
            <w:tcW w:w="1625"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总务处</w:t>
            </w:r>
          </w:p>
        </w:tc>
      </w:tr>
      <w:tr w:rsidR="00AA6B38" w:rsidRPr="00F933D2">
        <w:trPr>
          <w:jc w:val="center"/>
        </w:trPr>
        <w:tc>
          <w:tcPr>
            <w:tcW w:w="2978" w:type="dxa"/>
            <w:vAlign w:val="center"/>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t>2.文化景点分布示意图</w:t>
            </w:r>
          </w:p>
        </w:tc>
        <w:tc>
          <w:tcPr>
            <w:tcW w:w="1747" w:type="dxa"/>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景 点</w:t>
            </w:r>
          </w:p>
        </w:tc>
        <w:tc>
          <w:tcPr>
            <w:tcW w:w="1155"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201808</w:t>
            </w:r>
          </w:p>
        </w:tc>
        <w:tc>
          <w:tcPr>
            <w:tcW w:w="1568"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ZWC-1-4-</w:t>
            </w:r>
            <w:r w:rsidR="0005313B">
              <w:rPr>
                <w:rFonts w:asciiTheme="minorEastAsia" w:hAnsiTheme="minorEastAsia" w:cs="Times New Roman" w:hint="eastAsia"/>
                <w:color w:val="000000" w:themeColor="text1"/>
                <w:szCs w:val="21"/>
              </w:rPr>
              <w:t>2</w:t>
            </w:r>
          </w:p>
        </w:tc>
        <w:tc>
          <w:tcPr>
            <w:tcW w:w="1625"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总务处</w:t>
            </w:r>
          </w:p>
        </w:tc>
      </w:tr>
    </w:tbl>
    <w:p w:rsidR="00AA6B38" w:rsidRPr="00F933D2" w:rsidRDefault="00AA6B38">
      <w:pPr>
        <w:rPr>
          <w:rFonts w:asciiTheme="minorEastAsia" w:hAnsiTheme="minorEastAsia" w:cs="Times New Roman"/>
          <w:color w:val="000000" w:themeColor="text1"/>
        </w:rPr>
      </w:pPr>
    </w:p>
    <w:p w:rsidR="00AA6B38" w:rsidRPr="00F933D2" w:rsidRDefault="00351ACE">
      <w:pPr>
        <w:jc w:val="center"/>
        <w:rPr>
          <w:rFonts w:asciiTheme="minorEastAsia" w:hAnsiTheme="minorEastAsia" w:cs="Times New Roman"/>
          <w:b/>
          <w:color w:val="000000" w:themeColor="text1"/>
          <w:sz w:val="24"/>
          <w:szCs w:val="24"/>
        </w:rPr>
      </w:pPr>
      <w:r w:rsidRPr="00F933D2">
        <w:rPr>
          <w:rFonts w:asciiTheme="minorEastAsia" w:hAnsiTheme="minorEastAsia" w:cs="Times New Roman"/>
          <w:b/>
          <w:color w:val="000000" w:themeColor="text1"/>
          <w:sz w:val="24"/>
          <w:szCs w:val="24"/>
        </w:rPr>
        <w:t>办学条件1-4</w:t>
      </w:r>
    </w:p>
    <w:p w:rsidR="00AA6B38" w:rsidRPr="00F933D2" w:rsidRDefault="00351ACE" w:rsidP="00B13133">
      <w:pPr>
        <w:spacing w:afterLines="50"/>
        <w:rPr>
          <w:rFonts w:asciiTheme="minorEastAsia" w:hAnsiTheme="minorEastAsia" w:cs="Times New Roman"/>
          <w:b/>
          <w:color w:val="000000" w:themeColor="text1"/>
        </w:rPr>
      </w:pPr>
      <w:r w:rsidRPr="00F933D2">
        <w:rPr>
          <w:rFonts w:asciiTheme="minorEastAsia" w:hAnsiTheme="minorEastAsia" w:cs="Times New Roman"/>
          <w:b/>
          <w:color w:val="000000" w:themeColor="text1"/>
        </w:rPr>
        <w:t>（1）自评概述</w:t>
      </w:r>
    </w:p>
    <w:tbl>
      <w:tblPr>
        <w:tblW w:w="9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7"/>
        <w:gridCol w:w="5995"/>
        <w:gridCol w:w="1999"/>
      </w:tblGrid>
      <w:tr w:rsidR="00AA6B38" w:rsidRPr="00F933D2">
        <w:trPr>
          <w:trHeight w:val="540"/>
          <w:jc w:val="center"/>
        </w:trPr>
        <w:tc>
          <w:tcPr>
            <w:tcW w:w="1207" w:type="dxa"/>
            <w:vAlign w:val="center"/>
          </w:tcPr>
          <w:p w:rsidR="00AA6B38" w:rsidRPr="00F933D2" w:rsidRDefault="00351ACE">
            <w:pPr>
              <w:rPr>
                <w:rFonts w:asciiTheme="minorEastAsia" w:hAnsiTheme="minorEastAsia" w:cs="Times New Roman"/>
                <w:b/>
                <w:color w:val="000000" w:themeColor="text1"/>
              </w:rPr>
            </w:pPr>
            <w:r w:rsidRPr="00F933D2">
              <w:rPr>
                <w:rFonts w:asciiTheme="minorEastAsia" w:hAnsiTheme="minorEastAsia" w:cs="Times New Roman"/>
                <w:b/>
                <w:color w:val="000000" w:themeColor="text1"/>
              </w:rPr>
              <w:t>评估指标</w:t>
            </w:r>
          </w:p>
        </w:tc>
        <w:tc>
          <w:tcPr>
            <w:tcW w:w="5995"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评  估  内  容</w:t>
            </w:r>
          </w:p>
        </w:tc>
        <w:tc>
          <w:tcPr>
            <w:tcW w:w="1999"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自评结果</w:t>
            </w:r>
          </w:p>
        </w:tc>
      </w:tr>
      <w:tr w:rsidR="00AA6B38" w:rsidRPr="00F933D2">
        <w:trPr>
          <w:trHeight w:val="916"/>
          <w:jc w:val="center"/>
        </w:trPr>
        <w:tc>
          <w:tcPr>
            <w:tcW w:w="1207"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第4条</w:t>
            </w:r>
          </w:p>
        </w:tc>
        <w:tc>
          <w:tcPr>
            <w:tcW w:w="5995" w:type="dxa"/>
            <w:vAlign w:val="center"/>
          </w:tcPr>
          <w:p w:rsidR="00AA6B38" w:rsidRPr="00F933D2" w:rsidRDefault="00351ACE">
            <w:pPr>
              <w:spacing w:line="440" w:lineRule="exact"/>
              <w:rPr>
                <w:rFonts w:asciiTheme="minorEastAsia" w:hAnsiTheme="minorEastAsia" w:cs="Times New Roman"/>
                <w:color w:val="000000" w:themeColor="text1"/>
              </w:rPr>
            </w:pPr>
            <w:r w:rsidRPr="00F933D2">
              <w:rPr>
                <w:rFonts w:asciiTheme="minorEastAsia" w:hAnsiTheme="minorEastAsia" w:cs="Times New Roman"/>
                <w:color w:val="000000" w:themeColor="text1"/>
              </w:rPr>
              <w:t>4.1学校办学经费满足办学需求。</w:t>
            </w:r>
          </w:p>
          <w:p w:rsidR="00AA6B38" w:rsidRPr="00F933D2" w:rsidRDefault="00351ACE">
            <w:pPr>
              <w:spacing w:line="440" w:lineRule="exact"/>
              <w:rPr>
                <w:rFonts w:asciiTheme="minorEastAsia" w:hAnsiTheme="minorEastAsia" w:cs="Times New Roman"/>
                <w:color w:val="000000" w:themeColor="text1"/>
              </w:rPr>
            </w:pPr>
            <w:r w:rsidRPr="00F933D2">
              <w:rPr>
                <w:rFonts w:asciiTheme="minorEastAsia" w:hAnsiTheme="minorEastAsia" w:cs="Times New Roman"/>
                <w:color w:val="000000" w:themeColor="text1"/>
              </w:rPr>
              <w:t>4.2生均教学仪器设备值不低于8000元。</w:t>
            </w:r>
          </w:p>
          <w:p w:rsidR="00AA6B38" w:rsidRPr="00F933D2" w:rsidRDefault="00351ACE">
            <w:pPr>
              <w:spacing w:line="440" w:lineRule="exact"/>
              <w:rPr>
                <w:rFonts w:asciiTheme="minorEastAsia" w:hAnsiTheme="minorEastAsia" w:cs="Times New Roman"/>
                <w:b/>
                <w:color w:val="000000" w:themeColor="text1"/>
              </w:rPr>
            </w:pPr>
            <w:r w:rsidRPr="00F933D2">
              <w:rPr>
                <w:rFonts w:asciiTheme="minorEastAsia" w:hAnsiTheme="minorEastAsia" w:cs="Times New Roman"/>
                <w:color w:val="000000" w:themeColor="text1"/>
              </w:rPr>
              <w:t>4.3学校经费收支平衡，无负债，或负债在合理范围且债务化解成效显著。</w:t>
            </w:r>
          </w:p>
        </w:tc>
        <w:tc>
          <w:tcPr>
            <w:tcW w:w="1999" w:type="dxa"/>
            <w:vAlign w:val="center"/>
          </w:tcPr>
          <w:p w:rsidR="00AA6B38" w:rsidRPr="000D187C" w:rsidRDefault="000D187C" w:rsidP="000D187C">
            <w:pPr>
              <w:jc w:val="center"/>
              <w:rPr>
                <w:rFonts w:asciiTheme="minorEastAsia" w:hAnsiTheme="minorEastAsia" w:cs="Times New Roman"/>
                <w:color w:val="000000" w:themeColor="text1"/>
              </w:rPr>
            </w:pPr>
            <w:r w:rsidRPr="000D187C">
              <w:rPr>
                <w:rFonts w:asciiTheme="minorEastAsia" w:hAnsiTheme="minorEastAsia" w:cs="Times New Roman" w:hint="eastAsia"/>
                <w:color w:val="000000" w:themeColor="text1"/>
              </w:rPr>
              <w:t>A</w:t>
            </w:r>
          </w:p>
        </w:tc>
      </w:tr>
      <w:tr w:rsidR="00AA6B38" w:rsidRPr="00F933D2">
        <w:trPr>
          <w:trHeight w:val="465"/>
          <w:jc w:val="center"/>
        </w:trPr>
        <w:tc>
          <w:tcPr>
            <w:tcW w:w="9201" w:type="dxa"/>
            <w:gridSpan w:val="3"/>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自    评    概    述</w:t>
            </w:r>
          </w:p>
        </w:tc>
      </w:tr>
      <w:tr w:rsidR="00AA6B38" w:rsidRPr="00F933D2">
        <w:trPr>
          <w:trHeight w:val="301"/>
          <w:jc w:val="center"/>
        </w:trPr>
        <w:tc>
          <w:tcPr>
            <w:tcW w:w="9201" w:type="dxa"/>
            <w:gridSpan w:val="3"/>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t>主要实践和成效</w:t>
            </w:r>
          </w:p>
        </w:tc>
      </w:tr>
      <w:tr w:rsidR="00AA6B38" w:rsidRPr="00F933D2">
        <w:trPr>
          <w:trHeight w:val="655"/>
          <w:jc w:val="center"/>
        </w:trPr>
        <w:tc>
          <w:tcPr>
            <w:tcW w:w="9201" w:type="dxa"/>
            <w:gridSpan w:val="3"/>
          </w:tcPr>
          <w:p w:rsidR="00AA6B38" w:rsidRPr="00F933D2" w:rsidRDefault="00351ACE" w:rsidP="00F933D2">
            <w:pPr>
              <w:spacing w:line="440" w:lineRule="exact"/>
              <w:ind w:firstLineChars="200" w:firstLine="422"/>
              <w:rPr>
                <w:rFonts w:asciiTheme="minorEastAsia" w:hAnsiTheme="minorEastAsia" w:cs="Times New Roman"/>
                <w:b/>
                <w:color w:val="000000" w:themeColor="text1"/>
              </w:rPr>
            </w:pPr>
            <w:r w:rsidRPr="00F933D2">
              <w:rPr>
                <w:rFonts w:asciiTheme="minorEastAsia" w:hAnsiTheme="minorEastAsia" w:cs="Times New Roman"/>
                <w:b/>
                <w:color w:val="000000" w:themeColor="text1"/>
              </w:rPr>
              <w:t>4.1学校办学经费满足办学需求。</w:t>
            </w:r>
          </w:p>
          <w:p w:rsidR="00AA6B38" w:rsidRPr="00F933D2" w:rsidRDefault="00351ACE">
            <w:pPr>
              <w:spacing w:line="440" w:lineRule="exact"/>
              <w:ind w:firstLineChars="200" w:firstLine="420"/>
              <w:rPr>
                <w:rFonts w:asciiTheme="minorEastAsia" w:hAnsiTheme="minorEastAsia" w:cs="Times New Roman"/>
                <w:b/>
                <w:color w:val="000000" w:themeColor="text1"/>
              </w:rPr>
            </w:pPr>
            <w:r w:rsidRPr="00F933D2">
              <w:rPr>
                <w:rFonts w:asciiTheme="minorEastAsia" w:hAnsiTheme="minorEastAsia" w:cs="Times New Roman"/>
                <w:bCs/>
                <w:color w:val="000000" w:themeColor="text1"/>
                <w:szCs w:val="21"/>
              </w:rPr>
              <w:t>我校财政安排的办学经费能满足办学需求，生均公用经费达到省定标准。其中2015年每年500元/生，自2016年起，每年900元/生，达到省定标准。</w:t>
            </w:r>
          </w:p>
          <w:p w:rsidR="00AA6B38" w:rsidRPr="00F933D2" w:rsidRDefault="00351ACE" w:rsidP="00F933D2">
            <w:pPr>
              <w:spacing w:line="440" w:lineRule="exact"/>
              <w:ind w:firstLineChars="200" w:firstLine="422"/>
              <w:rPr>
                <w:rFonts w:asciiTheme="minorEastAsia" w:hAnsiTheme="minorEastAsia" w:cs="Times New Roman"/>
                <w:b/>
                <w:color w:val="000000" w:themeColor="text1"/>
              </w:rPr>
            </w:pPr>
            <w:r w:rsidRPr="00F933D2">
              <w:rPr>
                <w:rFonts w:asciiTheme="minorEastAsia" w:hAnsiTheme="minorEastAsia" w:cs="Times New Roman"/>
                <w:b/>
                <w:color w:val="000000" w:themeColor="text1"/>
              </w:rPr>
              <w:t>4.2生均教学仪器设备值不低于8000元。</w:t>
            </w:r>
          </w:p>
          <w:p w:rsidR="00AA6B38" w:rsidRPr="00F933D2" w:rsidRDefault="00351ACE">
            <w:pPr>
              <w:spacing w:line="440" w:lineRule="exact"/>
              <w:ind w:firstLineChars="200" w:firstLine="420"/>
              <w:rPr>
                <w:rFonts w:asciiTheme="minorEastAsia" w:hAnsiTheme="minorEastAsia" w:cs="Times New Roman"/>
                <w:b/>
                <w:color w:val="000000" w:themeColor="text1"/>
              </w:rPr>
            </w:pPr>
            <w:r w:rsidRPr="00F933D2">
              <w:rPr>
                <w:rFonts w:asciiTheme="minorEastAsia" w:hAnsiTheme="minorEastAsia" w:cs="Times New Roman"/>
                <w:bCs/>
                <w:color w:val="000000" w:themeColor="text1"/>
                <w:szCs w:val="21"/>
              </w:rPr>
              <w:t>财政能适时安排改善办学条件经费，保障校舍设施得到及时维修、保养，教育教学设备得到及时添置、更换、升级等。2015</w:t>
            </w:r>
            <w:r w:rsidR="00D56BAA">
              <w:rPr>
                <w:rFonts w:asciiTheme="minorEastAsia" w:hAnsiTheme="minorEastAsia" w:cs="Times New Roman"/>
                <w:bCs/>
                <w:color w:val="000000" w:themeColor="text1"/>
                <w:szCs w:val="21"/>
              </w:rPr>
              <w:t>年，因原横垛校区的学生合并至本部，生均教学仪器设备值</w:t>
            </w:r>
            <w:r w:rsidRPr="00F933D2">
              <w:rPr>
                <w:rFonts w:asciiTheme="minorEastAsia" w:hAnsiTheme="minorEastAsia" w:cs="Times New Roman"/>
                <w:bCs/>
                <w:color w:val="000000" w:themeColor="text1"/>
                <w:szCs w:val="21"/>
              </w:rPr>
              <w:t>为6782元，自2016年起，随着投入的增加与累积，生均教学仪器设备值再次超过8000元，2017年已达到8268元。</w:t>
            </w:r>
          </w:p>
          <w:p w:rsidR="00AA6B38" w:rsidRPr="00F933D2" w:rsidRDefault="00351ACE" w:rsidP="00F933D2">
            <w:pPr>
              <w:spacing w:line="440" w:lineRule="exact"/>
              <w:ind w:firstLineChars="200" w:firstLine="422"/>
              <w:rPr>
                <w:rFonts w:asciiTheme="minorEastAsia" w:hAnsiTheme="minorEastAsia" w:cs="Times New Roman"/>
                <w:b/>
                <w:color w:val="000000" w:themeColor="text1"/>
              </w:rPr>
            </w:pPr>
            <w:r w:rsidRPr="00F933D2">
              <w:rPr>
                <w:rFonts w:asciiTheme="minorEastAsia" w:hAnsiTheme="minorEastAsia" w:cs="Times New Roman"/>
                <w:b/>
                <w:color w:val="000000" w:themeColor="text1"/>
              </w:rPr>
              <w:t>4.3学校经费收支平衡，无负债，或负债在合理范围且债务化解成效显著。</w:t>
            </w:r>
          </w:p>
          <w:p w:rsidR="00AA6B38" w:rsidRPr="00F933D2" w:rsidRDefault="00351ACE" w:rsidP="00F933D2">
            <w:pPr>
              <w:spacing w:line="440" w:lineRule="exact"/>
              <w:ind w:firstLineChars="196" w:firstLine="412"/>
              <w:rPr>
                <w:rFonts w:asciiTheme="minorEastAsia" w:hAnsiTheme="minorEastAsia" w:cs="Times New Roman"/>
                <w:color w:val="000000" w:themeColor="text1"/>
              </w:rPr>
            </w:pPr>
            <w:r w:rsidRPr="00F933D2">
              <w:rPr>
                <w:rFonts w:asciiTheme="minorEastAsia" w:hAnsiTheme="minorEastAsia" w:cs="Times New Roman"/>
                <w:bCs/>
                <w:color w:val="000000" w:themeColor="text1"/>
                <w:szCs w:val="21"/>
              </w:rPr>
              <w:t>近几年学校财务决算均为收支平衡。债务化解成效显著，2016年8月市财政安排专项资金化解了学校负债，学校现已无负债。</w:t>
            </w:r>
          </w:p>
        </w:tc>
      </w:tr>
      <w:tr w:rsidR="00AA6B38" w:rsidRPr="00F933D2">
        <w:trPr>
          <w:trHeight w:val="61"/>
          <w:jc w:val="center"/>
        </w:trPr>
        <w:tc>
          <w:tcPr>
            <w:tcW w:w="9201" w:type="dxa"/>
            <w:gridSpan w:val="3"/>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t>主要不足和问题</w:t>
            </w:r>
          </w:p>
        </w:tc>
      </w:tr>
      <w:tr w:rsidR="00AA6B38" w:rsidRPr="00F933D2">
        <w:trPr>
          <w:trHeight w:val="403"/>
          <w:jc w:val="center"/>
        </w:trPr>
        <w:tc>
          <w:tcPr>
            <w:tcW w:w="9201" w:type="dxa"/>
            <w:gridSpan w:val="3"/>
          </w:tcPr>
          <w:p w:rsidR="00AA6B38" w:rsidRPr="00F933D2" w:rsidRDefault="00AA6B38">
            <w:pPr>
              <w:rPr>
                <w:rFonts w:asciiTheme="minorEastAsia" w:hAnsiTheme="minorEastAsia" w:cs="Times New Roman"/>
                <w:color w:val="000000" w:themeColor="text1"/>
              </w:rPr>
            </w:pPr>
          </w:p>
          <w:p w:rsidR="00AA6B38" w:rsidRPr="00F933D2" w:rsidRDefault="00AA6B38">
            <w:pPr>
              <w:rPr>
                <w:rFonts w:asciiTheme="minorEastAsia" w:hAnsiTheme="minorEastAsia" w:cs="Times New Roman"/>
                <w:color w:val="000000" w:themeColor="text1"/>
              </w:rPr>
            </w:pPr>
          </w:p>
        </w:tc>
      </w:tr>
      <w:tr w:rsidR="00AA6B38" w:rsidRPr="00F933D2">
        <w:trPr>
          <w:trHeight w:val="411"/>
          <w:jc w:val="center"/>
        </w:trPr>
        <w:tc>
          <w:tcPr>
            <w:tcW w:w="9201" w:type="dxa"/>
            <w:gridSpan w:val="3"/>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t>改进措施和目标</w:t>
            </w:r>
          </w:p>
        </w:tc>
      </w:tr>
      <w:tr w:rsidR="00AA6B38" w:rsidRPr="00F933D2">
        <w:trPr>
          <w:trHeight w:val="411"/>
          <w:jc w:val="center"/>
        </w:trPr>
        <w:tc>
          <w:tcPr>
            <w:tcW w:w="9201" w:type="dxa"/>
            <w:gridSpan w:val="3"/>
          </w:tcPr>
          <w:p w:rsidR="00AA6B38" w:rsidRPr="00F933D2" w:rsidRDefault="00AA6B38">
            <w:pPr>
              <w:rPr>
                <w:rFonts w:asciiTheme="minorEastAsia" w:hAnsiTheme="minorEastAsia" w:cs="Times New Roman"/>
                <w:b/>
                <w:color w:val="000000" w:themeColor="text1"/>
              </w:rPr>
            </w:pPr>
          </w:p>
          <w:p w:rsidR="00AA6B38" w:rsidRPr="00F933D2" w:rsidRDefault="00AA6B38">
            <w:pPr>
              <w:rPr>
                <w:rFonts w:asciiTheme="minorEastAsia" w:hAnsiTheme="minorEastAsia" w:cs="Times New Roman"/>
                <w:b/>
                <w:color w:val="000000" w:themeColor="text1"/>
              </w:rPr>
            </w:pPr>
          </w:p>
        </w:tc>
      </w:tr>
    </w:tbl>
    <w:p w:rsidR="00AA6B38" w:rsidRPr="00F933D2" w:rsidRDefault="00AA6B38">
      <w:pPr>
        <w:rPr>
          <w:rFonts w:asciiTheme="minorEastAsia" w:hAnsiTheme="minorEastAsia" w:cs="Times New Roman"/>
          <w:b/>
          <w:color w:val="000000" w:themeColor="text1"/>
        </w:rPr>
      </w:pPr>
    </w:p>
    <w:p w:rsidR="00AA6B38" w:rsidRPr="00F933D2" w:rsidRDefault="00351ACE">
      <w:pPr>
        <w:rPr>
          <w:rFonts w:asciiTheme="minorEastAsia" w:hAnsiTheme="minorEastAsia" w:cs="Times New Roman"/>
          <w:b/>
          <w:color w:val="000000" w:themeColor="text1"/>
        </w:rPr>
      </w:pPr>
      <w:r w:rsidRPr="00F933D2">
        <w:rPr>
          <w:rFonts w:asciiTheme="minorEastAsia" w:hAnsiTheme="minorEastAsia" w:cs="Times New Roman"/>
          <w:b/>
          <w:color w:val="000000" w:themeColor="text1"/>
        </w:rPr>
        <w:t>（2）基础数据</w:t>
      </w:r>
    </w:p>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b/>
          <w:color w:val="000000" w:themeColor="text1"/>
        </w:rPr>
        <w:t xml:space="preserve">1-4-1 近3年教学仪器设备值情况       </w:t>
      </w:r>
      <w:r w:rsidRPr="00F933D2">
        <w:rPr>
          <w:rFonts w:asciiTheme="minorEastAsia" w:hAnsiTheme="minorEastAsia" w:cs="Times New Roman"/>
          <w:color w:val="000000" w:themeColor="text1"/>
        </w:rPr>
        <w:t xml:space="preserve"> 单位：万元</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8"/>
        <w:gridCol w:w="1948"/>
        <w:gridCol w:w="1134"/>
        <w:gridCol w:w="2410"/>
        <w:gridCol w:w="1984"/>
      </w:tblGrid>
      <w:tr w:rsidR="00AA6B38" w:rsidRPr="00F933D2">
        <w:tc>
          <w:tcPr>
            <w:tcW w:w="1738" w:type="dxa"/>
            <w:shd w:val="clear" w:color="auto" w:fill="auto"/>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年度</w:t>
            </w:r>
          </w:p>
        </w:tc>
        <w:tc>
          <w:tcPr>
            <w:tcW w:w="1948" w:type="dxa"/>
            <w:shd w:val="clear" w:color="auto" w:fill="auto"/>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教学仪器设备总值</w:t>
            </w:r>
          </w:p>
        </w:tc>
        <w:tc>
          <w:tcPr>
            <w:tcW w:w="1134" w:type="dxa"/>
            <w:shd w:val="clear" w:color="auto" w:fill="auto"/>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在校生数</w:t>
            </w:r>
          </w:p>
        </w:tc>
        <w:tc>
          <w:tcPr>
            <w:tcW w:w="2410" w:type="dxa"/>
            <w:shd w:val="clear" w:color="auto" w:fill="auto"/>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生均教学仪器设备值</w:t>
            </w:r>
          </w:p>
        </w:tc>
        <w:tc>
          <w:tcPr>
            <w:tcW w:w="1984" w:type="dxa"/>
            <w:shd w:val="clear" w:color="auto" w:fill="auto"/>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备注</w:t>
            </w:r>
          </w:p>
        </w:tc>
      </w:tr>
      <w:tr w:rsidR="00AA6B38" w:rsidRPr="00F933D2">
        <w:tc>
          <w:tcPr>
            <w:tcW w:w="1738" w:type="dxa"/>
            <w:shd w:val="clear" w:color="auto" w:fill="auto"/>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2015</w:t>
            </w:r>
          </w:p>
        </w:tc>
        <w:tc>
          <w:tcPr>
            <w:tcW w:w="1948" w:type="dxa"/>
            <w:shd w:val="clear" w:color="auto" w:fill="auto"/>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1582.3</w:t>
            </w:r>
          </w:p>
        </w:tc>
        <w:tc>
          <w:tcPr>
            <w:tcW w:w="1134" w:type="dxa"/>
            <w:shd w:val="clear" w:color="auto" w:fill="auto"/>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2333</w:t>
            </w:r>
          </w:p>
        </w:tc>
        <w:tc>
          <w:tcPr>
            <w:tcW w:w="2410" w:type="dxa"/>
            <w:shd w:val="clear" w:color="auto" w:fill="auto"/>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0.6782</w:t>
            </w:r>
          </w:p>
        </w:tc>
        <w:tc>
          <w:tcPr>
            <w:tcW w:w="1984" w:type="dxa"/>
            <w:shd w:val="clear" w:color="auto" w:fill="auto"/>
          </w:tcPr>
          <w:p w:rsidR="00AA6B38" w:rsidRPr="00F933D2" w:rsidRDefault="00351ACE">
            <w:pPr>
              <w:rPr>
                <w:rFonts w:asciiTheme="minorEastAsia" w:hAnsiTheme="minorEastAsia" w:cs="Times New Roman"/>
                <w:b/>
                <w:color w:val="000000" w:themeColor="text1"/>
              </w:rPr>
            </w:pPr>
            <w:r w:rsidRPr="00F933D2">
              <w:rPr>
                <w:rFonts w:asciiTheme="minorEastAsia" w:hAnsiTheme="minorEastAsia" w:cs="Times New Roman" w:hint="eastAsia"/>
                <w:b/>
                <w:color w:val="000000" w:themeColor="text1"/>
              </w:rPr>
              <w:t>横垛校区并入</w:t>
            </w:r>
          </w:p>
        </w:tc>
      </w:tr>
      <w:tr w:rsidR="00AA6B38" w:rsidRPr="00F933D2">
        <w:tc>
          <w:tcPr>
            <w:tcW w:w="1738" w:type="dxa"/>
            <w:shd w:val="clear" w:color="auto" w:fill="auto"/>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2016</w:t>
            </w:r>
          </w:p>
        </w:tc>
        <w:tc>
          <w:tcPr>
            <w:tcW w:w="1948" w:type="dxa"/>
            <w:shd w:val="clear" w:color="auto" w:fill="auto"/>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1600.8</w:t>
            </w:r>
          </w:p>
        </w:tc>
        <w:tc>
          <w:tcPr>
            <w:tcW w:w="1134" w:type="dxa"/>
            <w:shd w:val="clear" w:color="auto" w:fill="auto"/>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1976</w:t>
            </w:r>
          </w:p>
        </w:tc>
        <w:tc>
          <w:tcPr>
            <w:tcW w:w="2410" w:type="dxa"/>
            <w:shd w:val="clear" w:color="auto" w:fill="auto"/>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0.8101</w:t>
            </w:r>
          </w:p>
        </w:tc>
        <w:tc>
          <w:tcPr>
            <w:tcW w:w="1984" w:type="dxa"/>
            <w:shd w:val="clear" w:color="auto" w:fill="auto"/>
          </w:tcPr>
          <w:p w:rsidR="00AA6B38" w:rsidRPr="00F933D2" w:rsidRDefault="00AA6B38">
            <w:pPr>
              <w:rPr>
                <w:rFonts w:asciiTheme="minorEastAsia" w:hAnsiTheme="minorEastAsia" w:cs="Times New Roman"/>
                <w:b/>
                <w:color w:val="000000" w:themeColor="text1"/>
              </w:rPr>
            </w:pPr>
          </w:p>
        </w:tc>
      </w:tr>
      <w:tr w:rsidR="00AA6B38" w:rsidRPr="00F933D2">
        <w:tc>
          <w:tcPr>
            <w:tcW w:w="1738" w:type="dxa"/>
            <w:shd w:val="clear" w:color="auto" w:fill="auto"/>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2017</w:t>
            </w:r>
          </w:p>
        </w:tc>
        <w:tc>
          <w:tcPr>
            <w:tcW w:w="1948" w:type="dxa"/>
            <w:shd w:val="clear" w:color="auto" w:fill="auto"/>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1623.15</w:t>
            </w:r>
          </w:p>
        </w:tc>
        <w:tc>
          <w:tcPr>
            <w:tcW w:w="1134" w:type="dxa"/>
            <w:shd w:val="clear" w:color="auto" w:fill="auto"/>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1963</w:t>
            </w:r>
          </w:p>
        </w:tc>
        <w:tc>
          <w:tcPr>
            <w:tcW w:w="2410" w:type="dxa"/>
            <w:shd w:val="clear" w:color="auto" w:fill="auto"/>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0.8268</w:t>
            </w:r>
          </w:p>
        </w:tc>
        <w:tc>
          <w:tcPr>
            <w:tcW w:w="1984" w:type="dxa"/>
            <w:shd w:val="clear" w:color="auto" w:fill="auto"/>
          </w:tcPr>
          <w:p w:rsidR="00AA6B38" w:rsidRPr="00F933D2" w:rsidRDefault="00AA6B38">
            <w:pPr>
              <w:rPr>
                <w:rFonts w:asciiTheme="minorEastAsia" w:hAnsiTheme="minorEastAsia" w:cs="Times New Roman"/>
                <w:b/>
                <w:color w:val="000000" w:themeColor="text1"/>
              </w:rPr>
            </w:pPr>
          </w:p>
        </w:tc>
      </w:tr>
    </w:tbl>
    <w:p w:rsidR="00AA6B38" w:rsidRPr="00F933D2" w:rsidRDefault="00AA6B38">
      <w:pPr>
        <w:rPr>
          <w:rFonts w:asciiTheme="minorEastAsia" w:hAnsiTheme="minorEastAsia" w:cs="Times New Roman"/>
          <w:b/>
          <w:color w:val="000000" w:themeColor="text1"/>
        </w:rPr>
      </w:pPr>
    </w:p>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b/>
          <w:color w:val="000000" w:themeColor="text1"/>
        </w:rPr>
        <w:lastRenderedPageBreak/>
        <w:t xml:space="preserve">1-4-2 近3年财政拨付公用经费情况      </w:t>
      </w:r>
      <w:r w:rsidRPr="00F933D2">
        <w:rPr>
          <w:rFonts w:asciiTheme="minorEastAsia" w:hAnsiTheme="minorEastAsia" w:cs="Times New Roman"/>
          <w:color w:val="000000" w:themeColor="text1"/>
        </w:rPr>
        <w:t>单位：万元</w:t>
      </w:r>
    </w:p>
    <w:tbl>
      <w:tblPr>
        <w:tblW w:w="92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4"/>
        <w:gridCol w:w="1954"/>
        <w:gridCol w:w="1280"/>
        <w:gridCol w:w="1849"/>
        <w:gridCol w:w="2417"/>
      </w:tblGrid>
      <w:tr w:rsidR="00AA6B38" w:rsidRPr="00F933D2">
        <w:trPr>
          <w:trHeight w:val="884"/>
        </w:trPr>
        <w:tc>
          <w:tcPr>
            <w:tcW w:w="1744" w:type="dxa"/>
            <w:shd w:val="clear" w:color="auto" w:fill="auto"/>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年度</w:t>
            </w:r>
          </w:p>
        </w:tc>
        <w:tc>
          <w:tcPr>
            <w:tcW w:w="1954" w:type="dxa"/>
            <w:shd w:val="clear" w:color="auto" w:fill="auto"/>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公用经费总额</w:t>
            </w:r>
          </w:p>
        </w:tc>
        <w:tc>
          <w:tcPr>
            <w:tcW w:w="1280" w:type="dxa"/>
            <w:shd w:val="clear" w:color="auto" w:fill="auto"/>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在校生数</w:t>
            </w:r>
          </w:p>
        </w:tc>
        <w:tc>
          <w:tcPr>
            <w:tcW w:w="1849" w:type="dxa"/>
            <w:shd w:val="clear" w:color="auto" w:fill="auto"/>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生均公用经费金额</w:t>
            </w:r>
          </w:p>
        </w:tc>
        <w:tc>
          <w:tcPr>
            <w:tcW w:w="2417" w:type="dxa"/>
            <w:shd w:val="clear" w:color="auto" w:fill="auto"/>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备注</w:t>
            </w:r>
          </w:p>
        </w:tc>
      </w:tr>
      <w:tr w:rsidR="00AA6B38" w:rsidRPr="00F933D2">
        <w:trPr>
          <w:trHeight w:val="431"/>
        </w:trPr>
        <w:tc>
          <w:tcPr>
            <w:tcW w:w="1744" w:type="dxa"/>
            <w:shd w:val="clear" w:color="auto" w:fill="auto"/>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2015</w:t>
            </w:r>
          </w:p>
        </w:tc>
        <w:tc>
          <w:tcPr>
            <w:tcW w:w="1954" w:type="dxa"/>
            <w:shd w:val="clear" w:color="auto" w:fill="auto"/>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137.02</w:t>
            </w:r>
          </w:p>
        </w:tc>
        <w:tc>
          <w:tcPr>
            <w:tcW w:w="1280" w:type="dxa"/>
            <w:shd w:val="clear" w:color="auto" w:fill="auto"/>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3012/2333</w:t>
            </w:r>
          </w:p>
        </w:tc>
        <w:tc>
          <w:tcPr>
            <w:tcW w:w="1849" w:type="dxa"/>
            <w:shd w:val="clear" w:color="auto" w:fill="auto"/>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500</w:t>
            </w:r>
          </w:p>
        </w:tc>
        <w:tc>
          <w:tcPr>
            <w:tcW w:w="2417" w:type="dxa"/>
            <w:shd w:val="clear" w:color="auto" w:fill="auto"/>
          </w:tcPr>
          <w:p w:rsidR="00AA6B38" w:rsidRPr="00F933D2" w:rsidRDefault="00351ACE">
            <w:pPr>
              <w:jc w:val="center"/>
              <w:rPr>
                <w:rFonts w:asciiTheme="minorEastAsia" w:hAnsiTheme="minorEastAsia" w:cs="Times New Roman"/>
                <w:b/>
                <w:color w:val="000000" w:themeColor="text1"/>
                <w:sz w:val="16"/>
                <w:szCs w:val="16"/>
              </w:rPr>
            </w:pPr>
            <w:r w:rsidRPr="00F933D2">
              <w:rPr>
                <w:rFonts w:asciiTheme="minorEastAsia" w:hAnsiTheme="minorEastAsia" w:cs="Times New Roman"/>
                <w:b/>
                <w:color w:val="000000" w:themeColor="text1"/>
                <w:sz w:val="16"/>
                <w:szCs w:val="16"/>
              </w:rPr>
              <w:t>在学生数按春/秋学期分</w:t>
            </w:r>
          </w:p>
        </w:tc>
      </w:tr>
      <w:tr w:rsidR="00AA6B38" w:rsidRPr="00F933D2">
        <w:trPr>
          <w:trHeight w:val="453"/>
        </w:trPr>
        <w:tc>
          <w:tcPr>
            <w:tcW w:w="1744" w:type="dxa"/>
            <w:shd w:val="clear" w:color="auto" w:fill="auto"/>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2016</w:t>
            </w:r>
          </w:p>
        </w:tc>
        <w:tc>
          <w:tcPr>
            <w:tcW w:w="1954" w:type="dxa"/>
            <w:shd w:val="clear" w:color="auto" w:fill="auto"/>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197.12</w:t>
            </w:r>
          </w:p>
        </w:tc>
        <w:tc>
          <w:tcPr>
            <w:tcW w:w="1280" w:type="dxa"/>
            <w:shd w:val="clear" w:color="auto" w:fill="auto"/>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2333/1976</w:t>
            </w:r>
          </w:p>
        </w:tc>
        <w:tc>
          <w:tcPr>
            <w:tcW w:w="1849" w:type="dxa"/>
            <w:shd w:val="clear" w:color="auto" w:fill="auto"/>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900</w:t>
            </w:r>
          </w:p>
        </w:tc>
        <w:tc>
          <w:tcPr>
            <w:tcW w:w="2417" w:type="dxa"/>
            <w:shd w:val="clear" w:color="auto" w:fill="auto"/>
          </w:tcPr>
          <w:p w:rsidR="00AA6B38" w:rsidRPr="00F933D2" w:rsidRDefault="00351ACE">
            <w:pPr>
              <w:jc w:val="center"/>
              <w:rPr>
                <w:rFonts w:asciiTheme="minorEastAsia" w:hAnsiTheme="minorEastAsia" w:cs="Times New Roman"/>
                <w:b/>
                <w:color w:val="000000" w:themeColor="text1"/>
                <w:sz w:val="16"/>
                <w:szCs w:val="16"/>
              </w:rPr>
            </w:pPr>
            <w:r w:rsidRPr="00F933D2">
              <w:rPr>
                <w:rFonts w:asciiTheme="minorEastAsia" w:hAnsiTheme="minorEastAsia" w:cs="Times New Roman"/>
                <w:b/>
                <w:color w:val="000000" w:themeColor="text1"/>
                <w:sz w:val="16"/>
                <w:szCs w:val="16"/>
              </w:rPr>
              <w:t>在学生数按春/秋学期分</w:t>
            </w:r>
          </w:p>
        </w:tc>
      </w:tr>
      <w:tr w:rsidR="00AA6B38" w:rsidRPr="00F933D2">
        <w:trPr>
          <w:trHeight w:val="453"/>
        </w:trPr>
        <w:tc>
          <w:tcPr>
            <w:tcW w:w="1744" w:type="dxa"/>
            <w:shd w:val="clear" w:color="auto" w:fill="auto"/>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2017</w:t>
            </w:r>
          </w:p>
        </w:tc>
        <w:tc>
          <w:tcPr>
            <w:tcW w:w="1954" w:type="dxa"/>
            <w:shd w:val="clear" w:color="auto" w:fill="auto"/>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177.37</w:t>
            </w:r>
          </w:p>
        </w:tc>
        <w:tc>
          <w:tcPr>
            <w:tcW w:w="1280" w:type="dxa"/>
            <w:shd w:val="clear" w:color="auto" w:fill="auto"/>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1976/1963</w:t>
            </w:r>
          </w:p>
        </w:tc>
        <w:tc>
          <w:tcPr>
            <w:tcW w:w="1849" w:type="dxa"/>
            <w:shd w:val="clear" w:color="auto" w:fill="auto"/>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900</w:t>
            </w:r>
          </w:p>
        </w:tc>
        <w:tc>
          <w:tcPr>
            <w:tcW w:w="2417" w:type="dxa"/>
            <w:shd w:val="clear" w:color="auto" w:fill="auto"/>
          </w:tcPr>
          <w:p w:rsidR="00AA6B38" w:rsidRPr="00F933D2" w:rsidRDefault="00351ACE">
            <w:pPr>
              <w:jc w:val="center"/>
              <w:rPr>
                <w:rFonts w:asciiTheme="minorEastAsia" w:hAnsiTheme="minorEastAsia" w:cs="Times New Roman"/>
                <w:b/>
                <w:color w:val="000000" w:themeColor="text1"/>
                <w:sz w:val="16"/>
                <w:szCs w:val="16"/>
              </w:rPr>
            </w:pPr>
            <w:r w:rsidRPr="00F933D2">
              <w:rPr>
                <w:rFonts w:asciiTheme="minorEastAsia" w:hAnsiTheme="minorEastAsia" w:cs="Times New Roman"/>
                <w:b/>
                <w:color w:val="000000" w:themeColor="text1"/>
                <w:sz w:val="16"/>
                <w:szCs w:val="16"/>
              </w:rPr>
              <w:t>在学生数按春/秋学期分</w:t>
            </w:r>
          </w:p>
        </w:tc>
      </w:tr>
    </w:tbl>
    <w:p w:rsidR="00AA6B38" w:rsidRPr="00F933D2" w:rsidRDefault="00AA6B38">
      <w:pPr>
        <w:rPr>
          <w:rFonts w:asciiTheme="minorEastAsia" w:hAnsiTheme="minorEastAsia" w:cs="Times New Roman"/>
          <w:b/>
          <w:color w:val="000000" w:themeColor="text1"/>
        </w:rPr>
      </w:pPr>
    </w:p>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b/>
          <w:color w:val="000000" w:themeColor="text1"/>
        </w:rPr>
        <w:t xml:space="preserve">1-4-3  近3年财政安排改善办学条件经费情况       </w:t>
      </w:r>
      <w:r w:rsidRPr="00F933D2">
        <w:rPr>
          <w:rFonts w:asciiTheme="minorEastAsia" w:hAnsiTheme="minorEastAsia" w:cs="Times New Roman"/>
          <w:color w:val="000000" w:themeColor="text1"/>
        </w:rPr>
        <w:t>单位：万元</w:t>
      </w:r>
    </w:p>
    <w:tbl>
      <w:tblPr>
        <w:tblW w:w="92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4"/>
        <w:gridCol w:w="1710"/>
        <w:gridCol w:w="1710"/>
        <w:gridCol w:w="1711"/>
        <w:gridCol w:w="2371"/>
      </w:tblGrid>
      <w:tr w:rsidR="00AA6B38" w:rsidRPr="00F933D2">
        <w:trPr>
          <w:trHeight w:val="600"/>
        </w:trPr>
        <w:tc>
          <w:tcPr>
            <w:tcW w:w="1744" w:type="dxa"/>
            <w:shd w:val="clear" w:color="auto" w:fill="auto"/>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年度</w:t>
            </w:r>
          </w:p>
        </w:tc>
        <w:tc>
          <w:tcPr>
            <w:tcW w:w="1710" w:type="dxa"/>
            <w:shd w:val="clear" w:color="auto" w:fill="auto"/>
          </w:tcPr>
          <w:p w:rsidR="00AA6B38" w:rsidRPr="00F933D2" w:rsidRDefault="00351ACE">
            <w:pPr>
              <w:rPr>
                <w:rFonts w:asciiTheme="minorEastAsia" w:hAnsiTheme="minorEastAsia" w:cs="Times New Roman"/>
                <w:b/>
                <w:color w:val="000000" w:themeColor="text1"/>
              </w:rPr>
            </w:pPr>
            <w:r w:rsidRPr="00F933D2">
              <w:rPr>
                <w:rFonts w:asciiTheme="minorEastAsia" w:hAnsiTheme="minorEastAsia" w:cs="Times New Roman"/>
                <w:b/>
                <w:color w:val="000000" w:themeColor="text1"/>
              </w:rPr>
              <w:t xml:space="preserve">     2015  年</w:t>
            </w:r>
          </w:p>
        </w:tc>
        <w:tc>
          <w:tcPr>
            <w:tcW w:w="1710" w:type="dxa"/>
            <w:shd w:val="clear" w:color="auto" w:fill="auto"/>
          </w:tcPr>
          <w:p w:rsidR="00AA6B38" w:rsidRPr="00F933D2" w:rsidRDefault="00351ACE">
            <w:pPr>
              <w:rPr>
                <w:rFonts w:asciiTheme="minorEastAsia" w:hAnsiTheme="minorEastAsia" w:cs="Times New Roman"/>
                <w:b/>
                <w:color w:val="000000" w:themeColor="text1"/>
              </w:rPr>
            </w:pPr>
            <w:r w:rsidRPr="00F933D2">
              <w:rPr>
                <w:rFonts w:asciiTheme="minorEastAsia" w:hAnsiTheme="minorEastAsia" w:cs="Times New Roman"/>
                <w:b/>
                <w:color w:val="000000" w:themeColor="text1"/>
              </w:rPr>
              <w:t xml:space="preserve">   2016 年</w:t>
            </w:r>
          </w:p>
        </w:tc>
        <w:tc>
          <w:tcPr>
            <w:tcW w:w="1711" w:type="dxa"/>
            <w:shd w:val="clear" w:color="auto" w:fill="auto"/>
          </w:tcPr>
          <w:p w:rsidR="00AA6B38" w:rsidRPr="00F933D2" w:rsidRDefault="00351ACE">
            <w:pPr>
              <w:rPr>
                <w:rFonts w:asciiTheme="minorEastAsia" w:hAnsiTheme="minorEastAsia" w:cs="Times New Roman"/>
                <w:b/>
                <w:color w:val="000000" w:themeColor="text1"/>
              </w:rPr>
            </w:pPr>
            <w:r w:rsidRPr="00F933D2">
              <w:rPr>
                <w:rFonts w:asciiTheme="minorEastAsia" w:hAnsiTheme="minorEastAsia" w:cs="Times New Roman"/>
                <w:b/>
                <w:color w:val="000000" w:themeColor="text1"/>
              </w:rPr>
              <w:t xml:space="preserve">   2017  年</w:t>
            </w:r>
          </w:p>
        </w:tc>
        <w:tc>
          <w:tcPr>
            <w:tcW w:w="2371" w:type="dxa"/>
            <w:shd w:val="clear" w:color="auto" w:fill="auto"/>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备注</w:t>
            </w:r>
          </w:p>
        </w:tc>
      </w:tr>
      <w:tr w:rsidR="00AA6B38" w:rsidRPr="00F933D2">
        <w:trPr>
          <w:trHeight w:val="600"/>
        </w:trPr>
        <w:tc>
          <w:tcPr>
            <w:tcW w:w="1744" w:type="dxa"/>
            <w:shd w:val="clear" w:color="auto" w:fill="auto"/>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金额</w:t>
            </w:r>
          </w:p>
        </w:tc>
        <w:tc>
          <w:tcPr>
            <w:tcW w:w="1710" w:type="dxa"/>
            <w:shd w:val="clear" w:color="auto" w:fill="auto"/>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29.94</w:t>
            </w:r>
          </w:p>
        </w:tc>
        <w:tc>
          <w:tcPr>
            <w:tcW w:w="1710" w:type="dxa"/>
            <w:shd w:val="clear" w:color="auto" w:fill="auto"/>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52.11</w:t>
            </w:r>
          </w:p>
        </w:tc>
        <w:tc>
          <w:tcPr>
            <w:tcW w:w="1711" w:type="dxa"/>
            <w:shd w:val="clear" w:color="auto" w:fill="auto"/>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48.61</w:t>
            </w:r>
          </w:p>
        </w:tc>
        <w:tc>
          <w:tcPr>
            <w:tcW w:w="2371" w:type="dxa"/>
            <w:shd w:val="clear" w:color="auto" w:fill="auto"/>
          </w:tcPr>
          <w:p w:rsidR="00AA6B38" w:rsidRPr="00F933D2" w:rsidRDefault="00AA6B38">
            <w:pPr>
              <w:rPr>
                <w:rFonts w:asciiTheme="minorEastAsia" w:hAnsiTheme="minorEastAsia" w:cs="Times New Roman"/>
                <w:b/>
                <w:color w:val="000000" w:themeColor="text1"/>
              </w:rPr>
            </w:pPr>
          </w:p>
        </w:tc>
      </w:tr>
    </w:tbl>
    <w:p w:rsidR="00AA6B38" w:rsidRPr="00F933D2" w:rsidRDefault="00AA6B38">
      <w:pPr>
        <w:rPr>
          <w:rFonts w:asciiTheme="minorEastAsia" w:hAnsiTheme="minorEastAsia" w:cs="Times New Roman"/>
          <w:b/>
          <w:color w:val="000000" w:themeColor="text1"/>
        </w:rPr>
      </w:pPr>
    </w:p>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b/>
          <w:color w:val="000000" w:themeColor="text1"/>
        </w:rPr>
        <w:t xml:space="preserve">       1-4-4  近3年学校债务化解情况统计          </w:t>
      </w:r>
      <w:r w:rsidRPr="00F933D2">
        <w:rPr>
          <w:rFonts w:asciiTheme="minorEastAsia" w:hAnsiTheme="minorEastAsia" w:cs="Times New Roman"/>
          <w:color w:val="000000" w:themeColor="text1"/>
        </w:rPr>
        <w:t xml:space="preserve"> 单位：万元</w:t>
      </w:r>
    </w:p>
    <w:tbl>
      <w:tblPr>
        <w:tblW w:w="92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1"/>
        <w:gridCol w:w="1525"/>
        <w:gridCol w:w="1704"/>
        <w:gridCol w:w="1419"/>
        <w:gridCol w:w="2840"/>
      </w:tblGrid>
      <w:tr w:rsidR="00AA6B38" w:rsidRPr="00F933D2">
        <w:trPr>
          <w:trHeight w:val="439"/>
        </w:trPr>
        <w:tc>
          <w:tcPr>
            <w:tcW w:w="1741" w:type="dxa"/>
            <w:shd w:val="clear" w:color="auto" w:fill="auto"/>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年度</w:t>
            </w:r>
          </w:p>
        </w:tc>
        <w:tc>
          <w:tcPr>
            <w:tcW w:w="1525" w:type="dxa"/>
            <w:shd w:val="clear" w:color="auto" w:fill="auto"/>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债务总额</w:t>
            </w:r>
          </w:p>
        </w:tc>
        <w:tc>
          <w:tcPr>
            <w:tcW w:w="1704" w:type="dxa"/>
            <w:shd w:val="clear" w:color="auto" w:fill="auto"/>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债务化解金额</w:t>
            </w:r>
          </w:p>
        </w:tc>
        <w:tc>
          <w:tcPr>
            <w:tcW w:w="1419" w:type="dxa"/>
            <w:shd w:val="clear" w:color="auto" w:fill="auto"/>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债务余额</w:t>
            </w:r>
          </w:p>
        </w:tc>
        <w:tc>
          <w:tcPr>
            <w:tcW w:w="2840" w:type="dxa"/>
            <w:shd w:val="clear" w:color="auto" w:fill="auto"/>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备注</w:t>
            </w:r>
          </w:p>
        </w:tc>
      </w:tr>
      <w:tr w:rsidR="00AA6B38" w:rsidRPr="00F933D2">
        <w:trPr>
          <w:trHeight w:val="439"/>
        </w:trPr>
        <w:tc>
          <w:tcPr>
            <w:tcW w:w="1741" w:type="dxa"/>
            <w:shd w:val="clear" w:color="auto" w:fill="auto"/>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2015</w:t>
            </w:r>
          </w:p>
        </w:tc>
        <w:tc>
          <w:tcPr>
            <w:tcW w:w="1525" w:type="dxa"/>
            <w:shd w:val="clear" w:color="auto" w:fill="auto"/>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3495.4</w:t>
            </w:r>
          </w:p>
        </w:tc>
        <w:tc>
          <w:tcPr>
            <w:tcW w:w="1704" w:type="dxa"/>
            <w:shd w:val="clear" w:color="auto" w:fill="auto"/>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200</w:t>
            </w:r>
          </w:p>
        </w:tc>
        <w:tc>
          <w:tcPr>
            <w:tcW w:w="1419" w:type="dxa"/>
            <w:shd w:val="clear" w:color="auto" w:fill="auto"/>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3295.4</w:t>
            </w:r>
          </w:p>
        </w:tc>
        <w:tc>
          <w:tcPr>
            <w:tcW w:w="2840" w:type="dxa"/>
            <w:shd w:val="clear" w:color="auto" w:fill="auto"/>
          </w:tcPr>
          <w:p w:rsidR="00AA6B38" w:rsidRPr="00F933D2" w:rsidRDefault="00AA6B38">
            <w:pPr>
              <w:rPr>
                <w:rFonts w:asciiTheme="minorEastAsia" w:hAnsiTheme="minorEastAsia" w:cs="Times New Roman"/>
                <w:b/>
                <w:color w:val="000000" w:themeColor="text1"/>
              </w:rPr>
            </w:pPr>
          </w:p>
        </w:tc>
      </w:tr>
      <w:tr w:rsidR="00AA6B38" w:rsidRPr="00F933D2">
        <w:trPr>
          <w:trHeight w:val="439"/>
        </w:trPr>
        <w:tc>
          <w:tcPr>
            <w:tcW w:w="1741" w:type="dxa"/>
            <w:shd w:val="clear" w:color="auto" w:fill="auto"/>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2016</w:t>
            </w:r>
          </w:p>
        </w:tc>
        <w:tc>
          <w:tcPr>
            <w:tcW w:w="1525" w:type="dxa"/>
            <w:shd w:val="clear" w:color="auto" w:fill="auto"/>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3397.77</w:t>
            </w:r>
          </w:p>
        </w:tc>
        <w:tc>
          <w:tcPr>
            <w:tcW w:w="1704" w:type="dxa"/>
            <w:shd w:val="clear" w:color="auto" w:fill="auto"/>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3397.77</w:t>
            </w:r>
          </w:p>
        </w:tc>
        <w:tc>
          <w:tcPr>
            <w:tcW w:w="1419" w:type="dxa"/>
            <w:shd w:val="clear" w:color="auto" w:fill="auto"/>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0</w:t>
            </w:r>
          </w:p>
        </w:tc>
        <w:tc>
          <w:tcPr>
            <w:tcW w:w="2840" w:type="dxa"/>
            <w:shd w:val="clear" w:color="auto" w:fill="auto"/>
          </w:tcPr>
          <w:p w:rsidR="00AA6B38" w:rsidRPr="00F933D2" w:rsidRDefault="00351ACE">
            <w:pPr>
              <w:rPr>
                <w:rFonts w:asciiTheme="minorEastAsia" w:hAnsiTheme="minorEastAsia" w:cs="Times New Roman"/>
                <w:b/>
                <w:color w:val="000000" w:themeColor="text1"/>
                <w:sz w:val="16"/>
                <w:szCs w:val="16"/>
              </w:rPr>
            </w:pPr>
            <w:r w:rsidRPr="00F933D2">
              <w:rPr>
                <w:rFonts w:asciiTheme="minorEastAsia" w:hAnsiTheme="minorEastAsia" w:cs="Times New Roman"/>
                <w:b/>
                <w:color w:val="000000" w:themeColor="text1"/>
                <w:sz w:val="16"/>
                <w:szCs w:val="16"/>
              </w:rPr>
              <w:t>含2016年应付利息102.37万元</w:t>
            </w:r>
          </w:p>
        </w:tc>
      </w:tr>
      <w:tr w:rsidR="00AA6B38" w:rsidRPr="00F933D2">
        <w:trPr>
          <w:trHeight w:val="483"/>
        </w:trPr>
        <w:tc>
          <w:tcPr>
            <w:tcW w:w="1741" w:type="dxa"/>
            <w:shd w:val="clear" w:color="auto" w:fill="auto"/>
          </w:tcPr>
          <w:p w:rsidR="00AA6B38" w:rsidRPr="00F933D2" w:rsidRDefault="00AA6B38">
            <w:pPr>
              <w:rPr>
                <w:rFonts w:asciiTheme="minorEastAsia" w:hAnsiTheme="minorEastAsia" w:cs="Times New Roman"/>
                <w:b/>
                <w:color w:val="000000" w:themeColor="text1"/>
              </w:rPr>
            </w:pPr>
          </w:p>
        </w:tc>
        <w:tc>
          <w:tcPr>
            <w:tcW w:w="1525" w:type="dxa"/>
            <w:shd w:val="clear" w:color="auto" w:fill="auto"/>
          </w:tcPr>
          <w:p w:rsidR="00AA6B38" w:rsidRPr="00F933D2" w:rsidRDefault="00AA6B38">
            <w:pPr>
              <w:rPr>
                <w:rFonts w:asciiTheme="minorEastAsia" w:hAnsiTheme="minorEastAsia" w:cs="Times New Roman"/>
                <w:b/>
                <w:color w:val="000000" w:themeColor="text1"/>
              </w:rPr>
            </w:pPr>
          </w:p>
        </w:tc>
        <w:tc>
          <w:tcPr>
            <w:tcW w:w="1704" w:type="dxa"/>
            <w:shd w:val="clear" w:color="auto" w:fill="auto"/>
          </w:tcPr>
          <w:p w:rsidR="00AA6B38" w:rsidRPr="00F933D2" w:rsidRDefault="00AA6B38">
            <w:pPr>
              <w:rPr>
                <w:rFonts w:asciiTheme="minorEastAsia" w:hAnsiTheme="minorEastAsia" w:cs="Times New Roman"/>
                <w:b/>
                <w:color w:val="000000" w:themeColor="text1"/>
              </w:rPr>
            </w:pPr>
          </w:p>
        </w:tc>
        <w:tc>
          <w:tcPr>
            <w:tcW w:w="1419" w:type="dxa"/>
            <w:shd w:val="clear" w:color="auto" w:fill="auto"/>
          </w:tcPr>
          <w:p w:rsidR="00AA6B38" w:rsidRPr="00F933D2" w:rsidRDefault="00AA6B38">
            <w:pPr>
              <w:rPr>
                <w:rFonts w:asciiTheme="minorEastAsia" w:hAnsiTheme="minorEastAsia" w:cs="Times New Roman"/>
                <w:b/>
                <w:color w:val="000000" w:themeColor="text1"/>
              </w:rPr>
            </w:pPr>
          </w:p>
        </w:tc>
        <w:tc>
          <w:tcPr>
            <w:tcW w:w="2840" w:type="dxa"/>
            <w:shd w:val="clear" w:color="auto" w:fill="auto"/>
          </w:tcPr>
          <w:p w:rsidR="00AA6B38" w:rsidRPr="00F933D2" w:rsidRDefault="00AA6B38">
            <w:pPr>
              <w:rPr>
                <w:rFonts w:asciiTheme="minorEastAsia" w:hAnsiTheme="minorEastAsia" w:cs="Times New Roman"/>
                <w:b/>
                <w:color w:val="000000" w:themeColor="text1"/>
              </w:rPr>
            </w:pPr>
          </w:p>
        </w:tc>
      </w:tr>
    </w:tbl>
    <w:p w:rsidR="00AA6B38" w:rsidRPr="00F933D2" w:rsidRDefault="00AA6B38">
      <w:pPr>
        <w:rPr>
          <w:rFonts w:asciiTheme="minorEastAsia" w:hAnsiTheme="minorEastAsia" w:cs="Times New Roman"/>
          <w:b/>
          <w:color w:val="000000" w:themeColor="text1"/>
        </w:rPr>
      </w:pPr>
    </w:p>
    <w:p w:rsidR="00AA6B38" w:rsidRPr="00F933D2" w:rsidRDefault="00351ACE">
      <w:pPr>
        <w:rPr>
          <w:rFonts w:asciiTheme="minorEastAsia" w:hAnsiTheme="minorEastAsia" w:cs="Times New Roman"/>
          <w:b/>
          <w:color w:val="000000" w:themeColor="text1"/>
        </w:rPr>
      </w:pPr>
      <w:r w:rsidRPr="00F933D2">
        <w:rPr>
          <w:rFonts w:asciiTheme="minorEastAsia" w:hAnsiTheme="minorEastAsia" w:cs="Times New Roman"/>
          <w:b/>
          <w:color w:val="000000" w:themeColor="text1"/>
        </w:rPr>
        <w:t>（3）附件索引</w:t>
      </w:r>
    </w:p>
    <w:tbl>
      <w:tblPr>
        <w:tblW w:w="9166" w:type="dxa"/>
        <w:jc w:val="center"/>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2"/>
        <w:gridCol w:w="1701"/>
        <w:gridCol w:w="1276"/>
        <w:gridCol w:w="1559"/>
        <w:gridCol w:w="1918"/>
      </w:tblGrid>
      <w:tr w:rsidR="00AA6B38" w:rsidRPr="00F933D2">
        <w:trPr>
          <w:trHeight w:val="503"/>
          <w:jc w:val="center"/>
        </w:trPr>
        <w:tc>
          <w:tcPr>
            <w:tcW w:w="2712"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资料名称</w:t>
            </w:r>
          </w:p>
        </w:tc>
        <w:tc>
          <w:tcPr>
            <w:tcW w:w="1701"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主题词</w:t>
            </w:r>
          </w:p>
        </w:tc>
        <w:tc>
          <w:tcPr>
            <w:tcW w:w="1276"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成文时间</w:t>
            </w:r>
          </w:p>
        </w:tc>
        <w:tc>
          <w:tcPr>
            <w:tcW w:w="1559"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档案卷宗编号</w:t>
            </w:r>
          </w:p>
        </w:tc>
        <w:tc>
          <w:tcPr>
            <w:tcW w:w="1918"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归档部门</w:t>
            </w:r>
          </w:p>
        </w:tc>
      </w:tr>
      <w:tr w:rsidR="00AA6B38" w:rsidRPr="00F933D2" w:rsidTr="003B1DE6">
        <w:trPr>
          <w:trHeight w:val="729"/>
          <w:jc w:val="center"/>
        </w:trPr>
        <w:tc>
          <w:tcPr>
            <w:tcW w:w="2712" w:type="dxa"/>
            <w:vAlign w:val="center"/>
          </w:tcPr>
          <w:p w:rsidR="00AA6B38" w:rsidRPr="00F933D2" w:rsidRDefault="00351ACE" w:rsidP="003B1DE6">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1.财政拨款凭证</w:t>
            </w:r>
          </w:p>
        </w:tc>
        <w:tc>
          <w:tcPr>
            <w:tcW w:w="1701" w:type="dxa"/>
            <w:vAlign w:val="center"/>
          </w:tcPr>
          <w:p w:rsidR="00AA6B38" w:rsidRPr="00F933D2" w:rsidRDefault="00351ACE" w:rsidP="003B1DE6">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rPr>
              <w:t>拨款  凭证</w:t>
            </w:r>
          </w:p>
        </w:tc>
        <w:tc>
          <w:tcPr>
            <w:tcW w:w="1276" w:type="dxa"/>
            <w:vAlign w:val="center"/>
          </w:tcPr>
          <w:p w:rsidR="00AA6B38" w:rsidRPr="00F933D2" w:rsidRDefault="00351ACE" w:rsidP="003B1DE6">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201808</w:t>
            </w:r>
          </w:p>
        </w:tc>
        <w:tc>
          <w:tcPr>
            <w:tcW w:w="1559" w:type="dxa"/>
            <w:vAlign w:val="center"/>
          </w:tcPr>
          <w:p w:rsidR="00AA6B38" w:rsidRPr="00F933D2" w:rsidRDefault="0005313B" w:rsidP="003B1DE6">
            <w:pPr>
              <w:spacing w:line="440" w:lineRule="exact"/>
              <w:jc w:val="center"/>
              <w:rPr>
                <w:rFonts w:asciiTheme="minorEastAsia" w:hAnsiTheme="minorEastAsia" w:cs="Times New Roman"/>
                <w:color w:val="000000" w:themeColor="text1"/>
                <w:szCs w:val="21"/>
              </w:rPr>
            </w:pPr>
            <w:r>
              <w:rPr>
                <w:rFonts w:asciiTheme="minorEastAsia" w:hAnsiTheme="minorEastAsia" w:cs="Times New Roman"/>
                <w:color w:val="000000" w:themeColor="text1"/>
                <w:szCs w:val="21"/>
              </w:rPr>
              <w:t>CWC-1-4-</w:t>
            </w:r>
            <w:r w:rsidR="00351ACE" w:rsidRPr="00F933D2">
              <w:rPr>
                <w:rFonts w:asciiTheme="minorEastAsia" w:hAnsiTheme="minorEastAsia" w:cs="Times New Roman"/>
                <w:color w:val="000000" w:themeColor="text1"/>
                <w:szCs w:val="21"/>
              </w:rPr>
              <w:t>1</w:t>
            </w:r>
          </w:p>
        </w:tc>
        <w:tc>
          <w:tcPr>
            <w:tcW w:w="1918" w:type="dxa"/>
            <w:vAlign w:val="center"/>
          </w:tcPr>
          <w:p w:rsidR="00AA6B38" w:rsidRPr="00F933D2" w:rsidRDefault="00351ACE" w:rsidP="003B1DE6">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财务处</w:t>
            </w:r>
          </w:p>
        </w:tc>
      </w:tr>
      <w:tr w:rsidR="00AA6B38" w:rsidRPr="00F933D2" w:rsidTr="003B1DE6">
        <w:trPr>
          <w:trHeight w:val="729"/>
          <w:jc w:val="center"/>
        </w:trPr>
        <w:tc>
          <w:tcPr>
            <w:tcW w:w="2712" w:type="dxa"/>
            <w:vAlign w:val="center"/>
          </w:tcPr>
          <w:p w:rsidR="00AA6B38" w:rsidRPr="00F933D2" w:rsidRDefault="00351ACE" w:rsidP="003B1DE6">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2.债务化解凭证</w:t>
            </w:r>
          </w:p>
        </w:tc>
        <w:tc>
          <w:tcPr>
            <w:tcW w:w="1701" w:type="dxa"/>
            <w:vAlign w:val="center"/>
          </w:tcPr>
          <w:p w:rsidR="00AA6B38" w:rsidRPr="00F933D2" w:rsidRDefault="00351ACE" w:rsidP="003B1DE6">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债务  凭证</w:t>
            </w:r>
          </w:p>
        </w:tc>
        <w:tc>
          <w:tcPr>
            <w:tcW w:w="1276" w:type="dxa"/>
            <w:vAlign w:val="center"/>
          </w:tcPr>
          <w:p w:rsidR="00AA6B38" w:rsidRPr="00F933D2" w:rsidRDefault="00351ACE" w:rsidP="003B1DE6">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201808</w:t>
            </w:r>
          </w:p>
        </w:tc>
        <w:tc>
          <w:tcPr>
            <w:tcW w:w="1559" w:type="dxa"/>
            <w:vAlign w:val="center"/>
          </w:tcPr>
          <w:p w:rsidR="00AA6B38" w:rsidRPr="00F933D2" w:rsidRDefault="00351ACE" w:rsidP="003B1DE6">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CWC-1-4-</w:t>
            </w:r>
            <w:r w:rsidR="0005313B">
              <w:rPr>
                <w:rFonts w:asciiTheme="minorEastAsia" w:hAnsiTheme="minorEastAsia" w:cs="Times New Roman" w:hint="eastAsia"/>
                <w:color w:val="000000" w:themeColor="text1"/>
                <w:szCs w:val="21"/>
              </w:rPr>
              <w:t>2</w:t>
            </w:r>
          </w:p>
        </w:tc>
        <w:tc>
          <w:tcPr>
            <w:tcW w:w="1918" w:type="dxa"/>
            <w:vAlign w:val="center"/>
          </w:tcPr>
          <w:p w:rsidR="00AA6B38" w:rsidRPr="00F933D2" w:rsidRDefault="00351ACE" w:rsidP="003B1DE6">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财务处</w:t>
            </w:r>
          </w:p>
        </w:tc>
      </w:tr>
      <w:tr w:rsidR="00AA6B38" w:rsidRPr="00F933D2">
        <w:trPr>
          <w:trHeight w:val="528"/>
          <w:jc w:val="center"/>
        </w:trPr>
        <w:tc>
          <w:tcPr>
            <w:tcW w:w="2712" w:type="dxa"/>
            <w:vAlign w:val="center"/>
          </w:tcPr>
          <w:p w:rsidR="00AA6B38" w:rsidRPr="00F933D2" w:rsidRDefault="00351ACE" w:rsidP="003B1DE6">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（其它）</w:t>
            </w:r>
          </w:p>
        </w:tc>
        <w:tc>
          <w:tcPr>
            <w:tcW w:w="1701" w:type="dxa"/>
          </w:tcPr>
          <w:p w:rsidR="00AA6B38" w:rsidRPr="00F933D2" w:rsidRDefault="00AA6B38">
            <w:pPr>
              <w:rPr>
                <w:rFonts w:asciiTheme="minorEastAsia" w:hAnsiTheme="minorEastAsia" w:cs="Times New Roman"/>
                <w:color w:val="000000" w:themeColor="text1"/>
              </w:rPr>
            </w:pPr>
          </w:p>
        </w:tc>
        <w:tc>
          <w:tcPr>
            <w:tcW w:w="1276" w:type="dxa"/>
          </w:tcPr>
          <w:p w:rsidR="00AA6B38" w:rsidRPr="00F933D2" w:rsidRDefault="00AA6B38">
            <w:pPr>
              <w:rPr>
                <w:rFonts w:asciiTheme="minorEastAsia" w:hAnsiTheme="minorEastAsia" w:cs="Times New Roman"/>
                <w:color w:val="000000" w:themeColor="text1"/>
              </w:rPr>
            </w:pPr>
          </w:p>
        </w:tc>
        <w:tc>
          <w:tcPr>
            <w:tcW w:w="1559" w:type="dxa"/>
          </w:tcPr>
          <w:p w:rsidR="00AA6B38" w:rsidRPr="00F933D2" w:rsidRDefault="00AA6B38">
            <w:pPr>
              <w:rPr>
                <w:rFonts w:asciiTheme="minorEastAsia" w:hAnsiTheme="minorEastAsia" w:cs="Times New Roman"/>
                <w:color w:val="000000" w:themeColor="text1"/>
              </w:rPr>
            </w:pPr>
          </w:p>
        </w:tc>
        <w:tc>
          <w:tcPr>
            <w:tcW w:w="1918" w:type="dxa"/>
          </w:tcPr>
          <w:p w:rsidR="00AA6B38" w:rsidRPr="00F933D2" w:rsidRDefault="00AA6B38">
            <w:pPr>
              <w:rPr>
                <w:rFonts w:asciiTheme="minorEastAsia" w:hAnsiTheme="minorEastAsia" w:cs="Times New Roman"/>
                <w:color w:val="000000" w:themeColor="text1"/>
              </w:rPr>
            </w:pPr>
          </w:p>
        </w:tc>
      </w:tr>
    </w:tbl>
    <w:p w:rsidR="00AA6B38" w:rsidRPr="00F933D2" w:rsidRDefault="00AA6B38">
      <w:pPr>
        <w:rPr>
          <w:rFonts w:asciiTheme="minorEastAsia" w:hAnsiTheme="minorEastAsia" w:cs="Times New Roman"/>
          <w:b/>
          <w:color w:val="000000" w:themeColor="text1"/>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351ACE">
      <w:pPr>
        <w:jc w:val="center"/>
        <w:rPr>
          <w:rFonts w:asciiTheme="minorEastAsia" w:hAnsiTheme="minorEastAsia" w:cs="Times New Roman"/>
          <w:b/>
          <w:color w:val="000000" w:themeColor="text1"/>
          <w:sz w:val="24"/>
        </w:rPr>
      </w:pPr>
      <w:r w:rsidRPr="00F933D2">
        <w:rPr>
          <w:rFonts w:asciiTheme="minorEastAsia" w:hAnsiTheme="minorEastAsia" w:cs="Times New Roman"/>
          <w:b/>
          <w:color w:val="000000" w:themeColor="text1"/>
          <w:sz w:val="24"/>
        </w:rPr>
        <w:t>队伍建设2-1</w:t>
      </w:r>
    </w:p>
    <w:p w:rsidR="00AA6B38" w:rsidRPr="00F933D2" w:rsidRDefault="00351ACE">
      <w:pPr>
        <w:snapToGrid w:val="0"/>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（1）自评概述</w:t>
      </w:r>
    </w:p>
    <w:tbl>
      <w:tblPr>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7"/>
        <w:gridCol w:w="5995"/>
        <w:gridCol w:w="1900"/>
      </w:tblGrid>
      <w:tr w:rsidR="00AA6B38" w:rsidRPr="00F933D2">
        <w:trPr>
          <w:trHeight w:val="540"/>
          <w:jc w:val="center"/>
        </w:trPr>
        <w:tc>
          <w:tcPr>
            <w:tcW w:w="1207" w:type="dxa"/>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评估指标</w:t>
            </w:r>
          </w:p>
        </w:tc>
        <w:tc>
          <w:tcPr>
            <w:tcW w:w="5995" w:type="dxa"/>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评  估  内  容</w:t>
            </w:r>
          </w:p>
        </w:tc>
        <w:tc>
          <w:tcPr>
            <w:tcW w:w="1900" w:type="dxa"/>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自评结果</w:t>
            </w:r>
          </w:p>
        </w:tc>
      </w:tr>
      <w:tr w:rsidR="00AA6B38" w:rsidRPr="00F933D2">
        <w:trPr>
          <w:trHeight w:val="916"/>
          <w:jc w:val="center"/>
        </w:trPr>
        <w:tc>
          <w:tcPr>
            <w:tcW w:w="1207" w:type="dxa"/>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第5条</w:t>
            </w:r>
          </w:p>
        </w:tc>
        <w:tc>
          <w:tcPr>
            <w:tcW w:w="5995" w:type="dxa"/>
            <w:vAlign w:val="center"/>
          </w:tcPr>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5.1校长有先进的办学理念、独特的办学思想，改革创新意识强，精于管理，深入教学一线，对教育教学有较为深入的研究。</w:t>
            </w:r>
          </w:p>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5.2主持过省及以上课题的研究或改革项目的实施，科研成果在设区市范围内有较大影响。</w:t>
            </w:r>
          </w:p>
        </w:tc>
        <w:tc>
          <w:tcPr>
            <w:tcW w:w="1900" w:type="dxa"/>
            <w:vAlign w:val="center"/>
          </w:tcPr>
          <w:p w:rsidR="00AA6B38" w:rsidRPr="00F933D2" w:rsidRDefault="000D187C" w:rsidP="000D187C">
            <w:pPr>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A</w:t>
            </w:r>
          </w:p>
        </w:tc>
      </w:tr>
      <w:tr w:rsidR="00AA6B38" w:rsidRPr="00F933D2">
        <w:trPr>
          <w:trHeight w:val="465"/>
          <w:jc w:val="center"/>
        </w:trPr>
        <w:tc>
          <w:tcPr>
            <w:tcW w:w="9102" w:type="dxa"/>
            <w:gridSpan w:val="3"/>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自    评    概    述</w:t>
            </w:r>
          </w:p>
        </w:tc>
      </w:tr>
      <w:tr w:rsidR="00AA6B38" w:rsidRPr="00F933D2">
        <w:trPr>
          <w:trHeight w:val="301"/>
          <w:jc w:val="center"/>
        </w:trPr>
        <w:tc>
          <w:tcPr>
            <w:tcW w:w="9102" w:type="dxa"/>
            <w:gridSpan w:val="3"/>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t>主要实践和成效</w:t>
            </w:r>
          </w:p>
        </w:tc>
      </w:tr>
      <w:tr w:rsidR="00AA6B38" w:rsidRPr="00F933D2">
        <w:trPr>
          <w:trHeight w:val="606"/>
          <w:jc w:val="center"/>
        </w:trPr>
        <w:tc>
          <w:tcPr>
            <w:tcW w:w="9102" w:type="dxa"/>
            <w:gridSpan w:val="3"/>
          </w:tcPr>
          <w:p w:rsidR="00AA6B38" w:rsidRPr="00F933D2" w:rsidRDefault="00351ACE">
            <w:pPr>
              <w:autoSpaceDE w:val="0"/>
              <w:autoSpaceDN w:val="0"/>
              <w:adjustRightInd w:val="0"/>
              <w:spacing w:line="420" w:lineRule="exact"/>
              <w:ind w:firstLine="420"/>
              <w:rPr>
                <w:rFonts w:asciiTheme="minorEastAsia" w:hAnsiTheme="minorEastAsia" w:cs="Times New Roman"/>
                <w:b/>
                <w:bCs/>
                <w:color w:val="000000" w:themeColor="text1"/>
                <w:kern w:val="0"/>
                <w:szCs w:val="21"/>
                <w:lang w:val="zh-CN"/>
              </w:rPr>
            </w:pPr>
            <w:r w:rsidRPr="00F933D2">
              <w:rPr>
                <w:rFonts w:asciiTheme="minorEastAsia" w:hAnsiTheme="minorEastAsia" w:cs="Times New Roman"/>
                <w:b/>
                <w:bCs/>
                <w:color w:val="000000" w:themeColor="text1"/>
                <w:kern w:val="0"/>
                <w:szCs w:val="21"/>
                <w:lang w:val="zh-CN"/>
              </w:rPr>
              <w:t>5.1校长有先进的办学理念、独特的办学思想，改革创新意识强，精于管理，深入教学一线，对教育教学有较为深入的研究。</w:t>
            </w:r>
          </w:p>
          <w:p w:rsidR="00AA6B38" w:rsidRPr="00F933D2" w:rsidRDefault="00351ACE">
            <w:pPr>
              <w:autoSpaceDE w:val="0"/>
              <w:autoSpaceDN w:val="0"/>
              <w:adjustRightInd w:val="0"/>
              <w:spacing w:line="420" w:lineRule="exact"/>
              <w:ind w:firstLine="420"/>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lang w:val="zh-CN"/>
              </w:rPr>
              <w:t>我校校长、党总支书记丁小虎，1962年出生，1987年扬州师范学院物理系毕业，2001</w:t>
            </w:r>
            <w:r w:rsidRPr="00F933D2">
              <w:rPr>
                <w:rFonts w:asciiTheme="minorEastAsia" w:hAnsiTheme="minorEastAsia" w:cs="Times New Roman"/>
                <w:color w:val="000000" w:themeColor="text1"/>
                <w:kern w:val="0"/>
                <w:szCs w:val="21"/>
              </w:rPr>
              <w:t>-2004</w:t>
            </w:r>
            <w:r w:rsidRPr="00F933D2">
              <w:rPr>
                <w:rFonts w:asciiTheme="minorEastAsia" w:hAnsiTheme="minorEastAsia" w:cs="Times New Roman"/>
                <w:color w:val="000000" w:themeColor="text1"/>
                <w:kern w:val="0"/>
                <w:szCs w:val="21"/>
                <w:lang w:val="zh-CN"/>
              </w:rPr>
              <w:t>年参加苏州大学教育经济与管理硕士课程班学习并结业。中共党员，中学物理高级教师，泰兴市首批物理学科带头人。</w:t>
            </w:r>
            <w:r w:rsidRPr="00F933D2">
              <w:rPr>
                <w:rFonts w:asciiTheme="minorEastAsia" w:hAnsiTheme="minorEastAsia" w:cs="Times New Roman"/>
                <w:color w:val="000000" w:themeColor="text1"/>
                <w:kern w:val="0"/>
                <w:szCs w:val="21"/>
              </w:rPr>
              <w:t>1982</w:t>
            </w:r>
            <w:r w:rsidRPr="00F933D2">
              <w:rPr>
                <w:rFonts w:asciiTheme="minorEastAsia" w:hAnsiTheme="minorEastAsia" w:cs="Times New Roman"/>
                <w:color w:val="000000" w:themeColor="text1"/>
                <w:kern w:val="0"/>
                <w:szCs w:val="21"/>
                <w:lang w:val="zh-CN"/>
              </w:rPr>
              <w:t>年工作以来，长期从事高三物理教学，多年担任担任高三班主任及学校教导主任，有较强的管理工作能力，教学经验丰富，管理理念先进。自</w:t>
            </w:r>
            <w:r w:rsidRPr="00F933D2">
              <w:rPr>
                <w:rFonts w:asciiTheme="minorEastAsia" w:hAnsiTheme="minorEastAsia" w:cs="Times New Roman"/>
                <w:color w:val="000000" w:themeColor="text1"/>
                <w:kern w:val="0"/>
                <w:szCs w:val="21"/>
              </w:rPr>
              <w:t>1994</w:t>
            </w:r>
            <w:r w:rsidRPr="00F933D2">
              <w:rPr>
                <w:rFonts w:asciiTheme="minorEastAsia" w:hAnsiTheme="minorEastAsia" w:cs="Times New Roman"/>
                <w:color w:val="000000" w:themeColor="text1"/>
                <w:kern w:val="0"/>
                <w:szCs w:val="21"/>
                <w:lang w:val="zh-CN"/>
              </w:rPr>
              <w:t>年起，先后担任三里中学、长生中学、黄桥外国语学校、泰兴市第四高级中学校长，获得了泰兴市优秀青年、学校管理工作先进个人、优秀共产党员、德育优秀教师、优秀校长等荣誉称号。深得领导、社会信任，在全市教育系统享有较高的声誉。</w:t>
            </w:r>
          </w:p>
          <w:p w:rsidR="00AA6B38" w:rsidRPr="00F933D2" w:rsidRDefault="00351ACE">
            <w:pPr>
              <w:autoSpaceDE w:val="0"/>
              <w:autoSpaceDN w:val="0"/>
              <w:adjustRightInd w:val="0"/>
              <w:spacing w:line="420" w:lineRule="exact"/>
              <w:ind w:firstLine="420"/>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lang w:val="zh-CN"/>
              </w:rPr>
              <w:t>十年来，泰兴市第四高级中学，每年高一新生中考成绩能进入泰兴市</w:t>
            </w:r>
            <w:r w:rsidRPr="00F933D2">
              <w:rPr>
                <w:rFonts w:asciiTheme="minorEastAsia" w:hAnsiTheme="minorEastAsia" w:cs="Times New Roman"/>
                <w:color w:val="000000" w:themeColor="text1"/>
                <w:kern w:val="0"/>
                <w:szCs w:val="21"/>
              </w:rPr>
              <w:t>2700</w:t>
            </w:r>
            <w:r w:rsidRPr="00F933D2">
              <w:rPr>
                <w:rFonts w:asciiTheme="minorEastAsia" w:hAnsiTheme="minorEastAsia" w:cs="Times New Roman"/>
                <w:color w:val="000000" w:themeColor="text1"/>
                <w:kern w:val="0"/>
                <w:szCs w:val="21"/>
                <w:lang w:val="zh-CN"/>
              </w:rPr>
              <w:t>——</w:t>
            </w:r>
            <w:r w:rsidRPr="00F933D2">
              <w:rPr>
                <w:rFonts w:asciiTheme="minorEastAsia" w:hAnsiTheme="minorEastAsia" w:cs="Times New Roman"/>
                <w:color w:val="000000" w:themeColor="text1"/>
                <w:kern w:val="0"/>
                <w:szCs w:val="21"/>
              </w:rPr>
              <w:t>3000</w:t>
            </w:r>
            <w:r w:rsidRPr="00F933D2">
              <w:rPr>
                <w:rFonts w:asciiTheme="minorEastAsia" w:hAnsiTheme="minorEastAsia" w:cs="Times New Roman"/>
                <w:color w:val="000000" w:themeColor="text1"/>
                <w:kern w:val="0"/>
                <w:szCs w:val="21"/>
                <w:lang w:val="zh-CN"/>
              </w:rPr>
              <w:t>名的同学生仅</w:t>
            </w:r>
            <w:r w:rsidRPr="00F933D2">
              <w:rPr>
                <w:rFonts w:asciiTheme="minorEastAsia" w:hAnsiTheme="minorEastAsia" w:cs="Times New Roman"/>
                <w:color w:val="000000" w:themeColor="text1"/>
                <w:kern w:val="0"/>
                <w:szCs w:val="21"/>
              </w:rPr>
              <w:t>50</w:t>
            </w:r>
            <w:r w:rsidRPr="00F933D2">
              <w:rPr>
                <w:rFonts w:asciiTheme="minorEastAsia" w:hAnsiTheme="minorEastAsia" w:cs="Times New Roman"/>
                <w:color w:val="000000" w:themeColor="text1"/>
                <w:kern w:val="0"/>
                <w:szCs w:val="21"/>
                <w:lang w:val="zh-CN"/>
              </w:rPr>
              <w:t>人左右，然而每年高考，在泰兴</w:t>
            </w:r>
            <w:r w:rsidRPr="00F933D2">
              <w:rPr>
                <w:rFonts w:asciiTheme="minorEastAsia" w:hAnsiTheme="minorEastAsia" w:cs="Times New Roman"/>
                <w:color w:val="000000" w:themeColor="text1"/>
                <w:kern w:val="0"/>
                <w:szCs w:val="21"/>
              </w:rPr>
              <w:t>3000</w:t>
            </w:r>
            <w:r w:rsidRPr="00F933D2">
              <w:rPr>
                <w:rFonts w:asciiTheme="minorEastAsia" w:hAnsiTheme="minorEastAsia" w:cs="Times New Roman"/>
                <w:color w:val="000000" w:themeColor="text1"/>
                <w:kern w:val="0"/>
                <w:szCs w:val="21"/>
                <w:lang w:val="zh-CN"/>
              </w:rPr>
              <w:t>多人的总数中，四中本二以上均在三、四百人，占十分之一强。尤其是近来两年，学校本科录取率均接近90%，一直位于泰州大市三星高中首位，超过了许多四星高中，书写了一个普通农村高中教育教学的神话。与中考相比，绝大多数学生在全市进步</w:t>
            </w:r>
            <w:r w:rsidRPr="00F933D2">
              <w:rPr>
                <w:rFonts w:asciiTheme="minorEastAsia" w:hAnsiTheme="minorEastAsia" w:cs="Times New Roman"/>
                <w:color w:val="000000" w:themeColor="text1"/>
                <w:kern w:val="0"/>
                <w:szCs w:val="21"/>
              </w:rPr>
              <w:t>1000</w:t>
            </w:r>
            <w:r w:rsidRPr="00F933D2">
              <w:rPr>
                <w:rFonts w:asciiTheme="minorEastAsia" w:hAnsiTheme="minorEastAsia" w:cs="Times New Roman"/>
                <w:color w:val="000000" w:themeColor="text1"/>
                <w:kern w:val="0"/>
                <w:szCs w:val="21"/>
                <w:lang w:val="zh-CN"/>
              </w:rPr>
              <w:t>名以上，得到了黄桥老区人民的高度赞誉。当初许多中考成绩平平的考生以及家长，对高考不抱任何幻想，最终却在高考后收获了一个又一个惊喜。他们输在了中考，却赢在高考。绚丽华彩的人生篇章，从泰兴四中掀开崭新的一页。学校先后获得创新科技特色学校、教研工作先进单位、德育工作先进单位、安全工作先进单位、军政训练先进集体等荣誉称号，连续多年获得泰兴市教育教学综合考核一等奖。</w:t>
            </w:r>
          </w:p>
          <w:p w:rsidR="00AA6B38" w:rsidRPr="00F933D2" w:rsidRDefault="00351ACE">
            <w:pPr>
              <w:autoSpaceDE w:val="0"/>
              <w:autoSpaceDN w:val="0"/>
              <w:adjustRightInd w:val="0"/>
              <w:spacing w:line="420" w:lineRule="exact"/>
              <w:ind w:firstLine="420"/>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lang w:val="zh-CN"/>
              </w:rPr>
              <w:t>这一切均得益于丁小虎校长的精致化、科学化的领导及管理，自担任泰兴市第四高级中学校长以来，丁校长首先带领全校教职员工积极探索符合四高校情的办学道路，以人为本，努力创建有四高特色的学校文化，着力促进全体师生的共同发展。</w:t>
            </w:r>
          </w:p>
          <w:p w:rsidR="00AA6B38" w:rsidRPr="00F933D2" w:rsidRDefault="00351ACE">
            <w:pPr>
              <w:autoSpaceDE w:val="0"/>
              <w:autoSpaceDN w:val="0"/>
              <w:adjustRightInd w:val="0"/>
              <w:spacing w:line="420" w:lineRule="exact"/>
              <w:ind w:firstLine="420"/>
              <w:rPr>
                <w:rFonts w:asciiTheme="minorEastAsia" w:hAnsiTheme="minorEastAsia" w:cs="Times New Roman"/>
                <w:color w:val="000000" w:themeColor="text1"/>
                <w:kern w:val="0"/>
                <w:szCs w:val="21"/>
                <w:lang w:val="zh-CN"/>
              </w:rPr>
            </w:pPr>
            <w:r w:rsidRPr="00F933D2">
              <w:rPr>
                <w:rFonts w:asciiTheme="minorEastAsia" w:hAnsiTheme="minorEastAsia" w:cs="Times New Roman"/>
                <w:color w:val="000000" w:themeColor="text1"/>
                <w:kern w:val="0"/>
                <w:szCs w:val="21"/>
                <w:lang w:val="zh-CN"/>
              </w:rPr>
              <w:t>泰兴市第四高级中学位于千年古镇黄桥，由原长生中学、三里中学、霍庄中学、南新中学等4所农村学校于2004年撤并组建而成，是一所按四星级普通高中标准新建的现代化学校，</w:t>
            </w:r>
            <w:r w:rsidRPr="00F933D2">
              <w:rPr>
                <w:rFonts w:asciiTheme="minorEastAsia" w:hAnsiTheme="minorEastAsia" w:cs="Times New Roman"/>
                <w:color w:val="000000" w:themeColor="text1"/>
                <w:kern w:val="0"/>
                <w:szCs w:val="21"/>
              </w:rPr>
              <w:t>2014年另</w:t>
            </w:r>
            <w:r w:rsidRPr="00F933D2">
              <w:rPr>
                <w:rFonts w:asciiTheme="minorEastAsia" w:hAnsiTheme="minorEastAsia" w:cs="Times New Roman"/>
                <w:color w:val="000000" w:themeColor="text1"/>
                <w:kern w:val="0"/>
                <w:szCs w:val="21"/>
              </w:rPr>
              <w:lastRenderedPageBreak/>
              <w:t>一所农村中学横垛中学又整体并入</w:t>
            </w:r>
            <w:r w:rsidRPr="00F933D2">
              <w:rPr>
                <w:rFonts w:asciiTheme="minorEastAsia" w:hAnsiTheme="minorEastAsia" w:cs="Times New Roman"/>
                <w:color w:val="000000" w:themeColor="text1"/>
                <w:kern w:val="0"/>
                <w:szCs w:val="21"/>
                <w:lang w:val="zh-CN"/>
              </w:rPr>
              <w:t>。然而硬件设施质量的大幅提升，却不得不直面师资与生源质量这个</w:t>
            </w:r>
            <w:r w:rsidR="00B61ECA">
              <w:rPr>
                <w:rFonts w:asciiTheme="minorEastAsia" w:hAnsiTheme="minorEastAsia" w:cs="Times New Roman" w:hint="eastAsia"/>
                <w:color w:val="000000" w:themeColor="text1"/>
                <w:kern w:val="0"/>
                <w:szCs w:val="21"/>
                <w:lang w:val="zh-CN"/>
              </w:rPr>
              <w:t>不容乐观的校情</w:t>
            </w:r>
            <w:r w:rsidRPr="00F933D2">
              <w:rPr>
                <w:rFonts w:asciiTheme="minorEastAsia" w:hAnsiTheme="minorEastAsia" w:cs="Times New Roman"/>
                <w:color w:val="000000" w:themeColor="text1"/>
                <w:kern w:val="0"/>
                <w:szCs w:val="21"/>
                <w:lang w:val="zh-CN"/>
              </w:rPr>
              <w:t>。在办学实践中，丁小虎校长一方面积极贯彻国家的教育方针政策，另一方面努力探索素质教育的有效途径，坚持立德树人，把打造校园文化作为教书育人，提升质量的主载体。他特别注重借力地域文化的优势，来整合文化资源，彰显学校文化的独特性。依据传统文化、泰兴地域文化、黄桥东进精神，挖掘、提炼其文化内涵和精神特质作为学校办学的特色，经过进一步的推敲、融合，形成了朴实无华的育人办学理念—— “学生第一，质量至上”。以着眼未来的教育，学校一切活动，都指向学生、为了学生、成长学生。进而通过学生的成功，推动教师的发展，从而满足了社会的需求，最终学生的成长、教师的创造、社会的要求三者和谐共进，彰显出学校显性和隐性的质量。</w:t>
            </w:r>
          </w:p>
          <w:p w:rsidR="00AA6B38" w:rsidRPr="00F933D2" w:rsidRDefault="00351ACE">
            <w:pPr>
              <w:autoSpaceDE w:val="0"/>
              <w:autoSpaceDN w:val="0"/>
              <w:adjustRightInd w:val="0"/>
              <w:spacing w:line="420" w:lineRule="exact"/>
              <w:ind w:firstLine="420"/>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lang w:val="zh-CN"/>
              </w:rPr>
              <w:t>生源、师资、管理，是影响学校办学质量的三大核心因素，其中生源是基础，师资是根本，管理是关键。在生源不可变的情况下，丁小虎校长以“学生第一，质量至上”的理念为引导，通过提升校园文化，加强教师队伍建设，</w:t>
            </w:r>
            <w:r w:rsidR="00B61ECA">
              <w:rPr>
                <w:rFonts w:asciiTheme="minorEastAsia" w:hAnsiTheme="minorEastAsia" w:cs="Times New Roman" w:hint="eastAsia"/>
                <w:color w:val="000000" w:themeColor="text1"/>
                <w:kern w:val="0"/>
                <w:szCs w:val="21"/>
                <w:lang w:val="zh-CN"/>
              </w:rPr>
              <w:t>明晰</w:t>
            </w:r>
            <w:r w:rsidRPr="00F933D2">
              <w:rPr>
                <w:rFonts w:asciiTheme="minorEastAsia" w:hAnsiTheme="minorEastAsia" w:cs="Times New Roman"/>
                <w:color w:val="000000" w:themeColor="text1"/>
                <w:kern w:val="0"/>
                <w:szCs w:val="21"/>
                <w:lang w:val="zh-CN"/>
              </w:rPr>
              <w:t>工作思路，加强教育过程管理，引领师生践行“超越今天  超越自己”的校训，形成了“团结  守纪  求实  进取”的校风，“爱生  敬业  务实  创新”的教风，“崇德  勤学  奋发  超越”的学风，通过改变教师，进而改变课堂，</w:t>
            </w:r>
            <w:r w:rsidR="00B61ECA" w:rsidRPr="00F933D2">
              <w:rPr>
                <w:rFonts w:asciiTheme="minorEastAsia" w:hAnsiTheme="minorEastAsia" w:cs="Times New Roman"/>
                <w:color w:val="000000" w:themeColor="text1"/>
                <w:kern w:val="0"/>
                <w:szCs w:val="21"/>
                <w:lang w:val="zh-CN"/>
              </w:rPr>
              <w:t>最终</w:t>
            </w:r>
            <w:r w:rsidRPr="00F933D2">
              <w:rPr>
                <w:rFonts w:asciiTheme="minorEastAsia" w:hAnsiTheme="minorEastAsia" w:cs="Times New Roman"/>
                <w:color w:val="000000" w:themeColor="text1"/>
                <w:kern w:val="0"/>
                <w:szCs w:val="21"/>
                <w:lang w:val="zh-CN"/>
              </w:rPr>
              <w:t>达到提高教育教学质量的目标。</w:t>
            </w:r>
          </w:p>
          <w:p w:rsidR="00AA6B38" w:rsidRPr="00F933D2" w:rsidRDefault="00351ACE">
            <w:pPr>
              <w:autoSpaceDE w:val="0"/>
              <w:autoSpaceDN w:val="0"/>
              <w:adjustRightInd w:val="0"/>
              <w:spacing w:line="420" w:lineRule="exact"/>
              <w:ind w:firstLine="420"/>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lang w:val="zh-CN"/>
              </w:rPr>
              <w:t>在学校管理方面，丁小虎校长大力倡导“精致化、科学化、制度化”的管理模式。积极开展学校内部管理改革，实施了教工全员定编定岗聘用制、中层干部竞聘上岗制等学校管理制度，大力优化人力资源配置，及时将管理重心“下移”至以年级管理为中心的层面上，实行校长室领导，职能科室指导下的年级组负责制，提升了管理效率。他实事求是，不回避生源质量的短板，同时也精准地看到了提升学校教育教学质量的抓手——从培养学生的学习习惯着手，抓实非智力因素。建立了以年级组主任为龙头、以备课组长和班主任为核心、以任课教师为依托的分层管理责任体系，形成“精致化、科学化、制度化”的管理模式，走出了一条以低进高出为特色的管理之路。三年三步，目标规划，分层推进，稳健灵活，收到了良好的效果。</w:t>
            </w:r>
          </w:p>
          <w:p w:rsidR="00AA6B38" w:rsidRPr="00F933D2" w:rsidRDefault="00351ACE">
            <w:pPr>
              <w:autoSpaceDE w:val="0"/>
              <w:autoSpaceDN w:val="0"/>
              <w:adjustRightInd w:val="0"/>
              <w:spacing w:line="420" w:lineRule="exact"/>
              <w:ind w:firstLine="420"/>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lang w:val="zh-CN"/>
              </w:rPr>
              <w:t>在教师发展方面，丁小虎校长积极实施“青蓝工程”，放大名师效应，强化对青年教师的培养；大力提倡“走出去”与“请进来”，支持众多青年教师参加硕士研究生考试，鼓励老师参加各类教学基本功比赛，定期邀请专家学者来校讲学，开拓了教师的眼界，提高了教师学识层次；全力支持名师工作室建设，举办教师论坛，名师讲坛，不断更新教育观念；依据泰兴、泰州三级骨干教师评选标准，制定了《学校三级骨干教师评选及管理暂行办法》，引领并促进更多教师主动登上专业发展的平台；指导成立“校内课题研究考核小组”，全面推进“一人一社团，一人一课题”活动；并以先进个人、优秀班主任、优秀备课组、教科研先进个人、基本功比赛、出勤、备课、劳模等“八大考核”为基础，制度管理，专业引领，促进了教师健康成长。近5年来，学校新增教授级中学高级教师1人，特级教师后备人才2人，地市级以上名教师、学科带头人、教学能</w:t>
            </w:r>
            <w:r w:rsidRPr="00F933D2">
              <w:rPr>
                <w:rFonts w:asciiTheme="minorEastAsia" w:hAnsiTheme="minorEastAsia" w:cs="Times New Roman"/>
                <w:color w:val="000000" w:themeColor="text1"/>
                <w:kern w:val="0"/>
                <w:szCs w:val="21"/>
                <w:lang w:val="zh-CN"/>
              </w:rPr>
              <w:lastRenderedPageBreak/>
              <w:t>手、教坛新秀3</w:t>
            </w:r>
            <w:r w:rsidRPr="00F933D2">
              <w:rPr>
                <w:rFonts w:asciiTheme="minorEastAsia" w:hAnsiTheme="minorEastAsia" w:cs="Times New Roman"/>
                <w:color w:val="000000" w:themeColor="text1"/>
                <w:kern w:val="0"/>
                <w:szCs w:val="21"/>
              </w:rPr>
              <w:t>5</w:t>
            </w:r>
            <w:r w:rsidRPr="00F933D2">
              <w:rPr>
                <w:rFonts w:asciiTheme="minorEastAsia" w:hAnsiTheme="minorEastAsia" w:cs="Times New Roman"/>
                <w:color w:val="000000" w:themeColor="text1"/>
                <w:kern w:val="0"/>
                <w:szCs w:val="21"/>
                <w:lang w:val="zh-CN"/>
              </w:rPr>
              <w:t>人，近20个省级、地市级课题开题或结题，一支学术型、研究型教师队伍正在逐渐形成，为学校的可持续发展注入了强大的活力。丁小虎校长也率先垂范，积极参加研究生学习及各种培训，2013年参加省教育厅组织的赴英考察，通过学习，不断提高自己的理论素养和管理水平。</w:t>
            </w:r>
          </w:p>
          <w:p w:rsidR="00AA6B38" w:rsidRPr="00F933D2" w:rsidRDefault="00351ACE">
            <w:pPr>
              <w:autoSpaceDE w:val="0"/>
              <w:autoSpaceDN w:val="0"/>
              <w:adjustRightInd w:val="0"/>
              <w:spacing w:line="420" w:lineRule="exact"/>
              <w:ind w:firstLine="420"/>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lang w:val="zh-CN"/>
              </w:rPr>
              <w:t>对于学校发展而言，比管理更重要的是制度，比制度更重要的是文化，有了良好的学校文化环境，自我激励、自我管理的风气就会自然形成。丁小虎校长因地制宜，充分发挥地域文化优势，大力倡导“我能行”信心激励教育：在教学楼前，广植银杏，将孔子坛旁种杏而施教的传统文化与银杏象征泰兴的现实涵义完美结合；从道路两旁灯箱上的名言，围墙栅栏上的学风、校风，楼道走廊内的宣传牌，到教室内的自我激励、班级誓词等标语，一句句通俗的话语，如同第四高中的校名，朴实无华，简单明了，却又无一不将“相信自己，以弱胜强，不畏艰难，敢拼能赢”黄桥东进精神，融入校园的每一个角落，嵌入每个学子、每个老师的心中，化为内心恒久而不歇的动力，从而形成奋发向上、斗志昂扬的学习、生活上的竞争氛围。</w:t>
            </w:r>
          </w:p>
          <w:p w:rsidR="00AA6B38" w:rsidRPr="00F933D2" w:rsidRDefault="00351ACE">
            <w:pPr>
              <w:autoSpaceDE w:val="0"/>
              <w:autoSpaceDN w:val="0"/>
              <w:adjustRightInd w:val="0"/>
              <w:spacing w:line="420" w:lineRule="exact"/>
              <w:ind w:firstLine="420"/>
              <w:rPr>
                <w:rFonts w:asciiTheme="minorEastAsia" w:hAnsiTheme="minorEastAsia" w:cs="Times New Roman"/>
                <w:color w:val="000000" w:themeColor="text1"/>
                <w:kern w:val="0"/>
                <w:szCs w:val="21"/>
                <w:lang w:val="zh-CN"/>
              </w:rPr>
            </w:pPr>
            <w:r w:rsidRPr="00F933D2">
              <w:rPr>
                <w:rFonts w:asciiTheme="minorEastAsia" w:hAnsiTheme="minorEastAsia" w:cs="Times New Roman"/>
                <w:b/>
                <w:bCs/>
                <w:color w:val="000000" w:themeColor="text1"/>
                <w:kern w:val="0"/>
                <w:szCs w:val="21"/>
                <w:lang w:val="zh-CN"/>
              </w:rPr>
              <w:t>5.2主持过省及以上课题的研究或改革项目的实施，科研成果在设区市范围内有较大影响。</w:t>
            </w:r>
          </w:p>
          <w:p w:rsidR="00AA6B38" w:rsidRPr="00F933D2" w:rsidRDefault="00351ACE">
            <w:pPr>
              <w:autoSpaceDE w:val="0"/>
              <w:autoSpaceDN w:val="0"/>
              <w:adjustRightInd w:val="0"/>
              <w:spacing w:line="420" w:lineRule="exact"/>
              <w:ind w:firstLine="420"/>
              <w:rPr>
                <w:rFonts w:asciiTheme="minorEastAsia" w:hAnsiTheme="minorEastAsia" w:cs="Times New Roman"/>
                <w:color w:val="000000" w:themeColor="text1"/>
                <w:kern w:val="0"/>
                <w:szCs w:val="21"/>
                <w:lang w:val="zh-CN"/>
              </w:rPr>
            </w:pPr>
            <w:r w:rsidRPr="00F933D2">
              <w:rPr>
                <w:rFonts w:asciiTheme="minorEastAsia" w:hAnsiTheme="minorEastAsia" w:cs="Times New Roman"/>
                <w:color w:val="000000" w:themeColor="text1"/>
                <w:kern w:val="0"/>
                <w:szCs w:val="21"/>
                <w:lang w:val="zh-CN"/>
              </w:rPr>
              <w:t>丁小虎校长走上领导岗位以来，仍然坚持在教学一线从事高中物理教学，积极参与新课程改革的理论学习与研究，熟练运用现代化教育教学设备，积极研究教材教法和学情动态，形成了稳健、灵活、高效的工作艺术和教学风格，他注重钻研教科研理论，善于结合本校实际确定研究主题，并开展有效地实践研究。经常深入教育教学一线，调查研究，掌握引领学校科学发展的主动权。他每学期都为全校教师作引领性的学术讲座或教育管理类报告。每学期听课、评课总数达30节以上，且覆盖高中各年级，各学科。</w:t>
            </w:r>
          </w:p>
          <w:p w:rsidR="00AA6B38" w:rsidRPr="00F933D2" w:rsidRDefault="00351ACE">
            <w:pPr>
              <w:autoSpaceDE w:val="0"/>
              <w:autoSpaceDN w:val="0"/>
              <w:adjustRightInd w:val="0"/>
              <w:spacing w:line="420" w:lineRule="exact"/>
              <w:ind w:firstLine="420"/>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lang w:val="zh-CN"/>
              </w:rPr>
              <w:t>丁小虎校长潜心于教改实践，从“师生互动，讲练结合”，到“对话生成，精讲巧练”，</w:t>
            </w:r>
            <w:r w:rsidRPr="00F933D2">
              <w:rPr>
                <w:rFonts w:asciiTheme="minorEastAsia" w:hAnsiTheme="minorEastAsia" w:cs="Times New Roman"/>
                <w:color w:val="000000" w:themeColor="text1"/>
                <w:kern w:val="0"/>
                <w:szCs w:val="21"/>
              </w:rPr>
              <w:t xml:space="preserve"> </w:t>
            </w:r>
            <w:r w:rsidRPr="00F933D2">
              <w:rPr>
                <w:rFonts w:asciiTheme="minorEastAsia" w:hAnsiTheme="minorEastAsia" w:cs="Times New Roman"/>
                <w:color w:val="000000" w:themeColor="text1"/>
                <w:kern w:val="0"/>
                <w:szCs w:val="21"/>
                <w:lang w:val="zh-CN"/>
              </w:rPr>
              <w:t>不断探索、改革课堂教学模式，倾力推进高效课堂建设。倡导“我能行”信心激励教育，通过评选“感动四中十大人物”、宣誓活动、校园文化建设、在课堂或生活中发现学生的优点，时时引领，让学生处处受到鼓励，时时充满自信，形成一种心理定势：自信通过努力，定能摘取成功的硕果；相信自己能行，证明自己真行。全面挖掘地方文化，以黄桥烧饼的制作与新四军东进纪念馆为核心，形成了一批具有地方特色的校本特色课程。在中学生心理方面，阅读大量书籍，运用</w:t>
            </w:r>
            <w:r w:rsidRPr="00F933D2">
              <w:rPr>
                <w:rFonts w:asciiTheme="minorEastAsia" w:hAnsiTheme="minorEastAsia" w:cs="Times New Roman"/>
                <w:color w:val="000000" w:themeColor="text1"/>
                <w:kern w:val="0"/>
                <w:szCs w:val="21"/>
              </w:rPr>
              <w:t>PAC</w:t>
            </w:r>
            <w:r w:rsidRPr="00F933D2">
              <w:rPr>
                <w:rFonts w:asciiTheme="minorEastAsia" w:hAnsiTheme="minorEastAsia" w:cs="Times New Roman"/>
                <w:color w:val="000000" w:themeColor="text1"/>
                <w:kern w:val="0"/>
                <w:szCs w:val="21"/>
                <w:lang w:val="zh-CN"/>
              </w:rPr>
              <w:t>精神分析理论，成功转变了许多有心理问题的学生，先后面对学生、家长做了多场报告，帮助家长，教师找到问题学生深层次心理原因，有针对性地进行教育及心理修复。其研究成果在《江苏教育》等刊物发表，被周边诸多学校、教育机构学习借鉴。</w:t>
            </w:r>
          </w:p>
          <w:p w:rsidR="00AA6B38" w:rsidRPr="00F933D2" w:rsidRDefault="00351ACE">
            <w:pPr>
              <w:autoSpaceDE w:val="0"/>
              <w:autoSpaceDN w:val="0"/>
              <w:adjustRightInd w:val="0"/>
              <w:spacing w:line="420" w:lineRule="exact"/>
              <w:ind w:firstLine="420"/>
              <w:rPr>
                <w:rFonts w:asciiTheme="minorEastAsia" w:hAnsiTheme="minorEastAsia" w:cs="Times New Roman"/>
                <w:color w:val="000000" w:themeColor="text1"/>
                <w:kern w:val="0"/>
                <w:szCs w:val="21"/>
                <w:lang w:val="zh-CN"/>
              </w:rPr>
            </w:pPr>
            <w:r w:rsidRPr="00F933D2">
              <w:rPr>
                <w:rFonts w:asciiTheme="minorEastAsia" w:hAnsiTheme="minorEastAsia" w:cs="Times New Roman"/>
                <w:color w:val="000000" w:themeColor="text1"/>
                <w:kern w:val="0"/>
                <w:szCs w:val="21"/>
                <w:lang w:val="zh-CN"/>
              </w:rPr>
              <w:t>丁小虎校长重视素质教育，依据学生不同特点，努力打造“适合的教育</w:t>
            </w:r>
            <w:r w:rsidR="00B61ECA" w:rsidRPr="00F933D2">
              <w:rPr>
                <w:rFonts w:asciiTheme="minorEastAsia" w:hAnsiTheme="minorEastAsia" w:cs="Times New Roman"/>
                <w:color w:val="000000" w:themeColor="text1"/>
                <w:kern w:val="0"/>
                <w:szCs w:val="21"/>
                <w:lang w:val="zh-CN"/>
              </w:rPr>
              <w:t>”</w:t>
            </w:r>
            <w:r w:rsidRPr="00F933D2">
              <w:rPr>
                <w:rFonts w:asciiTheme="minorEastAsia" w:hAnsiTheme="minorEastAsia" w:cs="Times New Roman"/>
                <w:color w:val="000000" w:themeColor="text1"/>
                <w:kern w:val="0"/>
                <w:szCs w:val="21"/>
                <w:lang w:val="zh-CN"/>
              </w:rPr>
              <w:t>，发展学生核心素养。通过举办校园歌手大奖赛、体育艺术节、校园读书节以及大力发展社团活动，不断提高学生的综合素质。学校多次代表泰州大市参加比赛，并获得较高名次。丁校长特别是在创科技特色学校方面进行了大量的研究，并在《亚太教育》发表了《培养学生创新能力 创科技特色学校》的文</w:t>
            </w:r>
            <w:r w:rsidRPr="00F933D2">
              <w:rPr>
                <w:rFonts w:asciiTheme="minorEastAsia" w:hAnsiTheme="minorEastAsia" w:cs="Times New Roman"/>
                <w:color w:val="000000" w:themeColor="text1"/>
                <w:kern w:val="0"/>
                <w:szCs w:val="21"/>
                <w:lang w:val="zh-CN"/>
              </w:rPr>
              <w:lastRenderedPageBreak/>
              <w:t>章。试点“无线电测向”，将所学物理知识、技能与体育运动相结合，既增加体育课的趣味性，又扩大学生的参与度；推进学校“创客实验室”建设，结合物理学科和有关航天的知识，对学生进行航空航天的科普教育，培养学生的科研兴趣，创新能力。亲自指导组建学校科技社团机器人团队，并参与机器人校本课程编写，在《课堂教育研究》、《内蒙古教育》等杂志上发表了《新课改下高中物理教学探讨》、《加强高中生社团建设，促进校园文化繁荣》等文章，带队科技社团机器人团队，自2014——2018年，连续五年在国家级的大赛区上获得41个奖项，</w:t>
            </w:r>
            <w:r w:rsidRPr="00F933D2">
              <w:rPr>
                <w:rFonts w:asciiTheme="minorEastAsia" w:hAnsiTheme="minorEastAsia" w:cs="Times New Roman"/>
                <w:color w:val="000000" w:themeColor="text1"/>
                <w:kern w:val="0"/>
                <w:szCs w:val="21"/>
                <w:highlight w:val="white"/>
                <w:lang w:val="zh-CN"/>
              </w:rPr>
              <w:t>中科院院士吴宏鑫教授亲自为我校师生颁奖，泰州日报社专题采访报道，泰兴市政府门户网站、泰州市政府门户网站、江苏网、新浪网迅速报道，产生了广泛的社会影响。2017年9月，我校</w:t>
            </w:r>
            <w:r w:rsidRPr="00F933D2">
              <w:rPr>
                <w:rFonts w:asciiTheme="minorEastAsia" w:hAnsiTheme="minorEastAsia" w:cs="Times New Roman"/>
                <w:color w:val="000000" w:themeColor="text1"/>
                <w:kern w:val="0"/>
                <w:szCs w:val="21"/>
                <w:lang w:val="zh-CN"/>
              </w:rPr>
              <w:t>被</w:t>
            </w:r>
            <w:r w:rsidRPr="00F933D2">
              <w:rPr>
                <w:rFonts w:asciiTheme="minorEastAsia" w:hAnsiTheme="minorEastAsia" w:cs="Times New Roman"/>
                <w:color w:val="000000" w:themeColor="text1"/>
              </w:rPr>
              <w:t>江苏省科学技术协会、江苏省教育厅确定为</w:t>
            </w:r>
            <w:r w:rsidRPr="00F933D2">
              <w:rPr>
                <w:rFonts w:asciiTheme="minorEastAsia" w:hAnsiTheme="minorEastAsia" w:cs="Times New Roman"/>
                <w:color w:val="000000" w:themeColor="text1"/>
                <w:szCs w:val="21"/>
              </w:rPr>
              <w:t>全省首批STEM教育项目试点学校</w:t>
            </w:r>
            <w:r w:rsidRPr="00F933D2">
              <w:rPr>
                <w:rFonts w:asciiTheme="minorEastAsia" w:hAnsiTheme="minorEastAsia" w:cs="Times New Roman"/>
                <w:color w:val="000000" w:themeColor="text1"/>
                <w:kern w:val="0"/>
                <w:szCs w:val="21"/>
                <w:highlight w:val="white"/>
                <w:lang w:val="zh-CN"/>
              </w:rPr>
              <w:t>。</w:t>
            </w:r>
          </w:p>
          <w:p w:rsidR="00AA6B38" w:rsidRPr="00F933D2" w:rsidRDefault="00351ACE">
            <w:pPr>
              <w:autoSpaceDE w:val="0"/>
              <w:autoSpaceDN w:val="0"/>
              <w:adjustRightInd w:val="0"/>
              <w:spacing w:line="360" w:lineRule="auto"/>
              <w:ind w:firstLine="420"/>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lang w:val="zh-CN"/>
              </w:rPr>
              <w:t>丁小虎校长主持的国家十一五规划课题《黄桥千年古镇文化与校园文化建设的渗透》以及参与的省级重点课题《对话式课堂教学》，已顺利结题；十二五期间，主持了泰州市级课题《校园德育文化研究》；与泰兴市教育局教师发展中心顾建新主任共同主持的《依托机器人课堂提升学生创新能力的实践研究》，成功申报江苏省教育科学“十二五”规划2015年度课题，并于2017年11月结题。</w:t>
            </w:r>
            <w:r w:rsidRPr="00F933D2">
              <w:rPr>
                <w:rFonts w:asciiTheme="minorEastAsia" w:hAnsiTheme="minorEastAsia" w:cs="Times New Roman"/>
                <w:color w:val="000000" w:themeColor="text1"/>
                <w:szCs w:val="21"/>
              </w:rPr>
              <w:t>2016年丁小虎校长、顾建新主任主持编写的《高中生机器人教程》在泰州市教育局组织的泰州市优秀校本课程评选中获一等奖。</w:t>
            </w:r>
            <w:r w:rsidRPr="00F933D2">
              <w:rPr>
                <w:rFonts w:asciiTheme="minorEastAsia" w:hAnsiTheme="minorEastAsia" w:cs="Times New Roman"/>
                <w:color w:val="000000" w:themeColor="text1"/>
                <w:kern w:val="0"/>
                <w:szCs w:val="21"/>
                <w:lang w:val="zh-CN"/>
              </w:rPr>
              <w:t>近年来，我校多项成果、经验在全市推广，在省市以上报纸、网站上发表或在教改经验交流会上交流，丁校长先后在泰州市、泰兴市普通高中教育教学工作会议上作了《强化管理，讲究实效》等有关学校管理、教学改革方面的专题经验介绍。</w:t>
            </w:r>
          </w:p>
          <w:p w:rsidR="00AA6B38" w:rsidRPr="00F933D2" w:rsidRDefault="00351ACE">
            <w:pPr>
              <w:autoSpaceDE w:val="0"/>
              <w:autoSpaceDN w:val="0"/>
              <w:adjustRightInd w:val="0"/>
              <w:spacing w:line="360" w:lineRule="auto"/>
              <w:ind w:firstLine="420"/>
              <w:rPr>
                <w:rFonts w:asciiTheme="minorEastAsia" w:hAnsiTheme="minorEastAsia" w:cs="Times New Roman"/>
                <w:color w:val="000000" w:themeColor="text1"/>
                <w:kern w:val="0"/>
                <w:szCs w:val="21"/>
                <w:lang w:val="zh-CN"/>
              </w:rPr>
            </w:pPr>
            <w:r w:rsidRPr="00F933D2">
              <w:rPr>
                <w:rFonts w:asciiTheme="minorEastAsia" w:hAnsiTheme="minorEastAsia" w:cs="Times New Roman"/>
                <w:color w:val="000000" w:themeColor="text1"/>
                <w:kern w:val="0"/>
                <w:szCs w:val="21"/>
                <w:lang w:val="zh-CN"/>
              </w:rPr>
              <w:t>在30多年的教育工作中，丁校长积累了丰富的教育教学和管理经验，他紧跟教育发展的时代潮流，又因势利导，因地制宜，因材施教。2014年，《扬子晚报》以“四中飞出的金凤凰”为题，对丁小虎校长以及学校的办学业绩作了专题报道。如今，我校在丁校长的正确领导下，没有花俏的口号，只有朴实的行动，正以平凡的坚持，逐步将年轻的泰兴市第四高级中学建设成“师生积极向上，人人处处公平，制度科学完善，执行有力到位，名师名生辈出，和谐健康快乐”，与硬件设施相称的江苏省四星级普通高中。</w:t>
            </w:r>
          </w:p>
          <w:p w:rsidR="00AA6B38" w:rsidRPr="00F933D2" w:rsidRDefault="00AA6B38">
            <w:pPr>
              <w:autoSpaceDE w:val="0"/>
              <w:autoSpaceDN w:val="0"/>
              <w:adjustRightInd w:val="0"/>
              <w:spacing w:line="360" w:lineRule="auto"/>
              <w:ind w:firstLine="420"/>
              <w:rPr>
                <w:rFonts w:asciiTheme="minorEastAsia" w:hAnsiTheme="minorEastAsia" w:cs="Times New Roman"/>
                <w:color w:val="000000" w:themeColor="text1"/>
                <w:kern w:val="0"/>
                <w:szCs w:val="21"/>
                <w:lang w:val="zh-CN"/>
              </w:rPr>
            </w:pPr>
          </w:p>
        </w:tc>
      </w:tr>
      <w:tr w:rsidR="00AA6B38" w:rsidRPr="00F933D2">
        <w:trPr>
          <w:trHeight w:val="61"/>
          <w:jc w:val="center"/>
        </w:trPr>
        <w:tc>
          <w:tcPr>
            <w:tcW w:w="9102" w:type="dxa"/>
            <w:gridSpan w:val="3"/>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lastRenderedPageBreak/>
              <w:t>主要不足和问题</w:t>
            </w:r>
          </w:p>
        </w:tc>
      </w:tr>
      <w:tr w:rsidR="00AA6B38" w:rsidRPr="00F933D2">
        <w:trPr>
          <w:trHeight w:val="421"/>
          <w:jc w:val="center"/>
        </w:trPr>
        <w:tc>
          <w:tcPr>
            <w:tcW w:w="9102" w:type="dxa"/>
            <w:gridSpan w:val="3"/>
          </w:tcPr>
          <w:p w:rsidR="00AA6B38" w:rsidRPr="00F933D2" w:rsidRDefault="00AA6B38">
            <w:pPr>
              <w:rPr>
                <w:rFonts w:asciiTheme="minorEastAsia" w:hAnsiTheme="minorEastAsia" w:cs="Times New Roman"/>
                <w:color w:val="000000" w:themeColor="text1"/>
              </w:rPr>
            </w:pPr>
          </w:p>
          <w:p w:rsidR="00AA6B38" w:rsidRPr="00F933D2" w:rsidRDefault="00AA6B38">
            <w:pPr>
              <w:rPr>
                <w:rFonts w:asciiTheme="minorEastAsia" w:hAnsiTheme="minorEastAsia" w:cs="Times New Roman"/>
                <w:color w:val="000000" w:themeColor="text1"/>
              </w:rPr>
            </w:pPr>
          </w:p>
          <w:p w:rsidR="00AA6B38" w:rsidRPr="00F933D2" w:rsidRDefault="00AA6B38">
            <w:pPr>
              <w:rPr>
                <w:rFonts w:asciiTheme="minorEastAsia" w:hAnsiTheme="minorEastAsia" w:cs="Times New Roman"/>
                <w:color w:val="000000" w:themeColor="text1"/>
              </w:rPr>
            </w:pPr>
          </w:p>
        </w:tc>
      </w:tr>
      <w:tr w:rsidR="00AA6B38" w:rsidRPr="00F933D2">
        <w:trPr>
          <w:trHeight w:val="411"/>
          <w:jc w:val="center"/>
        </w:trPr>
        <w:tc>
          <w:tcPr>
            <w:tcW w:w="9102" w:type="dxa"/>
            <w:gridSpan w:val="3"/>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t>改进措施和目标</w:t>
            </w:r>
          </w:p>
        </w:tc>
      </w:tr>
      <w:tr w:rsidR="00AA6B38" w:rsidRPr="00F933D2">
        <w:trPr>
          <w:trHeight w:val="411"/>
          <w:jc w:val="center"/>
        </w:trPr>
        <w:tc>
          <w:tcPr>
            <w:tcW w:w="9102" w:type="dxa"/>
            <w:gridSpan w:val="3"/>
          </w:tcPr>
          <w:p w:rsidR="00AA6B38" w:rsidRPr="00F933D2" w:rsidRDefault="00AA6B38">
            <w:pPr>
              <w:rPr>
                <w:rFonts w:asciiTheme="minorEastAsia" w:hAnsiTheme="minorEastAsia" w:cs="Times New Roman"/>
                <w:color w:val="000000" w:themeColor="text1"/>
              </w:rPr>
            </w:pPr>
          </w:p>
          <w:p w:rsidR="00AA6B38" w:rsidRPr="00F933D2" w:rsidRDefault="00AA6B38">
            <w:pPr>
              <w:rPr>
                <w:rFonts w:asciiTheme="minorEastAsia" w:hAnsiTheme="minorEastAsia" w:cs="Times New Roman"/>
                <w:color w:val="000000" w:themeColor="text1"/>
              </w:rPr>
            </w:pPr>
          </w:p>
          <w:p w:rsidR="00AA6B38" w:rsidRPr="00F933D2" w:rsidRDefault="00AA6B38">
            <w:pPr>
              <w:rPr>
                <w:rFonts w:asciiTheme="minorEastAsia" w:hAnsiTheme="minorEastAsia" w:cs="Times New Roman"/>
                <w:color w:val="000000" w:themeColor="text1"/>
              </w:rPr>
            </w:pPr>
          </w:p>
        </w:tc>
      </w:tr>
    </w:tbl>
    <w:p w:rsidR="00AA6B38" w:rsidRPr="00F933D2" w:rsidRDefault="00AA6B38">
      <w:pPr>
        <w:tabs>
          <w:tab w:val="left" w:pos="9135"/>
        </w:tabs>
        <w:rPr>
          <w:rFonts w:asciiTheme="minorEastAsia" w:hAnsiTheme="minorEastAsia" w:cs="Times New Roman"/>
          <w:b/>
          <w:color w:val="000000" w:themeColor="text1"/>
          <w:szCs w:val="21"/>
        </w:rPr>
      </w:pPr>
    </w:p>
    <w:p w:rsidR="00AA6B38" w:rsidRPr="00F933D2" w:rsidRDefault="00351ACE">
      <w:pPr>
        <w:tabs>
          <w:tab w:val="left" w:pos="2100"/>
        </w:tabs>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lastRenderedPageBreak/>
        <w:t>（2）基础数据</w:t>
      </w:r>
      <w:r w:rsidRPr="00F933D2">
        <w:rPr>
          <w:rFonts w:asciiTheme="minorEastAsia" w:hAnsiTheme="minorEastAsia" w:cs="Times New Roman"/>
          <w:b/>
          <w:color w:val="000000" w:themeColor="text1"/>
          <w:szCs w:val="21"/>
        </w:rPr>
        <w:tab/>
      </w:r>
    </w:p>
    <w:tbl>
      <w:tblPr>
        <w:tblW w:w="8987" w:type="dxa"/>
        <w:jc w:val="center"/>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9"/>
        <w:gridCol w:w="518"/>
        <w:gridCol w:w="992"/>
        <w:gridCol w:w="20"/>
        <w:gridCol w:w="991"/>
        <w:gridCol w:w="555"/>
        <w:gridCol w:w="446"/>
        <w:gridCol w:w="30"/>
        <w:gridCol w:w="741"/>
        <w:gridCol w:w="204"/>
        <w:gridCol w:w="769"/>
        <w:gridCol w:w="1074"/>
        <w:gridCol w:w="1598"/>
      </w:tblGrid>
      <w:tr w:rsidR="00AA6B38" w:rsidRPr="00F933D2">
        <w:trPr>
          <w:jc w:val="center"/>
        </w:trPr>
        <w:tc>
          <w:tcPr>
            <w:tcW w:w="8987" w:type="dxa"/>
            <w:gridSpan w:val="13"/>
          </w:tcPr>
          <w:p w:rsidR="00AA6B38" w:rsidRPr="00F933D2" w:rsidRDefault="00AA6B38">
            <w:pPr>
              <w:jc w:val="center"/>
              <w:rPr>
                <w:rFonts w:asciiTheme="minorEastAsia" w:hAnsiTheme="minorEastAsia" w:cs="Times New Roman"/>
                <w:b/>
                <w:color w:val="000000" w:themeColor="text1"/>
              </w:rPr>
            </w:pP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2-1-1 校长基础信息</w:t>
            </w:r>
          </w:p>
        </w:tc>
      </w:tr>
      <w:tr w:rsidR="00AA6B38" w:rsidRPr="00F933D2">
        <w:trPr>
          <w:jc w:val="center"/>
        </w:trPr>
        <w:tc>
          <w:tcPr>
            <w:tcW w:w="1049"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姓名</w:t>
            </w:r>
          </w:p>
        </w:tc>
        <w:tc>
          <w:tcPr>
            <w:tcW w:w="518"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年龄</w:t>
            </w:r>
          </w:p>
        </w:tc>
        <w:tc>
          <w:tcPr>
            <w:tcW w:w="1012" w:type="dxa"/>
            <w:gridSpan w:val="2"/>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最高学历/学位</w:t>
            </w:r>
          </w:p>
        </w:tc>
        <w:tc>
          <w:tcPr>
            <w:tcW w:w="991"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专业技</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术职称</w:t>
            </w:r>
          </w:p>
        </w:tc>
        <w:tc>
          <w:tcPr>
            <w:tcW w:w="1001" w:type="dxa"/>
            <w:gridSpan w:val="2"/>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从教</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时间</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（高中）</w:t>
            </w:r>
          </w:p>
        </w:tc>
        <w:tc>
          <w:tcPr>
            <w:tcW w:w="975" w:type="dxa"/>
            <w:gridSpan w:val="3"/>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任现职</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时  间</w:t>
            </w:r>
          </w:p>
        </w:tc>
        <w:tc>
          <w:tcPr>
            <w:tcW w:w="1843" w:type="dxa"/>
            <w:gridSpan w:val="2"/>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现是否担任</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教学工作</w:t>
            </w:r>
          </w:p>
        </w:tc>
        <w:tc>
          <w:tcPr>
            <w:tcW w:w="1598"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任教学科、年级、</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周课时</w:t>
            </w:r>
          </w:p>
        </w:tc>
      </w:tr>
      <w:tr w:rsidR="00AA6B38" w:rsidRPr="00F933D2">
        <w:trPr>
          <w:jc w:val="center"/>
        </w:trPr>
        <w:tc>
          <w:tcPr>
            <w:tcW w:w="1049" w:type="dxa"/>
            <w:vAlign w:val="center"/>
          </w:tcPr>
          <w:p w:rsidR="00AA6B38" w:rsidRPr="00F933D2" w:rsidRDefault="00351ACE" w:rsidP="00554093">
            <w:pPr>
              <w:autoSpaceDE w:val="0"/>
              <w:autoSpaceDN w:val="0"/>
              <w:adjustRightInd w:val="0"/>
              <w:spacing w:line="440" w:lineRule="exact"/>
              <w:jc w:val="center"/>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t>丁小虎</w:t>
            </w:r>
          </w:p>
        </w:tc>
        <w:tc>
          <w:tcPr>
            <w:tcW w:w="518" w:type="dxa"/>
            <w:vAlign w:val="center"/>
          </w:tcPr>
          <w:p w:rsidR="00AA6B38" w:rsidRPr="00F933D2" w:rsidRDefault="00351ACE" w:rsidP="00554093">
            <w:pPr>
              <w:autoSpaceDE w:val="0"/>
              <w:autoSpaceDN w:val="0"/>
              <w:adjustRightInd w:val="0"/>
              <w:spacing w:line="440" w:lineRule="exact"/>
              <w:jc w:val="center"/>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t>56</w:t>
            </w:r>
          </w:p>
        </w:tc>
        <w:tc>
          <w:tcPr>
            <w:tcW w:w="1012" w:type="dxa"/>
            <w:gridSpan w:val="2"/>
            <w:vAlign w:val="center"/>
          </w:tcPr>
          <w:p w:rsidR="00AA6B38" w:rsidRPr="00F933D2" w:rsidRDefault="00351ACE" w:rsidP="00554093">
            <w:pPr>
              <w:autoSpaceDE w:val="0"/>
              <w:autoSpaceDN w:val="0"/>
              <w:adjustRightInd w:val="0"/>
              <w:spacing w:line="440" w:lineRule="exact"/>
              <w:jc w:val="center"/>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t>研究生</w:t>
            </w:r>
          </w:p>
        </w:tc>
        <w:tc>
          <w:tcPr>
            <w:tcW w:w="991" w:type="dxa"/>
            <w:vAlign w:val="center"/>
          </w:tcPr>
          <w:p w:rsidR="00AA6B38" w:rsidRPr="00F933D2" w:rsidRDefault="00351ACE">
            <w:pPr>
              <w:autoSpaceDE w:val="0"/>
              <w:autoSpaceDN w:val="0"/>
              <w:adjustRightInd w:val="0"/>
              <w:spacing w:line="440" w:lineRule="exact"/>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t>高级教师</w:t>
            </w:r>
          </w:p>
        </w:tc>
        <w:tc>
          <w:tcPr>
            <w:tcW w:w="1001" w:type="dxa"/>
            <w:gridSpan w:val="2"/>
            <w:vAlign w:val="center"/>
          </w:tcPr>
          <w:p w:rsidR="00AA6B38" w:rsidRPr="00F933D2" w:rsidRDefault="00351ACE" w:rsidP="00554093">
            <w:pPr>
              <w:autoSpaceDE w:val="0"/>
              <w:autoSpaceDN w:val="0"/>
              <w:adjustRightInd w:val="0"/>
              <w:spacing w:line="440" w:lineRule="exact"/>
              <w:jc w:val="center"/>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t>198208</w:t>
            </w:r>
          </w:p>
        </w:tc>
        <w:tc>
          <w:tcPr>
            <w:tcW w:w="975" w:type="dxa"/>
            <w:gridSpan w:val="3"/>
            <w:vAlign w:val="center"/>
          </w:tcPr>
          <w:p w:rsidR="00AA6B38" w:rsidRPr="00F933D2" w:rsidRDefault="00351ACE" w:rsidP="00554093">
            <w:pPr>
              <w:autoSpaceDE w:val="0"/>
              <w:autoSpaceDN w:val="0"/>
              <w:adjustRightInd w:val="0"/>
              <w:spacing w:line="440" w:lineRule="exact"/>
              <w:jc w:val="center"/>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t>200809</w:t>
            </w:r>
          </w:p>
        </w:tc>
        <w:tc>
          <w:tcPr>
            <w:tcW w:w="1843" w:type="dxa"/>
            <w:gridSpan w:val="2"/>
            <w:vAlign w:val="center"/>
          </w:tcPr>
          <w:p w:rsidR="00AA6B38" w:rsidRPr="00F933D2" w:rsidRDefault="00351ACE">
            <w:pPr>
              <w:autoSpaceDE w:val="0"/>
              <w:autoSpaceDN w:val="0"/>
              <w:adjustRightInd w:val="0"/>
              <w:spacing w:line="440" w:lineRule="exact"/>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t>兼任科技社团机器人团队指导老师</w:t>
            </w:r>
          </w:p>
        </w:tc>
        <w:tc>
          <w:tcPr>
            <w:tcW w:w="1598" w:type="dxa"/>
            <w:vAlign w:val="center"/>
          </w:tcPr>
          <w:p w:rsidR="00AA6B38" w:rsidRPr="00554093" w:rsidRDefault="00351ACE">
            <w:pPr>
              <w:autoSpaceDE w:val="0"/>
              <w:autoSpaceDN w:val="0"/>
              <w:adjustRightInd w:val="0"/>
              <w:spacing w:line="440" w:lineRule="exact"/>
              <w:rPr>
                <w:rFonts w:asciiTheme="minorEastAsia" w:hAnsiTheme="minorEastAsia" w:cs="Times New Roman"/>
                <w:color w:val="000000" w:themeColor="text1"/>
                <w:kern w:val="0"/>
                <w:szCs w:val="21"/>
                <w:lang w:val="zh-CN"/>
              </w:rPr>
            </w:pPr>
            <w:r w:rsidRPr="00F933D2">
              <w:rPr>
                <w:rFonts w:asciiTheme="minorEastAsia" w:hAnsiTheme="minorEastAsia" w:cs="Times New Roman"/>
                <w:color w:val="000000" w:themeColor="text1"/>
                <w:kern w:val="0"/>
                <w:szCs w:val="21"/>
                <w:lang w:val="zh-CN"/>
              </w:rPr>
              <w:t>物理 高一3课时/周</w:t>
            </w:r>
          </w:p>
        </w:tc>
      </w:tr>
      <w:tr w:rsidR="00AA6B38" w:rsidRPr="00F933D2">
        <w:trPr>
          <w:jc w:val="center"/>
        </w:trPr>
        <w:tc>
          <w:tcPr>
            <w:tcW w:w="8987" w:type="dxa"/>
            <w:gridSpan w:val="13"/>
          </w:tcPr>
          <w:p w:rsidR="00AA6B38" w:rsidRPr="00F933D2" w:rsidRDefault="00AA6B38">
            <w:pPr>
              <w:jc w:val="center"/>
              <w:rPr>
                <w:rFonts w:asciiTheme="minorEastAsia" w:hAnsiTheme="minorEastAsia" w:cs="Times New Roman"/>
                <w:b/>
                <w:color w:val="000000" w:themeColor="text1"/>
              </w:rPr>
            </w:pPr>
          </w:p>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b/>
                <w:color w:val="000000" w:themeColor="text1"/>
              </w:rPr>
              <w:t>2-1-2 近五年主持课题研究情况</w:t>
            </w:r>
          </w:p>
        </w:tc>
      </w:tr>
      <w:tr w:rsidR="00AA6B38" w:rsidRPr="00F933D2">
        <w:trPr>
          <w:jc w:val="center"/>
        </w:trPr>
        <w:tc>
          <w:tcPr>
            <w:tcW w:w="1049" w:type="dxa"/>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起讫</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时间</w:t>
            </w:r>
          </w:p>
        </w:tc>
        <w:tc>
          <w:tcPr>
            <w:tcW w:w="1510" w:type="dxa"/>
            <w:gridSpan w:val="2"/>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课题名称</w:t>
            </w:r>
          </w:p>
        </w:tc>
        <w:tc>
          <w:tcPr>
            <w:tcW w:w="1011" w:type="dxa"/>
            <w:gridSpan w:val="2"/>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审批</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部门</w:t>
            </w:r>
          </w:p>
        </w:tc>
        <w:tc>
          <w:tcPr>
            <w:tcW w:w="1031" w:type="dxa"/>
            <w:gridSpan w:val="3"/>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课题</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级别</w:t>
            </w:r>
          </w:p>
        </w:tc>
        <w:tc>
          <w:tcPr>
            <w:tcW w:w="1714" w:type="dxa"/>
            <w:gridSpan w:val="3"/>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本人角色/</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完成情况</w:t>
            </w:r>
          </w:p>
        </w:tc>
        <w:tc>
          <w:tcPr>
            <w:tcW w:w="1074"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鉴定</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时间</w:t>
            </w:r>
          </w:p>
        </w:tc>
        <w:tc>
          <w:tcPr>
            <w:tcW w:w="1598"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成果获奖</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情况</w:t>
            </w:r>
          </w:p>
        </w:tc>
      </w:tr>
      <w:tr w:rsidR="00AA6B38" w:rsidRPr="00F933D2">
        <w:trPr>
          <w:jc w:val="center"/>
        </w:trPr>
        <w:tc>
          <w:tcPr>
            <w:tcW w:w="1049" w:type="dxa"/>
            <w:vAlign w:val="center"/>
          </w:tcPr>
          <w:p w:rsidR="00AA6B38" w:rsidRPr="00F933D2" w:rsidRDefault="00351ACE">
            <w:pPr>
              <w:autoSpaceDE w:val="0"/>
              <w:autoSpaceDN w:val="0"/>
              <w:adjustRightInd w:val="0"/>
              <w:spacing w:line="440" w:lineRule="exact"/>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t>2007/2010</w:t>
            </w:r>
          </w:p>
        </w:tc>
        <w:tc>
          <w:tcPr>
            <w:tcW w:w="1510" w:type="dxa"/>
            <w:gridSpan w:val="2"/>
            <w:vAlign w:val="center"/>
          </w:tcPr>
          <w:p w:rsidR="00AA6B38" w:rsidRPr="00F933D2" w:rsidRDefault="00351ACE">
            <w:pPr>
              <w:autoSpaceDE w:val="0"/>
              <w:autoSpaceDN w:val="0"/>
              <w:adjustRightInd w:val="0"/>
              <w:spacing w:line="440" w:lineRule="exact"/>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t>黄桥千年古镇文化与校园文化建设的渗透</w:t>
            </w:r>
          </w:p>
        </w:tc>
        <w:tc>
          <w:tcPr>
            <w:tcW w:w="1011" w:type="dxa"/>
            <w:gridSpan w:val="2"/>
            <w:vAlign w:val="center"/>
          </w:tcPr>
          <w:p w:rsidR="00AA6B38" w:rsidRPr="00F933D2" w:rsidRDefault="00351ACE">
            <w:pPr>
              <w:autoSpaceDE w:val="0"/>
              <w:autoSpaceDN w:val="0"/>
              <w:adjustRightInd w:val="0"/>
              <w:spacing w:line="440" w:lineRule="exact"/>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t>中国教育学会</w:t>
            </w:r>
          </w:p>
        </w:tc>
        <w:tc>
          <w:tcPr>
            <w:tcW w:w="1031" w:type="dxa"/>
            <w:gridSpan w:val="3"/>
            <w:vAlign w:val="center"/>
          </w:tcPr>
          <w:p w:rsidR="00AA6B38" w:rsidRPr="00F933D2" w:rsidRDefault="00351ACE">
            <w:pPr>
              <w:autoSpaceDE w:val="0"/>
              <w:autoSpaceDN w:val="0"/>
              <w:adjustRightInd w:val="0"/>
              <w:spacing w:line="440" w:lineRule="exact"/>
              <w:jc w:val="center"/>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t>国家十一五课题</w:t>
            </w:r>
          </w:p>
        </w:tc>
        <w:tc>
          <w:tcPr>
            <w:tcW w:w="1714" w:type="dxa"/>
            <w:gridSpan w:val="3"/>
            <w:vAlign w:val="center"/>
          </w:tcPr>
          <w:p w:rsidR="00AA6B38" w:rsidRPr="00F933D2" w:rsidRDefault="00351ACE">
            <w:pPr>
              <w:autoSpaceDE w:val="0"/>
              <w:autoSpaceDN w:val="0"/>
              <w:adjustRightInd w:val="0"/>
              <w:spacing w:line="440" w:lineRule="exact"/>
              <w:jc w:val="center"/>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t>主持人/结题</w:t>
            </w:r>
          </w:p>
        </w:tc>
        <w:tc>
          <w:tcPr>
            <w:tcW w:w="1074" w:type="dxa"/>
            <w:vAlign w:val="center"/>
          </w:tcPr>
          <w:p w:rsidR="00AA6B38" w:rsidRPr="00F933D2" w:rsidRDefault="00351ACE">
            <w:pPr>
              <w:autoSpaceDE w:val="0"/>
              <w:autoSpaceDN w:val="0"/>
              <w:adjustRightInd w:val="0"/>
              <w:spacing w:line="440" w:lineRule="exact"/>
              <w:jc w:val="center"/>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t>201007</w:t>
            </w:r>
          </w:p>
        </w:tc>
        <w:tc>
          <w:tcPr>
            <w:tcW w:w="1598" w:type="dxa"/>
            <w:vAlign w:val="center"/>
          </w:tcPr>
          <w:p w:rsidR="00AA6B38" w:rsidRPr="00F933D2" w:rsidRDefault="00351ACE">
            <w:pPr>
              <w:autoSpaceDE w:val="0"/>
              <w:autoSpaceDN w:val="0"/>
              <w:adjustRightInd w:val="0"/>
              <w:spacing w:line="440" w:lineRule="exact"/>
              <w:jc w:val="center"/>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t>二等奖</w:t>
            </w:r>
          </w:p>
        </w:tc>
      </w:tr>
      <w:tr w:rsidR="00AA6B38" w:rsidRPr="00F933D2">
        <w:trPr>
          <w:jc w:val="center"/>
        </w:trPr>
        <w:tc>
          <w:tcPr>
            <w:tcW w:w="1049" w:type="dxa"/>
            <w:vAlign w:val="center"/>
          </w:tcPr>
          <w:p w:rsidR="00AA6B38" w:rsidRPr="00F933D2" w:rsidRDefault="00351ACE">
            <w:pPr>
              <w:autoSpaceDE w:val="0"/>
              <w:autoSpaceDN w:val="0"/>
              <w:adjustRightInd w:val="0"/>
              <w:spacing w:line="440" w:lineRule="exact"/>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t>2007/2010</w:t>
            </w:r>
          </w:p>
        </w:tc>
        <w:tc>
          <w:tcPr>
            <w:tcW w:w="1510" w:type="dxa"/>
            <w:gridSpan w:val="2"/>
            <w:vAlign w:val="center"/>
          </w:tcPr>
          <w:p w:rsidR="00AA6B38" w:rsidRPr="00F933D2" w:rsidRDefault="00351ACE">
            <w:pPr>
              <w:autoSpaceDE w:val="0"/>
              <w:autoSpaceDN w:val="0"/>
              <w:adjustRightInd w:val="0"/>
              <w:spacing w:line="440" w:lineRule="exact"/>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t>校园德育文化研究</w:t>
            </w:r>
          </w:p>
        </w:tc>
        <w:tc>
          <w:tcPr>
            <w:tcW w:w="1011" w:type="dxa"/>
            <w:gridSpan w:val="2"/>
            <w:vAlign w:val="center"/>
          </w:tcPr>
          <w:p w:rsidR="00AA6B38" w:rsidRPr="00F933D2" w:rsidRDefault="00351ACE">
            <w:pPr>
              <w:autoSpaceDE w:val="0"/>
              <w:autoSpaceDN w:val="0"/>
              <w:adjustRightInd w:val="0"/>
              <w:spacing w:line="440" w:lineRule="exact"/>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t>泰州市教科所</w:t>
            </w:r>
          </w:p>
        </w:tc>
        <w:tc>
          <w:tcPr>
            <w:tcW w:w="1031" w:type="dxa"/>
            <w:gridSpan w:val="3"/>
            <w:vAlign w:val="center"/>
          </w:tcPr>
          <w:p w:rsidR="00AA6B38" w:rsidRPr="00F933D2" w:rsidRDefault="00351ACE">
            <w:pPr>
              <w:autoSpaceDE w:val="0"/>
              <w:autoSpaceDN w:val="0"/>
              <w:adjustRightInd w:val="0"/>
              <w:spacing w:line="440" w:lineRule="exact"/>
              <w:jc w:val="center"/>
              <w:rPr>
                <w:rFonts w:asciiTheme="minorEastAsia" w:hAnsiTheme="minorEastAsia" w:cs="Times New Roman"/>
                <w:color w:val="000000" w:themeColor="text1"/>
                <w:kern w:val="0"/>
                <w:szCs w:val="21"/>
                <w:lang w:val="zh-CN"/>
              </w:rPr>
            </w:pPr>
            <w:r w:rsidRPr="00F933D2">
              <w:rPr>
                <w:rFonts w:asciiTheme="minorEastAsia" w:hAnsiTheme="minorEastAsia" w:cs="Times New Roman"/>
                <w:color w:val="000000" w:themeColor="text1"/>
                <w:kern w:val="0"/>
                <w:szCs w:val="21"/>
                <w:lang w:val="zh-CN"/>
              </w:rPr>
              <w:t>市级</w:t>
            </w:r>
          </w:p>
          <w:p w:rsidR="00AA6B38" w:rsidRPr="00F933D2" w:rsidRDefault="00351ACE">
            <w:pPr>
              <w:autoSpaceDE w:val="0"/>
              <w:autoSpaceDN w:val="0"/>
              <w:adjustRightInd w:val="0"/>
              <w:spacing w:line="440" w:lineRule="exact"/>
              <w:jc w:val="center"/>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t>重点</w:t>
            </w:r>
          </w:p>
        </w:tc>
        <w:tc>
          <w:tcPr>
            <w:tcW w:w="1714" w:type="dxa"/>
            <w:gridSpan w:val="3"/>
            <w:vAlign w:val="center"/>
          </w:tcPr>
          <w:p w:rsidR="00AA6B38" w:rsidRPr="00F933D2" w:rsidRDefault="00351ACE">
            <w:pPr>
              <w:autoSpaceDE w:val="0"/>
              <w:autoSpaceDN w:val="0"/>
              <w:adjustRightInd w:val="0"/>
              <w:spacing w:line="440" w:lineRule="exact"/>
              <w:jc w:val="center"/>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t>主持人/结题</w:t>
            </w:r>
          </w:p>
        </w:tc>
        <w:tc>
          <w:tcPr>
            <w:tcW w:w="1074" w:type="dxa"/>
            <w:vAlign w:val="center"/>
          </w:tcPr>
          <w:p w:rsidR="00AA6B38" w:rsidRPr="00F933D2" w:rsidRDefault="00351ACE">
            <w:pPr>
              <w:autoSpaceDE w:val="0"/>
              <w:autoSpaceDN w:val="0"/>
              <w:adjustRightInd w:val="0"/>
              <w:spacing w:line="440" w:lineRule="exact"/>
              <w:jc w:val="center"/>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t>201007</w:t>
            </w:r>
          </w:p>
        </w:tc>
        <w:tc>
          <w:tcPr>
            <w:tcW w:w="1598" w:type="dxa"/>
            <w:vAlign w:val="center"/>
          </w:tcPr>
          <w:p w:rsidR="00AA6B38" w:rsidRPr="00F933D2" w:rsidRDefault="00AA6B38">
            <w:pPr>
              <w:autoSpaceDE w:val="0"/>
              <w:autoSpaceDN w:val="0"/>
              <w:adjustRightInd w:val="0"/>
              <w:spacing w:line="440" w:lineRule="exact"/>
              <w:jc w:val="center"/>
              <w:rPr>
                <w:rFonts w:asciiTheme="minorEastAsia" w:hAnsiTheme="minorEastAsia" w:cs="Times New Roman"/>
                <w:color w:val="000000" w:themeColor="text1"/>
                <w:kern w:val="0"/>
                <w:sz w:val="22"/>
                <w:lang w:val="zh-CN"/>
              </w:rPr>
            </w:pPr>
          </w:p>
        </w:tc>
      </w:tr>
      <w:tr w:rsidR="00AA6B38" w:rsidRPr="00F933D2">
        <w:trPr>
          <w:jc w:val="center"/>
        </w:trPr>
        <w:tc>
          <w:tcPr>
            <w:tcW w:w="1049" w:type="dxa"/>
            <w:vAlign w:val="center"/>
          </w:tcPr>
          <w:p w:rsidR="00AA6B38" w:rsidRPr="00F933D2" w:rsidRDefault="00351ACE">
            <w:pPr>
              <w:autoSpaceDE w:val="0"/>
              <w:autoSpaceDN w:val="0"/>
              <w:adjustRightInd w:val="0"/>
              <w:spacing w:line="440" w:lineRule="exact"/>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t>200912</w:t>
            </w:r>
          </w:p>
        </w:tc>
        <w:tc>
          <w:tcPr>
            <w:tcW w:w="1510" w:type="dxa"/>
            <w:gridSpan w:val="2"/>
            <w:vAlign w:val="center"/>
          </w:tcPr>
          <w:p w:rsidR="00AA6B38" w:rsidRPr="00F933D2" w:rsidRDefault="00351ACE">
            <w:pPr>
              <w:autoSpaceDE w:val="0"/>
              <w:autoSpaceDN w:val="0"/>
              <w:adjustRightInd w:val="0"/>
              <w:spacing w:line="440" w:lineRule="exact"/>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t>对话式课堂教学研究</w:t>
            </w:r>
          </w:p>
        </w:tc>
        <w:tc>
          <w:tcPr>
            <w:tcW w:w="1011" w:type="dxa"/>
            <w:gridSpan w:val="2"/>
            <w:vAlign w:val="center"/>
          </w:tcPr>
          <w:p w:rsidR="00AA6B38" w:rsidRPr="00F933D2" w:rsidRDefault="00351ACE">
            <w:pPr>
              <w:autoSpaceDE w:val="0"/>
              <w:autoSpaceDN w:val="0"/>
              <w:adjustRightInd w:val="0"/>
              <w:spacing w:line="440" w:lineRule="exact"/>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t>江苏省教育厅</w:t>
            </w:r>
          </w:p>
        </w:tc>
        <w:tc>
          <w:tcPr>
            <w:tcW w:w="1031" w:type="dxa"/>
            <w:gridSpan w:val="3"/>
            <w:vAlign w:val="center"/>
          </w:tcPr>
          <w:p w:rsidR="00AA6B38" w:rsidRPr="00F933D2" w:rsidRDefault="00351ACE">
            <w:pPr>
              <w:autoSpaceDE w:val="0"/>
              <w:autoSpaceDN w:val="0"/>
              <w:adjustRightInd w:val="0"/>
              <w:spacing w:line="440" w:lineRule="exact"/>
              <w:jc w:val="center"/>
              <w:rPr>
                <w:rFonts w:asciiTheme="minorEastAsia" w:hAnsiTheme="minorEastAsia" w:cs="Times New Roman"/>
                <w:color w:val="000000" w:themeColor="text1"/>
                <w:kern w:val="0"/>
                <w:szCs w:val="21"/>
                <w:lang w:val="zh-CN"/>
              </w:rPr>
            </w:pPr>
            <w:r w:rsidRPr="00F933D2">
              <w:rPr>
                <w:rFonts w:asciiTheme="minorEastAsia" w:hAnsiTheme="minorEastAsia" w:cs="Times New Roman"/>
                <w:color w:val="000000" w:themeColor="text1"/>
                <w:kern w:val="0"/>
                <w:szCs w:val="21"/>
                <w:lang w:val="zh-CN"/>
              </w:rPr>
              <w:t>省级</w:t>
            </w:r>
          </w:p>
          <w:p w:rsidR="00AA6B38" w:rsidRPr="00F933D2" w:rsidRDefault="00351ACE">
            <w:pPr>
              <w:autoSpaceDE w:val="0"/>
              <w:autoSpaceDN w:val="0"/>
              <w:adjustRightInd w:val="0"/>
              <w:spacing w:line="440" w:lineRule="exact"/>
              <w:jc w:val="center"/>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t>重点</w:t>
            </w:r>
          </w:p>
        </w:tc>
        <w:tc>
          <w:tcPr>
            <w:tcW w:w="1714" w:type="dxa"/>
            <w:gridSpan w:val="3"/>
            <w:vAlign w:val="center"/>
          </w:tcPr>
          <w:p w:rsidR="00AA6B38" w:rsidRPr="00F933D2" w:rsidRDefault="00351ACE">
            <w:pPr>
              <w:autoSpaceDE w:val="0"/>
              <w:autoSpaceDN w:val="0"/>
              <w:adjustRightInd w:val="0"/>
              <w:spacing w:line="440" w:lineRule="exact"/>
              <w:jc w:val="center"/>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t>核心成员/结题</w:t>
            </w:r>
          </w:p>
        </w:tc>
        <w:tc>
          <w:tcPr>
            <w:tcW w:w="1074" w:type="dxa"/>
            <w:vAlign w:val="center"/>
          </w:tcPr>
          <w:p w:rsidR="00AA6B38" w:rsidRPr="00F933D2" w:rsidRDefault="00351ACE">
            <w:pPr>
              <w:autoSpaceDE w:val="0"/>
              <w:autoSpaceDN w:val="0"/>
              <w:adjustRightInd w:val="0"/>
              <w:spacing w:line="440" w:lineRule="exact"/>
              <w:jc w:val="center"/>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t>201112</w:t>
            </w:r>
          </w:p>
        </w:tc>
        <w:tc>
          <w:tcPr>
            <w:tcW w:w="1598" w:type="dxa"/>
            <w:vAlign w:val="center"/>
          </w:tcPr>
          <w:p w:rsidR="00AA6B38" w:rsidRPr="00F933D2" w:rsidRDefault="00AA6B38">
            <w:pPr>
              <w:autoSpaceDE w:val="0"/>
              <w:autoSpaceDN w:val="0"/>
              <w:adjustRightInd w:val="0"/>
              <w:spacing w:line="440" w:lineRule="exact"/>
              <w:jc w:val="center"/>
              <w:rPr>
                <w:rFonts w:asciiTheme="minorEastAsia" w:hAnsiTheme="minorEastAsia" w:cs="Times New Roman"/>
                <w:color w:val="000000" w:themeColor="text1"/>
                <w:kern w:val="0"/>
                <w:sz w:val="22"/>
                <w:lang w:val="zh-CN"/>
              </w:rPr>
            </w:pPr>
          </w:p>
        </w:tc>
      </w:tr>
      <w:tr w:rsidR="00AA6B38" w:rsidRPr="00F933D2">
        <w:trPr>
          <w:jc w:val="center"/>
        </w:trPr>
        <w:tc>
          <w:tcPr>
            <w:tcW w:w="1049" w:type="dxa"/>
            <w:vAlign w:val="center"/>
          </w:tcPr>
          <w:p w:rsidR="00AA6B38" w:rsidRPr="00F933D2" w:rsidRDefault="00351ACE">
            <w:pPr>
              <w:autoSpaceDE w:val="0"/>
              <w:autoSpaceDN w:val="0"/>
              <w:adjustRightInd w:val="0"/>
              <w:spacing w:line="440" w:lineRule="exact"/>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t>2015/2017</w:t>
            </w:r>
          </w:p>
        </w:tc>
        <w:tc>
          <w:tcPr>
            <w:tcW w:w="1510" w:type="dxa"/>
            <w:gridSpan w:val="2"/>
            <w:vAlign w:val="center"/>
          </w:tcPr>
          <w:p w:rsidR="00AA6B38" w:rsidRPr="00F933D2" w:rsidRDefault="00351ACE">
            <w:pPr>
              <w:autoSpaceDE w:val="0"/>
              <w:autoSpaceDN w:val="0"/>
              <w:adjustRightInd w:val="0"/>
              <w:spacing w:line="440" w:lineRule="exact"/>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t>依托机器人课堂提升学生创新能力的实践研究</w:t>
            </w:r>
          </w:p>
        </w:tc>
        <w:tc>
          <w:tcPr>
            <w:tcW w:w="1011" w:type="dxa"/>
            <w:gridSpan w:val="2"/>
            <w:vAlign w:val="center"/>
          </w:tcPr>
          <w:p w:rsidR="00AA6B38" w:rsidRPr="00F933D2" w:rsidRDefault="00351ACE">
            <w:pPr>
              <w:autoSpaceDE w:val="0"/>
              <w:autoSpaceDN w:val="0"/>
              <w:adjustRightInd w:val="0"/>
              <w:spacing w:line="440" w:lineRule="exact"/>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t>江苏省教育厅</w:t>
            </w:r>
          </w:p>
        </w:tc>
        <w:tc>
          <w:tcPr>
            <w:tcW w:w="1031" w:type="dxa"/>
            <w:gridSpan w:val="3"/>
            <w:vAlign w:val="center"/>
          </w:tcPr>
          <w:p w:rsidR="00AA6B38" w:rsidRPr="00F933D2" w:rsidRDefault="00351ACE">
            <w:pPr>
              <w:autoSpaceDE w:val="0"/>
              <w:autoSpaceDN w:val="0"/>
              <w:adjustRightInd w:val="0"/>
              <w:spacing w:line="440" w:lineRule="exact"/>
              <w:jc w:val="center"/>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t>省级重点</w:t>
            </w:r>
          </w:p>
        </w:tc>
        <w:tc>
          <w:tcPr>
            <w:tcW w:w="1714" w:type="dxa"/>
            <w:gridSpan w:val="3"/>
            <w:vAlign w:val="center"/>
          </w:tcPr>
          <w:p w:rsidR="00AA6B38" w:rsidRPr="00F933D2" w:rsidRDefault="00351ACE">
            <w:pPr>
              <w:autoSpaceDE w:val="0"/>
              <w:autoSpaceDN w:val="0"/>
              <w:adjustRightInd w:val="0"/>
              <w:spacing w:line="440" w:lineRule="exact"/>
              <w:jc w:val="center"/>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t>主持人/结题</w:t>
            </w:r>
          </w:p>
        </w:tc>
        <w:tc>
          <w:tcPr>
            <w:tcW w:w="1074" w:type="dxa"/>
            <w:vAlign w:val="center"/>
          </w:tcPr>
          <w:p w:rsidR="00AA6B38" w:rsidRPr="00F933D2" w:rsidRDefault="00351ACE">
            <w:pPr>
              <w:autoSpaceDE w:val="0"/>
              <w:autoSpaceDN w:val="0"/>
              <w:adjustRightInd w:val="0"/>
              <w:spacing w:line="440" w:lineRule="exact"/>
              <w:jc w:val="center"/>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 w:val="22"/>
                <w:lang w:val="zh-CN"/>
              </w:rPr>
              <w:t>201711</w:t>
            </w:r>
          </w:p>
        </w:tc>
        <w:tc>
          <w:tcPr>
            <w:tcW w:w="1598" w:type="dxa"/>
            <w:vAlign w:val="center"/>
          </w:tcPr>
          <w:p w:rsidR="00AA6B38" w:rsidRPr="00F933D2" w:rsidRDefault="00351ACE">
            <w:pPr>
              <w:autoSpaceDE w:val="0"/>
              <w:autoSpaceDN w:val="0"/>
              <w:adjustRightInd w:val="0"/>
              <w:spacing w:line="440" w:lineRule="exact"/>
              <w:jc w:val="center"/>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szCs w:val="21"/>
              </w:rPr>
              <w:t>校本课程《高中生机器人教程》泰州市二等奖</w:t>
            </w:r>
          </w:p>
        </w:tc>
      </w:tr>
      <w:tr w:rsidR="00AA6B38" w:rsidRPr="00F933D2" w:rsidTr="00554093">
        <w:trPr>
          <w:jc w:val="center"/>
        </w:trPr>
        <w:tc>
          <w:tcPr>
            <w:tcW w:w="8987" w:type="dxa"/>
            <w:gridSpan w:val="13"/>
            <w:vAlign w:val="center"/>
          </w:tcPr>
          <w:p w:rsidR="00AA6B38" w:rsidRPr="00F933D2" w:rsidRDefault="00AA6B38" w:rsidP="00554093">
            <w:pPr>
              <w:jc w:val="center"/>
              <w:rPr>
                <w:rFonts w:asciiTheme="minorEastAsia" w:hAnsiTheme="minorEastAsia" w:cs="Times New Roman"/>
                <w:b/>
                <w:color w:val="000000" w:themeColor="text1"/>
              </w:rPr>
            </w:pPr>
          </w:p>
          <w:p w:rsidR="00AA6B38" w:rsidRPr="00F933D2" w:rsidRDefault="00351ACE" w:rsidP="00554093">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2-1-3近五年发表论文、论著情况</w:t>
            </w:r>
          </w:p>
        </w:tc>
      </w:tr>
      <w:tr w:rsidR="00AA6B38" w:rsidRPr="00F933D2">
        <w:trPr>
          <w:jc w:val="center"/>
        </w:trPr>
        <w:tc>
          <w:tcPr>
            <w:tcW w:w="3570" w:type="dxa"/>
            <w:gridSpan w:val="5"/>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发表论文（级别/数量）</w:t>
            </w:r>
          </w:p>
        </w:tc>
        <w:tc>
          <w:tcPr>
            <w:tcW w:w="5417" w:type="dxa"/>
            <w:gridSpan w:val="8"/>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获奖论文（级别/数量）</w:t>
            </w:r>
          </w:p>
        </w:tc>
      </w:tr>
      <w:tr w:rsidR="00AA6B38" w:rsidRPr="00F933D2">
        <w:trPr>
          <w:jc w:val="center"/>
        </w:trPr>
        <w:tc>
          <w:tcPr>
            <w:tcW w:w="1049" w:type="dxa"/>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国家级</w:t>
            </w:r>
          </w:p>
        </w:tc>
        <w:tc>
          <w:tcPr>
            <w:tcW w:w="1510" w:type="dxa"/>
            <w:gridSpan w:val="2"/>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省级</w:t>
            </w:r>
          </w:p>
        </w:tc>
        <w:tc>
          <w:tcPr>
            <w:tcW w:w="1011" w:type="dxa"/>
            <w:gridSpan w:val="2"/>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地市级</w:t>
            </w:r>
          </w:p>
        </w:tc>
        <w:tc>
          <w:tcPr>
            <w:tcW w:w="1031" w:type="dxa"/>
            <w:gridSpan w:val="3"/>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国家级</w:t>
            </w:r>
          </w:p>
        </w:tc>
        <w:tc>
          <w:tcPr>
            <w:tcW w:w="1714" w:type="dxa"/>
            <w:gridSpan w:val="3"/>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省级</w:t>
            </w:r>
          </w:p>
        </w:tc>
        <w:tc>
          <w:tcPr>
            <w:tcW w:w="1074" w:type="dxa"/>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地市级</w:t>
            </w:r>
          </w:p>
        </w:tc>
        <w:tc>
          <w:tcPr>
            <w:tcW w:w="1598" w:type="dxa"/>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县市级</w:t>
            </w:r>
          </w:p>
        </w:tc>
      </w:tr>
      <w:tr w:rsidR="00AA6B38" w:rsidRPr="00F933D2">
        <w:trPr>
          <w:jc w:val="center"/>
        </w:trPr>
        <w:tc>
          <w:tcPr>
            <w:tcW w:w="1049" w:type="dxa"/>
          </w:tcPr>
          <w:p w:rsidR="00AA6B38" w:rsidRPr="00F933D2" w:rsidRDefault="00AA6B38">
            <w:pPr>
              <w:rPr>
                <w:rFonts w:asciiTheme="minorEastAsia" w:hAnsiTheme="minorEastAsia" w:cs="Times New Roman"/>
                <w:color w:val="000000" w:themeColor="text1"/>
              </w:rPr>
            </w:pPr>
          </w:p>
        </w:tc>
        <w:tc>
          <w:tcPr>
            <w:tcW w:w="1510" w:type="dxa"/>
            <w:gridSpan w:val="2"/>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3</w:t>
            </w:r>
          </w:p>
        </w:tc>
        <w:tc>
          <w:tcPr>
            <w:tcW w:w="1011" w:type="dxa"/>
            <w:gridSpan w:val="2"/>
          </w:tcPr>
          <w:p w:rsidR="00AA6B38" w:rsidRPr="00F933D2" w:rsidRDefault="00AA6B38">
            <w:pPr>
              <w:rPr>
                <w:rFonts w:asciiTheme="minorEastAsia" w:hAnsiTheme="minorEastAsia" w:cs="Times New Roman"/>
                <w:color w:val="000000" w:themeColor="text1"/>
              </w:rPr>
            </w:pPr>
          </w:p>
        </w:tc>
        <w:tc>
          <w:tcPr>
            <w:tcW w:w="1031" w:type="dxa"/>
            <w:gridSpan w:val="3"/>
          </w:tcPr>
          <w:p w:rsidR="00AA6B38" w:rsidRPr="00F933D2" w:rsidRDefault="00AA6B38">
            <w:pPr>
              <w:rPr>
                <w:rFonts w:asciiTheme="minorEastAsia" w:hAnsiTheme="minorEastAsia" w:cs="Times New Roman"/>
                <w:color w:val="000000" w:themeColor="text1"/>
              </w:rPr>
            </w:pPr>
          </w:p>
        </w:tc>
        <w:tc>
          <w:tcPr>
            <w:tcW w:w="1714" w:type="dxa"/>
            <w:gridSpan w:val="3"/>
          </w:tcPr>
          <w:p w:rsidR="00AA6B38" w:rsidRPr="00F933D2" w:rsidRDefault="00AA6B38">
            <w:pPr>
              <w:rPr>
                <w:rFonts w:asciiTheme="minorEastAsia" w:hAnsiTheme="minorEastAsia" w:cs="Times New Roman"/>
                <w:color w:val="000000" w:themeColor="text1"/>
              </w:rPr>
            </w:pPr>
          </w:p>
        </w:tc>
        <w:tc>
          <w:tcPr>
            <w:tcW w:w="1074" w:type="dxa"/>
          </w:tcPr>
          <w:p w:rsidR="00AA6B38" w:rsidRPr="00F933D2" w:rsidRDefault="00AA6B38">
            <w:pPr>
              <w:rPr>
                <w:rFonts w:asciiTheme="minorEastAsia" w:hAnsiTheme="minorEastAsia" w:cs="Times New Roman"/>
                <w:color w:val="000000" w:themeColor="text1"/>
              </w:rPr>
            </w:pPr>
          </w:p>
        </w:tc>
        <w:tc>
          <w:tcPr>
            <w:tcW w:w="1598" w:type="dxa"/>
          </w:tcPr>
          <w:p w:rsidR="00AA6B38" w:rsidRPr="00F933D2" w:rsidRDefault="00AA6B38">
            <w:pPr>
              <w:rPr>
                <w:rFonts w:asciiTheme="minorEastAsia" w:hAnsiTheme="minorEastAsia" w:cs="Times New Roman"/>
                <w:color w:val="000000" w:themeColor="text1"/>
              </w:rPr>
            </w:pPr>
          </w:p>
        </w:tc>
      </w:tr>
      <w:tr w:rsidR="00AA6B38" w:rsidRPr="00F933D2">
        <w:trPr>
          <w:trHeight w:val="724"/>
          <w:jc w:val="center"/>
        </w:trPr>
        <w:tc>
          <w:tcPr>
            <w:tcW w:w="1049" w:type="dxa"/>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论文</w:t>
            </w:r>
          </w:p>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级别</w:t>
            </w:r>
          </w:p>
        </w:tc>
        <w:tc>
          <w:tcPr>
            <w:tcW w:w="2521" w:type="dxa"/>
            <w:gridSpan w:val="4"/>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论文/论著名称</w:t>
            </w:r>
          </w:p>
        </w:tc>
        <w:tc>
          <w:tcPr>
            <w:tcW w:w="1772" w:type="dxa"/>
            <w:gridSpan w:val="4"/>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书报刊/出版社</w:t>
            </w:r>
          </w:p>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名        称</w:t>
            </w:r>
          </w:p>
        </w:tc>
        <w:tc>
          <w:tcPr>
            <w:tcW w:w="973" w:type="dxa"/>
            <w:gridSpan w:val="2"/>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刊号</w:t>
            </w:r>
          </w:p>
        </w:tc>
        <w:tc>
          <w:tcPr>
            <w:tcW w:w="1074" w:type="dxa"/>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发表/</w:t>
            </w:r>
          </w:p>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出版时间</w:t>
            </w:r>
          </w:p>
        </w:tc>
        <w:tc>
          <w:tcPr>
            <w:tcW w:w="1598" w:type="dxa"/>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本人署名</w:t>
            </w:r>
          </w:p>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次序</w:t>
            </w:r>
          </w:p>
        </w:tc>
      </w:tr>
      <w:tr w:rsidR="00AA6B38" w:rsidRPr="00F933D2" w:rsidTr="00554093">
        <w:trPr>
          <w:jc w:val="center"/>
        </w:trPr>
        <w:tc>
          <w:tcPr>
            <w:tcW w:w="1049" w:type="dxa"/>
            <w:vAlign w:val="center"/>
          </w:tcPr>
          <w:p w:rsidR="00AA6B38" w:rsidRPr="00F933D2" w:rsidRDefault="00351ACE">
            <w:pPr>
              <w:autoSpaceDE w:val="0"/>
              <w:autoSpaceDN w:val="0"/>
              <w:adjustRightInd w:val="0"/>
              <w:spacing w:line="440" w:lineRule="exact"/>
              <w:jc w:val="center"/>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t>省级</w:t>
            </w:r>
          </w:p>
        </w:tc>
        <w:tc>
          <w:tcPr>
            <w:tcW w:w="2521" w:type="dxa"/>
            <w:gridSpan w:val="4"/>
            <w:vAlign w:val="center"/>
          </w:tcPr>
          <w:p w:rsidR="00AA6B38" w:rsidRPr="00F933D2" w:rsidRDefault="00351ACE">
            <w:pPr>
              <w:autoSpaceDE w:val="0"/>
              <w:autoSpaceDN w:val="0"/>
              <w:adjustRightInd w:val="0"/>
              <w:spacing w:line="440" w:lineRule="exact"/>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t>新课改下高中物理教学探讨</w:t>
            </w:r>
          </w:p>
        </w:tc>
        <w:tc>
          <w:tcPr>
            <w:tcW w:w="1772" w:type="dxa"/>
            <w:gridSpan w:val="4"/>
            <w:vAlign w:val="center"/>
          </w:tcPr>
          <w:p w:rsidR="00AA6B38" w:rsidRPr="00F933D2" w:rsidRDefault="00351ACE">
            <w:pPr>
              <w:autoSpaceDE w:val="0"/>
              <w:autoSpaceDN w:val="0"/>
              <w:adjustRightInd w:val="0"/>
              <w:spacing w:line="440" w:lineRule="exact"/>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t>《课程教育研究》</w:t>
            </w:r>
          </w:p>
        </w:tc>
        <w:tc>
          <w:tcPr>
            <w:tcW w:w="973" w:type="dxa"/>
            <w:gridSpan w:val="2"/>
            <w:vAlign w:val="center"/>
          </w:tcPr>
          <w:p w:rsidR="00AA6B38" w:rsidRPr="00F933D2" w:rsidRDefault="00351ACE">
            <w:pPr>
              <w:autoSpaceDE w:val="0"/>
              <w:autoSpaceDN w:val="0"/>
              <w:adjustRightInd w:val="0"/>
              <w:spacing w:line="440" w:lineRule="exact"/>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rPr>
              <w:t>CN15-1362/G4</w:t>
            </w:r>
          </w:p>
        </w:tc>
        <w:tc>
          <w:tcPr>
            <w:tcW w:w="1074" w:type="dxa"/>
            <w:vAlign w:val="center"/>
          </w:tcPr>
          <w:p w:rsidR="00AA6B38" w:rsidRPr="00F933D2" w:rsidRDefault="00351ACE" w:rsidP="00554093">
            <w:pPr>
              <w:autoSpaceDE w:val="0"/>
              <w:autoSpaceDN w:val="0"/>
              <w:adjustRightInd w:val="0"/>
              <w:spacing w:line="440" w:lineRule="exact"/>
              <w:jc w:val="center"/>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rPr>
              <w:t>2015.09</w:t>
            </w:r>
          </w:p>
        </w:tc>
        <w:tc>
          <w:tcPr>
            <w:tcW w:w="1598" w:type="dxa"/>
            <w:vAlign w:val="center"/>
          </w:tcPr>
          <w:p w:rsidR="00AA6B38" w:rsidRPr="00F933D2" w:rsidRDefault="00351ACE">
            <w:pPr>
              <w:autoSpaceDE w:val="0"/>
              <w:autoSpaceDN w:val="0"/>
              <w:adjustRightInd w:val="0"/>
              <w:spacing w:line="440" w:lineRule="exact"/>
              <w:jc w:val="center"/>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t>第一作者</w:t>
            </w:r>
          </w:p>
        </w:tc>
      </w:tr>
      <w:tr w:rsidR="00AA6B38" w:rsidRPr="00F933D2" w:rsidTr="00554093">
        <w:trPr>
          <w:jc w:val="center"/>
        </w:trPr>
        <w:tc>
          <w:tcPr>
            <w:tcW w:w="1049" w:type="dxa"/>
            <w:vAlign w:val="center"/>
          </w:tcPr>
          <w:p w:rsidR="00AA6B38" w:rsidRPr="00F933D2" w:rsidRDefault="00351ACE">
            <w:pPr>
              <w:autoSpaceDE w:val="0"/>
              <w:autoSpaceDN w:val="0"/>
              <w:adjustRightInd w:val="0"/>
              <w:spacing w:line="440" w:lineRule="exact"/>
              <w:jc w:val="center"/>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t>省级</w:t>
            </w:r>
          </w:p>
        </w:tc>
        <w:tc>
          <w:tcPr>
            <w:tcW w:w="2521" w:type="dxa"/>
            <w:gridSpan w:val="4"/>
            <w:vAlign w:val="center"/>
          </w:tcPr>
          <w:p w:rsidR="00AA6B38" w:rsidRPr="00F933D2" w:rsidRDefault="00351ACE">
            <w:pPr>
              <w:autoSpaceDE w:val="0"/>
              <w:autoSpaceDN w:val="0"/>
              <w:adjustRightInd w:val="0"/>
              <w:spacing w:line="440" w:lineRule="exact"/>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t>培养学生创新能力</w:t>
            </w:r>
            <w:r w:rsidRPr="00F933D2">
              <w:rPr>
                <w:rFonts w:asciiTheme="minorEastAsia" w:hAnsiTheme="minorEastAsia" w:cs="Times New Roman"/>
                <w:color w:val="000000" w:themeColor="text1"/>
                <w:kern w:val="0"/>
                <w:szCs w:val="21"/>
              </w:rPr>
              <w:t xml:space="preserve"> </w:t>
            </w:r>
            <w:r w:rsidRPr="00F933D2">
              <w:rPr>
                <w:rFonts w:asciiTheme="minorEastAsia" w:hAnsiTheme="minorEastAsia" w:cs="Times New Roman"/>
                <w:color w:val="000000" w:themeColor="text1"/>
                <w:kern w:val="0"/>
                <w:szCs w:val="21"/>
                <w:lang w:val="zh-CN"/>
              </w:rPr>
              <w:t>创科技特色学校</w:t>
            </w:r>
          </w:p>
        </w:tc>
        <w:tc>
          <w:tcPr>
            <w:tcW w:w="1772" w:type="dxa"/>
            <w:gridSpan w:val="4"/>
            <w:vAlign w:val="center"/>
          </w:tcPr>
          <w:p w:rsidR="00AA6B38" w:rsidRPr="00F933D2" w:rsidRDefault="00351ACE">
            <w:pPr>
              <w:autoSpaceDE w:val="0"/>
              <w:autoSpaceDN w:val="0"/>
              <w:adjustRightInd w:val="0"/>
              <w:spacing w:line="440" w:lineRule="exact"/>
              <w:jc w:val="center"/>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t>《亚太教育》</w:t>
            </w:r>
          </w:p>
        </w:tc>
        <w:tc>
          <w:tcPr>
            <w:tcW w:w="973" w:type="dxa"/>
            <w:gridSpan w:val="2"/>
            <w:vAlign w:val="center"/>
          </w:tcPr>
          <w:p w:rsidR="00AA6B38" w:rsidRPr="00F933D2" w:rsidRDefault="00351ACE">
            <w:pPr>
              <w:autoSpaceDE w:val="0"/>
              <w:autoSpaceDN w:val="0"/>
              <w:adjustRightInd w:val="0"/>
              <w:spacing w:line="440" w:lineRule="exact"/>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rPr>
              <w:t>CN51-1757/G4</w:t>
            </w:r>
          </w:p>
        </w:tc>
        <w:tc>
          <w:tcPr>
            <w:tcW w:w="1074" w:type="dxa"/>
            <w:vAlign w:val="center"/>
          </w:tcPr>
          <w:p w:rsidR="00AA6B38" w:rsidRPr="00F933D2" w:rsidRDefault="00351ACE" w:rsidP="00554093">
            <w:pPr>
              <w:autoSpaceDE w:val="0"/>
              <w:autoSpaceDN w:val="0"/>
              <w:adjustRightInd w:val="0"/>
              <w:spacing w:line="440" w:lineRule="exact"/>
              <w:jc w:val="center"/>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rPr>
              <w:t>2016.04</w:t>
            </w:r>
          </w:p>
        </w:tc>
        <w:tc>
          <w:tcPr>
            <w:tcW w:w="1598" w:type="dxa"/>
            <w:vAlign w:val="center"/>
          </w:tcPr>
          <w:p w:rsidR="00AA6B38" w:rsidRPr="00F933D2" w:rsidRDefault="00351ACE">
            <w:pPr>
              <w:autoSpaceDE w:val="0"/>
              <w:autoSpaceDN w:val="0"/>
              <w:adjustRightInd w:val="0"/>
              <w:spacing w:line="440" w:lineRule="exact"/>
              <w:jc w:val="center"/>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t>第一作者</w:t>
            </w:r>
          </w:p>
        </w:tc>
      </w:tr>
      <w:tr w:rsidR="00AA6B38" w:rsidRPr="00F933D2" w:rsidTr="00554093">
        <w:trPr>
          <w:jc w:val="center"/>
        </w:trPr>
        <w:tc>
          <w:tcPr>
            <w:tcW w:w="1049" w:type="dxa"/>
            <w:vAlign w:val="center"/>
          </w:tcPr>
          <w:p w:rsidR="00AA6B38" w:rsidRPr="00F933D2" w:rsidRDefault="00351ACE">
            <w:pPr>
              <w:autoSpaceDE w:val="0"/>
              <w:autoSpaceDN w:val="0"/>
              <w:adjustRightInd w:val="0"/>
              <w:spacing w:line="440" w:lineRule="exact"/>
              <w:jc w:val="center"/>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lastRenderedPageBreak/>
              <w:t>省级</w:t>
            </w:r>
          </w:p>
        </w:tc>
        <w:tc>
          <w:tcPr>
            <w:tcW w:w="2521" w:type="dxa"/>
            <w:gridSpan w:val="4"/>
            <w:vAlign w:val="center"/>
          </w:tcPr>
          <w:p w:rsidR="00AA6B38" w:rsidRPr="00F933D2" w:rsidRDefault="00351ACE">
            <w:pPr>
              <w:autoSpaceDE w:val="0"/>
              <w:autoSpaceDN w:val="0"/>
              <w:adjustRightInd w:val="0"/>
              <w:spacing w:line="440" w:lineRule="exact"/>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t>加强高中生社团建设，促进校园文化繁荣</w:t>
            </w:r>
          </w:p>
        </w:tc>
        <w:tc>
          <w:tcPr>
            <w:tcW w:w="1772" w:type="dxa"/>
            <w:gridSpan w:val="4"/>
            <w:vAlign w:val="center"/>
          </w:tcPr>
          <w:p w:rsidR="00AA6B38" w:rsidRPr="00F933D2" w:rsidRDefault="00351ACE" w:rsidP="00554093">
            <w:pPr>
              <w:autoSpaceDE w:val="0"/>
              <w:autoSpaceDN w:val="0"/>
              <w:adjustRightInd w:val="0"/>
              <w:spacing w:line="440" w:lineRule="exact"/>
              <w:jc w:val="center"/>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t>《内蒙古教育》</w:t>
            </w:r>
          </w:p>
        </w:tc>
        <w:tc>
          <w:tcPr>
            <w:tcW w:w="973" w:type="dxa"/>
            <w:gridSpan w:val="2"/>
            <w:vAlign w:val="center"/>
          </w:tcPr>
          <w:p w:rsidR="00AA6B38" w:rsidRPr="00F933D2" w:rsidRDefault="00351ACE">
            <w:pPr>
              <w:autoSpaceDE w:val="0"/>
              <w:autoSpaceDN w:val="0"/>
              <w:adjustRightInd w:val="0"/>
              <w:spacing w:line="440" w:lineRule="exact"/>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rPr>
              <w:t>CN15-1044/G4</w:t>
            </w:r>
          </w:p>
        </w:tc>
        <w:tc>
          <w:tcPr>
            <w:tcW w:w="1074" w:type="dxa"/>
            <w:vAlign w:val="center"/>
          </w:tcPr>
          <w:p w:rsidR="00AA6B38" w:rsidRPr="00F933D2" w:rsidRDefault="00351ACE" w:rsidP="00554093">
            <w:pPr>
              <w:autoSpaceDE w:val="0"/>
              <w:autoSpaceDN w:val="0"/>
              <w:adjustRightInd w:val="0"/>
              <w:spacing w:line="440" w:lineRule="exact"/>
              <w:jc w:val="center"/>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rPr>
              <w:t>2016.04</w:t>
            </w:r>
          </w:p>
        </w:tc>
        <w:tc>
          <w:tcPr>
            <w:tcW w:w="1598" w:type="dxa"/>
            <w:vAlign w:val="center"/>
          </w:tcPr>
          <w:p w:rsidR="00AA6B38" w:rsidRPr="00F933D2" w:rsidRDefault="00351ACE" w:rsidP="00554093">
            <w:pPr>
              <w:autoSpaceDE w:val="0"/>
              <w:autoSpaceDN w:val="0"/>
              <w:adjustRightInd w:val="0"/>
              <w:spacing w:line="440" w:lineRule="exact"/>
              <w:jc w:val="center"/>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t>第一作者</w:t>
            </w:r>
          </w:p>
        </w:tc>
      </w:tr>
      <w:tr w:rsidR="00AA6B38" w:rsidRPr="00F933D2">
        <w:trPr>
          <w:jc w:val="center"/>
        </w:trPr>
        <w:tc>
          <w:tcPr>
            <w:tcW w:w="8987" w:type="dxa"/>
            <w:gridSpan w:val="13"/>
          </w:tcPr>
          <w:p w:rsidR="00AA6B38" w:rsidRPr="00F933D2" w:rsidRDefault="00AA6B38">
            <w:pPr>
              <w:jc w:val="center"/>
              <w:rPr>
                <w:rFonts w:asciiTheme="minorEastAsia" w:hAnsiTheme="minorEastAsia" w:cs="Times New Roman"/>
                <w:b/>
                <w:color w:val="000000" w:themeColor="text1"/>
                <w:szCs w:val="21"/>
              </w:rPr>
            </w:pPr>
          </w:p>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2-1-4实验、改革、创新项目的成果情况</w:t>
            </w:r>
          </w:p>
        </w:tc>
      </w:tr>
      <w:tr w:rsidR="00AA6B38" w:rsidRPr="00F933D2">
        <w:trPr>
          <w:jc w:val="center"/>
        </w:trPr>
        <w:tc>
          <w:tcPr>
            <w:tcW w:w="1049" w:type="dxa"/>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时间</w:t>
            </w:r>
          </w:p>
        </w:tc>
        <w:tc>
          <w:tcPr>
            <w:tcW w:w="3076" w:type="dxa"/>
            <w:gridSpan w:val="5"/>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项目/成果名称</w:t>
            </w:r>
          </w:p>
        </w:tc>
        <w:tc>
          <w:tcPr>
            <w:tcW w:w="3264" w:type="dxa"/>
            <w:gridSpan w:val="6"/>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主要成果或影响</w:t>
            </w:r>
          </w:p>
        </w:tc>
        <w:tc>
          <w:tcPr>
            <w:tcW w:w="1598" w:type="dxa"/>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备注</w:t>
            </w:r>
          </w:p>
        </w:tc>
      </w:tr>
      <w:tr w:rsidR="00AA6B38" w:rsidRPr="00F933D2">
        <w:trPr>
          <w:jc w:val="center"/>
        </w:trPr>
        <w:tc>
          <w:tcPr>
            <w:tcW w:w="1049" w:type="dxa"/>
            <w:vAlign w:val="center"/>
          </w:tcPr>
          <w:p w:rsidR="00AA6B38" w:rsidRPr="00F933D2" w:rsidRDefault="00351ACE">
            <w:pPr>
              <w:autoSpaceDE w:val="0"/>
              <w:autoSpaceDN w:val="0"/>
              <w:adjustRightInd w:val="0"/>
              <w:spacing w:line="440" w:lineRule="exact"/>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t>2013年</w:t>
            </w:r>
          </w:p>
        </w:tc>
        <w:tc>
          <w:tcPr>
            <w:tcW w:w="3076" w:type="dxa"/>
            <w:gridSpan w:val="5"/>
            <w:vAlign w:val="center"/>
          </w:tcPr>
          <w:p w:rsidR="00AA6B38" w:rsidRPr="00F933D2" w:rsidRDefault="00351ACE">
            <w:pPr>
              <w:autoSpaceDE w:val="0"/>
              <w:autoSpaceDN w:val="0"/>
              <w:adjustRightInd w:val="0"/>
              <w:spacing w:line="440" w:lineRule="exact"/>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t>《向精致、科学的管理要效益》</w:t>
            </w:r>
          </w:p>
        </w:tc>
        <w:tc>
          <w:tcPr>
            <w:tcW w:w="3264" w:type="dxa"/>
            <w:gridSpan w:val="6"/>
            <w:vAlign w:val="center"/>
          </w:tcPr>
          <w:p w:rsidR="00AA6B38" w:rsidRPr="00F933D2" w:rsidRDefault="00351ACE">
            <w:pPr>
              <w:autoSpaceDE w:val="0"/>
              <w:autoSpaceDN w:val="0"/>
              <w:adjustRightInd w:val="0"/>
              <w:spacing w:line="440" w:lineRule="exact"/>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t>2013年泰州市普通高中教育教学工作会议上的经验介绍</w:t>
            </w:r>
          </w:p>
        </w:tc>
        <w:tc>
          <w:tcPr>
            <w:tcW w:w="1598" w:type="dxa"/>
          </w:tcPr>
          <w:p w:rsidR="00AA6B38" w:rsidRPr="00F933D2" w:rsidRDefault="00AA6B38">
            <w:pPr>
              <w:rPr>
                <w:rFonts w:asciiTheme="minorEastAsia" w:hAnsiTheme="minorEastAsia" w:cs="Times New Roman"/>
                <w:color w:val="000000" w:themeColor="text1"/>
                <w:szCs w:val="21"/>
              </w:rPr>
            </w:pPr>
          </w:p>
        </w:tc>
      </w:tr>
      <w:tr w:rsidR="00AA6B38" w:rsidRPr="00F933D2">
        <w:trPr>
          <w:jc w:val="center"/>
        </w:trPr>
        <w:tc>
          <w:tcPr>
            <w:tcW w:w="1049" w:type="dxa"/>
            <w:vAlign w:val="center"/>
          </w:tcPr>
          <w:p w:rsidR="00AA6B38" w:rsidRPr="00F933D2" w:rsidRDefault="00351ACE">
            <w:pPr>
              <w:autoSpaceDE w:val="0"/>
              <w:autoSpaceDN w:val="0"/>
              <w:adjustRightInd w:val="0"/>
              <w:spacing w:line="440" w:lineRule="exact"/>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t>2014年</w:t>
            </w:r>
          </w:p>
        </w:tc>
        <w:tc>
          <w:tcPr>
            <w:tcW w:w="3076" w:type="dxa"/>
            <w:gridSpan w:val="5"/>
            <w:vAlign w:val="center"/>
          </w:tcPr>
          <w:p w:rsidR="00AA6B38" w:rsidRPr="00F933D2" w:rsidRDefault="00351ACE">
            <w:pPr>
              <w:autoSpaceDE w:val="0"/>
              <w:autoSpaceDN w:val="0"/>
              <w:adjustRightInd w:val="0"/>
              <w:spacing w:line="440" w:lineRule="exact"/>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t>《强化管理，讲究实效》</w:t>
            </w:r>
          </w:p>
        </w:tc>
        <w:tc>
          <w:tcPr>
            <w:tcW w:w="3264" w:type="dxa"/>
            <w:gridSpan w:val="6"/>
            <w:vAlign w:val="center"/>
          </w:tcPr>
          <w:p w:rsidR="00AA6B38" w:rsidRPr="00F933D2" w:rsidRDefault="00351ACE">
            <w:pPr>
              <w:autoSpaceDE w:val="0"/>
              <w:autoSpaceDN w:val="0"/>
              <w:adjustRightInd w:val="0"/>
              <w:spacing w:line="440" w:lineRule="exact"/>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t>2014年泰州市普通高中教育教学工作会议上的经验介绍</w:t>
            </w:r>
          </w:p>
        </w:tc>
        <w:tc>
          <w:tcPr>
            <w:tcW w:w="1598" w:type="dxa"/>
          </w:tcPr>
          <w:p w:rsidR="00AA6B38" w:rsidRPr="00F933D2" w:rsidRDefault="00AA6B38">
            <w:pPr>
              <w:rPr>
                <w:rFonts w:asciiTheme="minorEastAsia" w:hAnsiTheme="minorEastAsia" w:cs="Times New Roman"/>
                <w:color w:val="000000" w:themeColor="text1"/>
                <w:szCs w:val="21"/>
              </w:rPr>
            </w:pPr>
          </w:p>
        </w:tc>
      </w:tr>
      <w:tr w:rsidR="00AA6B38" w:rsidRPr="00F933D2">
        <w:trPr>
          <w:jc w:val="center"/>
        </w:trPr>
        <w:tc>
          <w:tcPr>
            <w:tcW w:w="1049" w:type="dxa"/>
            <w:vAlign w:val="center"/>
          </w:tcPr>
          <w:p w:rsidR="00AA6B38" w:rsidRPr="00F933D2" w:rsidRDefault="00351ACE">
            <w:pPr>
              <w:autoSpaceDE w:val="0"/>
              <w:autoSpaceDN w:val="0"/>
              <w:adjustRightInd w:val="0"/>
              <w:spacing w:line="440" w:lineRule="exact"/>
              <w:rPr>
                <w:rFonts w:asciiTheme="minorEastAsia" w:hAnsiTheme="minorEastAsia" w:cs="Times New Roman"/>
                <w:color w:val="000000" w:themeColor="text1"/>
                <w:kern w:val="0"/>
                <w:szCs w:val="21"/>
                <w:lang w:val="zh-CN"/>
              </w:rPr>
            </w:pPr>
            <w:r w:rsidRPr="00F933D2">
              <w:rPr>
                <w:rFonts w:asciiTheme="minorEastAsia" w:hAnsiTheme="minorEastAsia" w:cs="Times New Roman"/>
                <w:color w:val="000000" w:themeColor="text1"/>
                <w:kern w:val="0"/>
                <w:szCs w:val="21"/>
                <w:lang w:val="zh-CN"/>
              </w:rPr>
              <w:t>2016年</w:t>
            </w:r>
          </w:p>
        </w:tc>
        <w:tc>
          <w:tcPr>
            <w:tcW w:w="3076" w:type="dxa"/>
            <w:gridSpan w:val="5"/>
            <w:vAlign w:val="center"/>
          </w:tcPr>
          <w:p w:rsidR="00AA6B38" w:rsidRPr="00F933D2" w:rsidRDefault="00351ACE">
            <w:pPr>
              <w:autoSpaceDE w:val="0"/>
              <w:autoSpaceDN w:val="0"/>
              <w:adjustRightInd w:val="0"/>
              <w:spacing w:line="440" w:lineRule="exact"/>
              <w:rPr>
                <w:rFonts w:asciiTheme="minorEastAsia" w:hAnsiTheme="minorEastAsia" w:cs="Times New Roman"/>
                <w:color w:val="000000" w:themeColor="text1"/>
                <w:kern w:val="0"/>
                <w:szCs w:val="21"/>
                <w:lang w:val="zh-CN"/>
              </w:rPr>
            </w:pPr>
            <w:r w:rsidRPr="00F933D2">
              <w:rPr>
                <w:rFonts w:asciiTheme="minorEastAsia" w:hAnsiTheme="minorEastAsia" w:cs="Times New Roman"/>
                <w:color w:val="000000" w:themeColor="text1"/>
                <w:kern w:val="0"/>
                <w:szCs w:val="21"/>
                <w:lang w:val="zh-CN"/>
              </w:rPr>
              <w:t>《精致管理、科学施策、信心激励、低进高出》</w:t>
            </w:r>
          </w:p>
        </w:tc>
        <w:tc>
          <w:tcPr>
            <w:tcW w:w="3264" w:type="dxa"/>
            <w:gridSpan w:val="6"/>
            <w:vAlign w:val="center"/>
          </w:tcPr>
          <w:p w:rsidR="00AA6B38" w:rsidRPr="00F933D2" w:rsidRDefault="00351ACE">
            <w:pPr>
              <w:autoSpaceDE w:val="0"/>
              <w:autoSpaceDN w:val="0"/>
              <w:adjustRightInd w:val="0"/>
              <w:spacing w:line="440" w:lineRule="exact"/>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t>2016年泰州市普通高中教育教学工作会议上的经验介绍</w:t>
            </w:r>
          </w:p>
        </w:tc>
        <w:tc>
          <w:tcPr>
            <w:tcW w:w="1598" w:type="dxa"/>
          </w:tcPr>
          <w:p w:rsidR="00AA6B38" w:rsidRPr="00F933D2" w:rsidRDefault="00AA6B38">
            <w:pPr>
              <w:rPr>
                <w:rFonts w:asciiTheme="minorEastAsia" w:hAnsiTheme="minorEastAsia" w:cs="Times New Roman"/>
                <w:color w:val="000000" w:themeColor="text1"/>
                <w:szCs w:val="21"/>
              </w:rPr>
            </w:pPr>
          </w:p>
        </w:tc>
      </w:tr>
      <w:tr w:rsidR="00AA6B38" w:rsidRPr="00F933D2">
        <w:trPr>
          <w:jc w:val="center"/>
        </w:trPr>
        <w:tc>
          <w:tcPr>
            <w:tcW w:w="1049" w:type="dxa"/>
            <w:vAlign w:val="center"/>
          </w:tcPr>
          <w:p w:rsidR="00AA6B38" w:rsidRPr="00F933D2" w:rsidRDefault="00351ACE">
            <w:pPr>
              <w:autoSpaceDE w:val="0"/>
              <w:autoSpaceDN w:val="0"/>
              <w:adjustRightInd w:val="0"/>
              <w:spacing w:line="440" w:lineRule="exact"/>
              <w:rPr>
                <w:rFonts w:asciiTheme="minorEastAsia" w:hAnsiTheme="minorEastAsia" w:cs="Times New Roman"/>
                <w:color w:val="000000" w:themeColor="text1"/>
                <w:kern w:val="0"/>
                <w:szCs w:val="21"/>
                <w:lang w:val="zh-CN"/>
              </w:rPr>
            </w:pPr>
            <w:r w:rsidRPr="00F933D2">
              <w:rPr>
                <w:rFonts w:asciiTheme="minorEastAsia" w:hAnsiTheme="minorEastAsia" w:cs="Times New Roman"/>
                <w:color w:val="000000" w:themeColor="text1"/>
                <w:szCs w:val="21"/>
              </w:rPr>
              <w:t>2016年</w:t>
            </w:r>
          </w:p>
        </w:tc>
        <w:tc>
          <w:tcPr>
            <w:tcW w:w="3076" w:type="dxa"/>
            <w:gridSpan w:val="5"/>
            <w:vAlign w:val="center"/>
          </w:tcPr>
          <w:p w:rsidR="00AA6B38" w:rsidRPr="00F933D2" w:rsidRDefault="00351ACE">
            <w:pPr>
              <w:autoSpaceDE w:val="0"/>
              <w:autoSpaceDN w:val="0"/>
              <w:adjustRightInd w:val="0"/>
              <w:spacing w:line="440" w:lineRule="exact"/>
              <w:rPr>
                <w:rFonts w:asciiTheme="minorEastAsia" w:hAnsiTheme="minorEastAsia" w:cs="Times New Roman"/>
                <w:color w:val="000000" w:themeColor="text1"/>
                <w:kern w:val="0"/>
                <w:szCs w:val="21"/>
                <w:lang w:val="zh-CN"/>
              </w:rPr>
            </w:pPr>
            <w:r w:rsidRPr="00F933D2">
              <w:rPr>
                <w:rFonts w:asciiTheme="minorEastAsia" w:hAnsiTheme="minorEastAsia" w:cs="Times New Roman"/>
                <w:color w:val="000000" w:themeColor="text1"/>
                <w:szCs w:val="21"/>
              </w:rPr>
              <w:t>《高中生机器人教程》</w:t>
            </w:r>
          </w:p>
        </w:tc>
        <w:tc>
          <w:tcPr>
            <w:tcW w:w="3264" w:type="dxa"/>
            <w:gridSpan w:val="6"/>
            <w:vAlign w:val="center"/>
          </w:tcPr>
          <w:p w:rsidR="00AA6B38" w:rsidRPr="00F933D2" w:rsidRDefault="00351ACE">
            <w:pPr>
              <w:autoSpaceDE w:val="0"/>
              <w:autoSpaceDN w:val="0"/>
              <w:adjustRightInd w:val="0"/>
              <w:spacing w:line="440" w:lineRule="exact"/>
              <w:rPr>
                <w:rFonts w:asciiTheme="minorEastAsia" w:hAnsiTheme="minorEastAsia" w:cs="Times New Roman"/>
                <w:color w:val="000000" w:themeColor="text1"/>
                <w:kern w:val="0"/>
                <w:szCs w:val="21"/>
                <w:lang w:val="zh-CN"/>
              </w:rPr>
            </w:pPr>
            <w:r w:rsidRPr="00F933D2">
              <w:rPr>
                <w:rFonts w:asciiTheme="minorEastAsia" w:hAnsiTheme="minorEastAsia" w:cs="Times New Roman"/>
                <w:color w:val="000000" w:themeColor="text1"/>
                <w:szCs w:val="21"/>
              </w:rPr>
              <w:t>泰州市优秀校本课程评选一等奖</w:t>
            </w:r>
          </w:p>
        </w:tc>
        <w:tc>
          <w:tcPr>
            <w:tcW w:w="1598" w:type="dxa"/>
          </w:tcPr>
          <w:p w:rsidR="00AA6B38" w:rsidRPr="00F933D2" w:rsidRDefault="00AA6B38">
            <w:pPr>
              <w:rPr>
                <w:rFonts w:asciiTheme="minorEastAsia" w:hAnsiTheme="minorEastAsia" w:cs="Times New Roman"/>
                <w:color w:val="000000" w:themeColor="text1"/>
                <w:szCs w:val="21"/>
              </w:rPr>
            </w:pPr>
          </w:p>
        </w:tc>
      </w:tr>
    </w:tbl>
    <w:p w:rsidR="00AA6B38" w:rsidRPr="00F933D2" w:rsidRDefault="00351ACE">
      <w:pPr>
        <w:snapToGrid w:val="0"/>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注：</w:t>
      </w:r>
      <w:r w:rsidRPr="00F933D2">
        <w:rPr>
          <w:rFonts w:asciiTheme="minorEastAsia" w:hAnsiTheme="minorEastAsia" w:cs="宋体" w:hint="eastAsia"/>
          <w:color w:val="000000" w:themeColor="text1"/>
          <w:szCs w:val="21"/>
        </w:rPr>
        <w:t>①</w:t>
      </w:r>
      <w:r w:rsidRPr="00F933D2">
        <w:rPr>
          <w:rFonts w:asciiTheme="minorEastAsia" w:hAnsiTheme="minorEastAsia" w:cs="Times New Roman"/>
          <w:color w:val="000000" w:themeColor="text1"/>
          <w:szCs w:val="21"/>
        </w:rPr>
        <w:t xml:space="preserve"> “发表论文”专指在市级及以上正式出版物（有公开出版书报刊号）发表的教育教学类论文数。其中，在报纸上发表的文章字数不少于800字，刊物上发表的文章字数不少于1200字。</w:t>
      </w:r>
      <w:r w:rsidRPr="00F933D2">
        <w:rPr>
          <w:rFonts w:asciiTheme="minorEastAsia" w:hAnsiTheme="minorEastAsia" w:cs="宋体" w:hint="eastAsia"/>
          <w:color w:val="000000" w:themeColor="text1"/>
          <w:szCs w:val="21"/>
        </w:rPr>
        <w:t>②</w:t>
      </w:r>
      <w:r w:rsidRPr="00F933D2">
        <w:rPr>
          <w:rFonts w:asciiTheme="minorEastAsia" w:hAnsiTheme="minorEastAsia" w:cs="Times New Roman"/>
          <w:color w:val="000000" w:themeColor="text1"/>
          <w:szCs w:val="21"/>
        </w:rPr>
        <w:t>“校长”专指学校正职校长，其发表的论文不包含其他副职校长的论文。如校长系近5年由副职升为正职的，或5年内校长有更迭的，其论文可合并计算</w:t>
      </w:r>
    </w:p>
    <w:p w:rsidR="00AA6B38" w:rsidRPr="00F933D2" w:rsidRDefault="00AA6B38">
      <w:pPr>
        <w:snapToGrid w:val="0"/>
        <w:spacing w:line="440" w:lineRule="exact"/>
        <w:rPr>
          <w:rFonts w:asciiTheme="minorEastAsia" w:hAnsiTheme="minorEastAsia" w:cs="Times New Roman"/>
          <w:color w:val="000000" w:themeColor="text1"/>
          <w:szCs w:val="21"/>
        </w:rPr>
      </w:pPr>
    </w:p>
    <w:p w:rsidR="00AA6B38" w:rsidRPr="00F933D2" w:rsidRDefault="00351ACE">
      <w:pPr>
        <w:snapToGrid w:val="0"/>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（3）附件索引</w:t>
      </w:r>
    </w:p>
    <w:p w:rsidR="00AA6B38" w:rsidRPr="00F933D2" w:rsidRDefault="00AA6B38">
      <w:pPr>
        <w:snapToGrid w:val="0"/>
        <w:rPr>
          <w:rFonts w:asciiTheme="minorEastAsia" w:hAnsiTheme="minorEastAsia" w:cs="Times New Roman"/>
          <w:b/>
          <w:color w:val="000000" w:themeColor="text1"/>
          <w:szCs w:val="21"/>
        </w:rPr>
      </w:pPr>
    </w:p>
    <w:tbl>
      <w:tblPr>
        <w:tblW w:w="8987" w:type="dxa"/>
        <w:jc w:val="center"/>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0"/>
        <w:gridCol w:w="1747"/>
        <w:gridCol w:w="1155"/>
        <w:gridCol w:w="1568"/>
        <w:gridCol w:w="1837"/>
      </w:tblGrid>
      <w:tr w:rsidR="00AA6B38" w:rsidRPr="00F933D2">
        <w:trPr>
          <w:jc w:val="center"/>
        </w:trPr>
        <w:tc>
          <w:tcPr>
            <w:tcW w:w="2680" w:type="dxa"/>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资料名称</w:t>
            </w:r>
          </w:p>
        </w:tc>
        <w:tc>
          <w:tcPr>
            <w:tcW w:w="1747" w:type="dxa"/>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主题词</w:t>
            </w:r>
          </w:p>
        </w:tc>
        <w:tc>
          <w:tcPr>
            <w:tcW w:w="1155" w:type="dxa"/>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成文时间</w:t>
            </w:r>
          </w:p>
        </w:tc>
        <w:tc>
          <w:tcPr>
            <w:tcW w:w="1568" w:type="dxa"/>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档案卷宗编号</w:t>
            </w:r>
          </w:p>
        </w:tc>
        <w:tc>
          <w:tcPr>
            <w:tcW w:w="1837" w:type="dxa"/>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归档部门</w:t>
            </w:r>
          </w:p>
        </w:tc>
      </w:tr>
      <w:tr w:rsidR="00AA6B38" w:rsidRPr="00F933D2">
        <w:trPr>
          <w:jc w:val="center"/>
        </w:trPr>
        <w:tc>
          <w:tcPr>
            <w:tcW w:w="2680" w:type="dxa"/>
            <w:vAlign w:val="center"/>
          </w:tcPr>
          <w:p w:rsidR="00AA6B38" w:rsidRPr="00F933D2" w:rsidRDefault="00351ACE">
            <w:pPr>
              <w:snapToGrid w:val="0"/>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1.校长在省级以上刊物发表的论文（近五年）</w:t>
            </w:r>
          </w:p>
        </w:tc>
        <w:tc>
          <w:tcPr>
            <w:tcW w:w="1747" w:type="dxa"/>
            <w:vAlign w:val="center"/>
          </w:tcPr>
          <w:p w:rsidR="00AA6B38" w:rsidRPr="00F933D2" w:rsidRDefault="00351ACE">
            <w:pPr>
              <w:autoSpaceDE w:val="0"/>
              <w:autoSpaceDN w:val="0"/>
              <w:adjustRightInd w:val="0"/>
              <w:spacing w:line="440" w:lineRule="exact"/>
              <w:jc w:val="center"/>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t>校长、论著、   论文</w:t>
            </w:r>
          </w:p>
        </w:tc>
        <w:tc>
          <w:tcPr>
            <w:tcW w:w="1155" w:type="dxa"/>
            <w:vAlign w:val="center"/>
          </w:tcPr>
          <w:p w:rsidR="00AA6B38" w:rsidRPr="00F933D2" w:rsidRDefault="00351ACE">
            <w:pPr>
              <w:autoSpaceDE w:val="0"/>
              <w:autoSpaceDN w:val="0"/>
              <w:adjustRightInd w:val="0"/>
              <w:spacing w:line="440" w:lineRule="exact"/>
              <w:jc w:val="center"/>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t>201808</w:t>
            </w:r>
          </w:p>
        </w:tc>
        <w:tc>
          <w:tcPr>
            <w:tcW w:w="1568" w:type="dxa"/>
            <w:vAlign w:val="center"/>
          </w:tcPr>
          <w:p w:rsidR="00AA6B38" w:rsidRPr="00F933D2" w:rsidRDefault="00351ACE">
            <w:pPr>
              <w:autoSpaceDE w:val="0"/>
              <w:autoSpaceDN w:val="0"/>
              <w:adjustRightInd w:val="0"/>
              <w:spacing w:line="440" w:lineRule="exact"/>
              <w:jc w:val="center"/>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t>JKS-2-1-1</w:t>
            </w:r>
          </w:p>
        </w:tc>
        <w:tc>
          <w:tcPr>
            <w:tcW w:w="1837" w:type="dxa"/>
            <w:vAlign w:val="center"/>
          </w:tcPr>
          <w:p w:rsidR="00AA6B38" w:rsidRPr="00F933D2" w:rsidRDefault="00351ACE">
            <w:pPr>
              <w:autoSpaceDE w:val="0"/>
              <w:autoSpaceDN w:val="0"/>
              <w:adjustRightInd w:val="0"/>
              <w:spacing w:line="440" w:lineRule="exact"/>
              <w:jc w:val="center"/>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t>教科室</w:t>
            </w:r>
          </w:p>
        </w:tc>
      </w:tr>
      <w:tr w:rsidR="00AA6B38" w:rsidRPr="00F933D2">
        <w:trPr>
          <w:jc w:val="center"/>
        </w:trPr>
        <w:tc>
          <w:tcPr>
            <w:tcW w:w="2680" w:type="dxa"/>
            <w:vAlign w:val="center"/>
          </w:tcPr>
          <w:p w:rsidR="00AA6B38" w:rsidRPr="00F933D2" w:rsidRDefault="00351ACE">
            <w:pPr>
              <w:snapToGrid w:val="0"/>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2.校长主持研究课题的申报评审书、结题证书复印件</w:t>
            </w:r>
          </w:p>
        </w:tc>
        <w:tc>
          <w:tcPr>
            <w:tcW w:w="1747" w:type="dxa"/>
            <w:vAlign w:val="center"/>
          </w:tcPr>
          <w:p w:rsidR="00AA6B38" w:rsidRPr="00F933D2" w:rsidRDefault="00351ACE">
            <w:pPr>
              <w:autoSpaceDE w:val="0"/>
              <w:autoSpaceDN w:val="0"/>
              <w:adjustRightInd w:val="0"/>
              <w:spacing w:line="440" w:lineRule="exact"/>
              <w:jc w:val="center"/>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t>校长、课题</w:t>
            </w:r>
          </w:p>
        </w:tc>
        <w:tc>
          <w:tcPr>
            <w:tcW w:w="1155" w:type="dxa"/>
            <w:vAlign w:val="center"/>
          </w:tcPr>
          <w:p w:rsidR="00AA6B38" w:rsidRPr="00F933D2" w:rsidRDefault="00351ACE">
            <w:pPr>
              <w:autoSpaceDE w:val="0"/>
              <w:autoSpaceDN w:val="0"/>
              <w:adjustRightInd w:val="0"/>
              <w:spacing w:line="440" w:lineRule="exact"/>
              <w:jc w:val="center"/>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t>201808</w:t>
            </w:r>
          </w:p>
        </w:tc>
        <w:tc>
          <w:tcPr>
            <w:tcW w:w="1568" w:type="dxa"/>
            <w:vAlign w:val="center"/>
          </w:tcPr>
          <w:p w:rsidR="00AA6B38" w:rsidRPr="00F933D2" w:rsidRDefault="00351ACE">
            <w:pPr>
              <w:autoSpaceDE w:val="0"/>
              <w:autoSpaceDN w:val="0"/>
              <w:adjustRightInd w:val="0"/>
              <w:spacing w:line="440" w:lineRule="exact"/>
              <w:jc w:val="center"/>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t>JKS-2-1-2</w:t>
            </w:r>
          </w:p>
        </w:tc>
        <w:tc>
          <w:tcPr>
            <w:tcW w:w="1837" w:type="dxa"/>
            <w:vAlign w:val="center"/>
          </w:tcPr>
          <w:p w:rsidR="00AA6B38" w:rsidRPr="00F933D2" w:rsidRDefault="00351ACE">
            <w:pPr>
              <w:autoSpaceDE w:val="0"/>
              <w:autoSpaceDN w:val="0"/>
              <w:adjustRightInd w:val="0"/>
              <w:spacing w:line="440" w:lineRule="exact"/>
              <w:jc w:val="center"/>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t>教科室</w:t>
            </w:r>
          </w:p>
        </w:tc>
      </w:tr>
      <w:tr w:rsidR="00AA6B38" w:rsidRPr="00F933D2">
        <w:trPr>
          <w:jc w:val="center"/>
        </w:trPr>
        <w:tc>
          <w:tcPr>
            <w:tcW w:w="2680" w:type="dxa"/>
            <w:vAlign w:val="center"/>
          </w:tcPr>
          <w:p w:rsidR="00AA6B38" w:rsidRPr="00F933D2" w:rsidRDefault="00351ACE">
            <w:pPr>
              <w:snapToGrid w:val="0"/>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3.校长为教师所作引领性讲座或报告（2篇）</w:t>
            </w:r>
          </w:p>
        </w:tc>
        <w:tc>
          <w:tcPr>
            <w:tcW w:w="1747" w:type="dxa"/>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引领性、报告</w:t>
            </w:r>
          </w:p>
        </w:tc>
        <w:tc>
          <w:tcPr>
            <w:tcW w:w="1155" w:type="dxa"/>
            <w:vAlign w:val="center"/>
          </w:tcPr>
          <w:p w:rsidR="00AA6B38" w:rsidRPr="00F933D2" w:rsidRDefault="00351ACE">
            <w:pPr>
              <w:autoSpaceDE w:val="0"/>
              <w:autoSpaceDN w:val="0"/>
              <w:adjustRightInd w:val="0"/>
              <w:spacing w:line="440" w:lineRule="exact"/>
              <w:jc w:val="center"/>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t>201808</w:t>
            </w:r>
          </w:p>
        </w:tc>
        <w:tc>
          <w:tcPr>
            <w:tcW w:w="1568" w:type="dxa"/>
            <w:vAlign w:val="center"/>
          </w:tcPr>
          <w:p w:rsidR="00AA6B38" w:rsidRPr="00F933D2" w:rsidRDefault="00351ACE">
            <w:pPr>
              <w:autoSpaceDE w:val="0"/>
              <w:autoSpaceDN w:val="0"/>
              <w:adjustRightInd w:val="0"/>
              <w:spacing w:line="440" w:lineRule="exact"/>
              <w:jc w:val="center"/>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t>JKS-2-1-3</w:t>
            </w:r>
          </w:p>
        </w:tc>
        <w:tc>
          <w:tcPr>
            <w:tcW w:w="1837" w:type="dxa"/>
            <w:vAlign w:val="center"/>
          </w:tcPr>
          <w:p w:rsidR="00AA6B38" w:rsidRPr="00F933D2" w:rsidRDefault="00351ACE">
            <w:pPr>
              <w:autoSpaceDE w:val="0"/>
              <w:autoSpaceDN w:val="0"/>
              <w:adjustRightInd w:val="0"/>
              <w:spacing w:line="440" w:lineRule="exact"/>
              <w:jc w:val="center"/>
              <w:rPr>
                <w:rFonts w:asciiTheme="minorEastAsia" w:hAnsiTheme="minorEastAsia" w:cs="Times New Roman"/>
                <w:color w:val="000000" w:themeColor="text1"/>
                <w:kern w:val="0"/>
                <w:sz w:val="22"/>
                <w:lang w:val="zh-CN"/>
              </w:rPr>
            </w:pPr>
            <w:r w:rsidRPr="00F933D2">
              <w:rPr>
                <w:rFonts w:asciiTheme="minorEastAsia" w:hAnsiTheme="minorEastAsia" w:cs="Times New Roman"/>
                <w:color w:val="000000" w:themeColor="text1"/>
                <w:kern w:val="0"/>
                <w:szCs w:val="21"/>
                <w:lang w:val="zh-CN"/>
              </w:rPr>
              <w:t>教科室</w:t>
            </w:r>
          </w:p>
        </w:tc>
      </w:tr>
      <w:tr w:rsidR="00AA6B38" w:rsidRPr="00F933D2" w:rsidTr="00A54DEF">
        <w:trPr>
          <w:trHeight w:val="634"/>
          <w:jc w:val="center"/>
        </w:trPr>
        <w:tc>
          <w:tcPr>
            <w:tcW w:w="2680" w:type="dxa"/>
            <w:vAlign w:val="center"/>
          </w:tcPr>
          <w:p w:rsidR="00AA6B38" w:rsidRPr="00F933D2" w:rsidRDefault="00351ACE">
            <w:pPr>
              <w:spacing w:line="440" w:lineRule="exact"/>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4、校长听课笔记</w:t>
            </w:r>
          </w:p>
        </w:tc>
        <w:tc>
          <w:tcPr>
            <w:tcW w:w="1747"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校长、听课</w:t>
            </w:r>
          </w:p>
        </w:tc>
        <w:tc>
          <w:tcPr>
            <w:tcW w:w="1155"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201808</w:t>
            </w:r>
          </w:p>
        </w:tc>
        <w:tc>
          <w:tcPr>
            <w:tcW w:w="1568"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JKS-2-1-4</w:t>
            </w:r>
          </w:p>
        </w:tc>
        <w:tc>
          <w:tcPr>
            <w:tcW w:w="1837"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教科室</w:t>
            </w:r>
          </w:p>
        </w:tc>
      </w:tr>
    </w:tbl>
    <w:p w:rsidR="00AA6B38" w:rsidRPr="00F933D2" w:rsidRDefault="00351ACE">
      <w:pPr>
        <w:snapToGrid w:val="0"/>
        <w:spacing w:line="440" w:lineRule="exact"/>
        <w:rPr>
          <w:rFonts w:asciiTheme="minorEastAsia" w:hAnsiTheme="minorEastAsia" w:cs="Times New Roman"/>
          <w:color w:val="000000" w:themeColor="text1"/>
        </w:rPr>
      </w:pPr>
      <w:r w:rsidRPr="00F933D2">
        <w:rPr>
          <w:rFonts w:asciiTheme="minorEastAsia" w:hAnsiTheme="minorEastAsia" w:cs="Times New Roman"/>
          <w:color w:val="000000" w:themeColor="text1"/>
          <w:szCs w:val="21"/>
        </w:rPr>
        <w:t>注：“校长在省级以上刊物发表的论文”，</w:t>
      </w:r>
      <w:r w:rsidRPr="00F933D2">
        <w:rPr>
          <w:rFonts w:asciiTheme="minorEastAsia" w:hAnsiTheme="minorEastAsia" w:cs="Times New Roman"/>
          <w:color w:val="000000" w:themeColor="text1"/>
        </w:rPr>
        <w:t>可用“图片”格式提交评估院，含刊物封面、目录、相关文字页面等</w:t>
      </w:r>
    </w:p>
    <w:p w:rsidR="00AA6B38" w:rsidRPr="00F933D2" w:rsidRDefault="00AA6B38">
      <w:pPr>
        <w:snapToGrid w:val="0"/>
        <w:rPr>
          <w:rFonts w:asciiTheme="minorEastAsia" w:hAnsiTheme="minorEastAsia" w:cs="Times New Roman"/>
          <w:color w:val="000000" w:themeColor="text1"/>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351ACE">
      <w:pPr>
        <w:jc w:val="center"/>
        <w:rPr>
          <w:rFonts w:asciiTheme="minorEastAsia" w:hAnsiTheme="minorEastAsia" w:cs="Times New Roman"/>
          <w:b/>
          <w:color w:val="000000" w:themeColor="text1"/>
          <w:sz w:val="24"/>
        </w:rPr>
      </w:pPr>
      <w:r w:rsidRPr="00F933D2">
        <w:rPr>
          <w:rFonts w:asciiTheme="minorEastAsia" w:hAnsiTheme="minorEastAsia" w:cs="Times New Roman"/>
          <w:b/>
          <w:color w:val="000000" w:themeColor="text1"/>
          <w:sz w:val="24"/>
        </w:rPr>
        <w:t>队伍建设2-2</w:t>
      </w:r>
    </w:p>
    <w:p w:rsidR="00AA6B38" w:rsidRPr="00F933D2" w:rsidRDefault="00351ACE">
      <w:pPr>
        <w:snapToGrid w:val="0"/>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（1）自评概述</w:t>
      </w:r>
    </w:p>
    <w:tbl>
      <w:tblPr>
        <w:tblW w:w="8987" w:type="dxa"/>
        <w:jc w:val="center"/>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6"/>
        <w:gridCol w:w="5995"/>
        <w:gridCol w:w="1616"/>
      </w:tblGrid>
      <w:tr w:rsidR="00AA6B38" w:rsidRPr="00F933D2">
        <w:trPr>
          <w:trHeight w:val="540"/>
          <w:jc w:val="center"/>
        </w:trPr>
        <w:tc>
          <w:tcPr>
            <w:tcW w:w="1376" w:type="dxa"/>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评估指标</w:t>
            </w:r>
          </w:p>
        </w:tc>
        <w:tc>
          <w:tcPr>
            <w:tcW w:w="5995" w:type="dxa"/>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评  估  内  容</w:t>
            </w:r>
          </w:p>
        </w:tc>
        <w:tc>
          <w:tcPr>
            <w:tcW w:w="1616" w:type="dxa"/>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自评结果</w:t>
            </w:r>
          </w:p>
        </w:tc>
      </w:tr>
      <w:tr w:rsidR="00AA6B38" w:rsidRPr="00F933D2">
        <w:trPr>
          <w:trHeight w:val="916"/>
          <w:jc w:val="center"/>
        </w:trPr>
        <w:tc>
          <w:tcPr>
            <w:tcW w:w="1376" w:type="dxa"/>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第6条</w:t>
            </w:r>
          </w:p>
        </w:tc>
        <w:tc>
          <w:tcPr>
            <w:tcW w:w="5995" w:type="dxa"/>
            <w:vAlign w:val="center"/>
          </w:tcPr>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6.1学校领导班子及管理队伍结构合理，素质优良，团结协作，有前瞻的观念、服务的意识、实干的精神。</w:t>
            </w:r>
          </w:p>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6.2在师生员工中有较高威信，满意度高。</w:t>
            </w:r>
          </w:p>
        </w:tc>
        <w:tc>
          <w:tcPr>
            <w:tcW w:w="1616" w:type="dxa"/>
            <w:vAlign w:val="center"/>
          </w:tcPr>
          <w:p w:rsidR="00AA6B38" w:rsidRPr="00F933D2" w:rsidRDefault="000D187C" w:rsidP="000D187C">
            <w:pPr>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A</w:t>
            </w:r>
          </w:p>
        </w:tc>
      </w:tr>
      <w:tr w:rsidR="00AA6B38" w:rsidRPr="00F933D2">
        <w:trPr>
          <w:trHeight w:val="465"/>
          <w:jc w:val="center"/>
        </w:trPr>
        <w:tc>
          <w:tcPr>
            <w:tcW w:w="8987" w:type="dxa"/>
            <w:gridSpan w:val="3"/>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自    评    概    述</w:t>
            </w:r>
          </w:p>
        </w:tc>
      </w:tr>
      <w:tr w:rsidR="00AA6B38" w:rsidRPr="00F933D2">
        <w:trPr>
          <w:trHeight w:val="301"/>
          <w:jc w:val="center"/>
        </w:trPr>
        <w:tc>
          <w:tcPr>
            <w:tcW w:w="8987" w:type="dxa"/>
            <w:gridSpan w:val="3"/>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t>主要实践和成效</w:t>
            </w:r>
          </w:p>
        </w:tc>
      </w:tr>
      <w:tr w:rsidR="00AA6B38" w:rsidRPr="00F933D2">
        <w:trPr>
          <w:trHeight w:val="458"/>
          <w:jc w:val="center"/>
        </w:trPr>
        <w:tc>
          <w:tcPr>
            <w:tcW w:w="8987" w:type="dxa"/>
            <w:gridSpan w:val="3"/>
          </w:tcPr>
          <w:p w:rsidR="00AA6B38" w:rsidRPr="00F933D2" w:rsidRDefault="00351ACE" w:rsidP="00C40CA5">
            <w:pPr>
              <w:spacing w:line="42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6.1学校领导班子及管理队伍结构合理，素质优良，团结协作，有前瞻的观念、服务的意识、实干的精神。</w:t>
            </w:r>
          </w:p>
          <w:p w:rsidR="00AA6B38" w:rsidRPr="00F933D2" w:rsidRDefault="00351ACE" w:rsidP="00C40CA5">
            <w:pPr>
              <w:spacing w:line="42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领导班子是推动学校发展的核心力量，必须具有优良的素质、合理的结构、健康的身心和崇高的威信。学校高度重视干部队伍的组织建设、思想建设、作风建设和业务素质培养，努力提高领导优质学校可持续发展的本领，切实担负起领导和管理责任。</w:t>
            </w:r>
          </w:p>
          <w:p w:rsidR="00AA6B38" w:rsidRPr="00F933D2" w:rsidRDefault="00351ACE" w:rsidP="00C40CA5">
            <w:pPr>
              <w:spacing w:line="42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6.1.1学校领导班子及管理队伍结构合理，素质优良。</w:t>
            </w:r>
          </w:p>
          <w:p w:rsidR="00AA6B38" w:rsidRPr="00F933D2" w:rsidRDefault="00351ACE" w:rsidP="00C40CA5">
            <w:pPr>
              <w:spacing w:line="420" w:lineRule="exact"/>
              <w:ind w:firstLineChars="194" w:firstLine="407"/>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学校校级领导班子由6人组成，均为中共党员，平均年龄51岁，均具有高级教师职称和本科以上学历，其中2人研究生学历，4人研究生课程班结业；累计中学正高级教师</w:t>
            </w:r>
            <w:r w:rsidRPr="00F933D2">
              <w:rPr>
                <w:rFonts w:asciiTheme="minorEastAsia" w:hAnsiTheme="minorEastAsia" w:cs="Times New Roman"/>
                <w:bCs/>
                <w:color w:val="000000" w:themeColor="text1"/>
                <w:szCs w:val="21"/>
              </w:rPr>
              <w:t>1人、</w:t>
            </w:r>
            <w:r w:rsidRPr="00F933D2">
              <w:rPr>
                <w:rFonts w:asciiTheme="minorEastAsia" w:hAnsiTheme="minorEastAsia" w:cs="Times New Roman"/>
                <w:color w:val="000000" w:themeColor="text1"/>
                <w:szCs w:val="21"/>
              </w:rPr>
              <w:t>特级教师</w:t>
            </w:r>
            <w:r w:rsidRPr="00F933D2">
              <w:rPr>
                <w:rFonts w:asciiTheme="minorEastAsia" w:hAnsiTheme="minorEastAsia" w:cs="Times New Roman"/>
                <w:bCs/>
                <w:color w:val="000000" w:themeColor="text1"/>
                <w:szCs w:val="21"/>
              </w:rPr>
              <w:t>1人、</w:t>
            </w:r>
            <w:r w:rsidRPr="00F933D2">
              <w:rPr>
                <w:rFonts w:asciiTheme="minorEastAsia" w:hAnsiTheme="minorEastAsia" w:cs="Times New Roman"/>
                <w:color w:val="000000" w:themeColor="text1"/>
                <w:szCs w:val="21"/>
              </w:rPr>
              <w:t>泰州市</w:t>
            </w:r>
            <w:r w:rsidRPr="00F933D2">
              <w:rPr>
                <w:rFonts w:asciiTheme="minorEastAsia" w:hAnsiTheme="minorEastAsia" w:cs="Times New Roman"/>
                <w:bCs/>
                <w:color w:val="000000" w:themeColor="text1"/>
                <w:szCs w:val="21"/>
              </w:rPr>
              <w:t>学科带头</w:t>
            </w:r>
            <w:r w:rsidR="00955996">
              <w:rPr>
                <w:rFonts w:asciiTheme="minorEastAsia" w:hAnsiTheme="minorEastAsia" w:cs="Times New Roman"/>
                <w:bCs/>
                <w:color w:val="000000" w:themeColor="text1"/>
                <w:szCs w:val="21"/>
              </w:rPr>
              <w:t>人</w:t>
            </w:r>
            <w:r w:rsidRPr="00F933D2">
              <w:rPr>
                <w:rFonts w:asciiTheme="minorEastAsia" w:hAnsiTheme="minorEastAsia" w:cs="Times New Roman"/>
                <w:bCs/>
                <w:color w:val="000000" w:themeColor="text1"/>
                <w:szCs w:val="21"/>
              </w:rPr>
              <w:t>2人、泰兴市学科带头人2人，市兼职教研员1人</w:t>
            </w:r>
            <w:r w:rsidRPr="00F933D2">
              <w:rPr>
                <w:rFonts w:asciiTheme="minorEastAsia" w:hAnsiTheme="minorEastAsia" w:cs="Times New Roman"/>
                <w:color w:val="000000" w:themeColor="text1"/>
                <w:szCs w:val="21"/>
              </w:rPr>
              <w:t>。</w:t>
            </w:r>
          </w:p>
          <w:p w:rsidR="00AA6B38" w:rsidRPr="00F933D2" w:rsidRDefault="00351ACE" w:rsidP="00C40CA5">
            <w:pPr>
              <w:spacing w:line="420" w:lineRule="exact"/>
              <w:ind w:firstLineChars="194" w:firstLine="407"/>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长、党总支书记丁小虎同志，1987年扬州师范学院物理系毕业，2001-2004年参加苏州大学教育经济与管理硕士课程班学习并结业，中共党员、中学物理高级教师、泰兴市首批物理学科带头人，获得了泰兴市优秀青年、学校管理工作先进个人、优秀共产党员、德育优秀教师、优秀校长等荣誉称号。1982年工作以来，长期从事高三物理教学，担任高三班主任及学校教导主任。自1994年起，先后担任三里中学、长生中学、黄桥外国语学校、泰兴市第四高级中学校长。具有较强的分析问题、解决问题的能力，有丰富的学校管理经验。多年来注重在学校管理中坚持“科学与人文整合，引领与服务交融”的管理理念，大力推进素质教育，</w:t>
            </w:r>
            <w:r w:rsidRPr="00F933D2">
              <w:rPr>
                <w:rFonts w:asciiTheme="minorEastAsia" w:hAnsiTheme="minorEastAsia" w:cs="Times New Roman"/>
                <w:color w:val="000000" w:themeColor="text1"/>
                <w:kern w:val="0"/>
                <w:szCs w:val="21"/>
                <w:lang w:val="zh-CN"/>
              </w:rPr>
              <w:t>依据学生不同特点，努力打造“适合的教育</w:t>
            </w:r>
            <w:r w:rsidR="00955996" w:rsidRPr="00F933D2">
              <w:rPr>
                <w:rFonts w:asciiTheme="minorEastAsia" w:hAnsiTheme="minorEastAsia" w:cs="Times New Roman"/>
                <w:color w:val="000000" w:themeColor="text1"/>
                <w:kern w:val="0"/>
                <w:szCs w:val="21"/>
                <w:lang w:val="zh-CN"/>
              </w:rPr>
              <w:t>”</w:t>
            </w:r>
            <w:r w:rsidRPr="00F933D2">
              <w:rPr>
                <w:rFonts w:asciiTheme="minorEastAsia" w:hAnsiTheme="minorEastAsia" w:cs="Times New Roman"/>
                <w:color w:val="000000" w:themeColor="text1"/>
                <w:kern w:val="0"/>
                <w:szCs w:val="21"/>
                <w:lang w:val="zh-CN"/>
              </w:rPr>
              <w:t>。</w:t>
            </w:r>
            <w:r w:rsidRPr="00F933D2">
              <w:rPr>
                <w:rFonts w:asciiTheme="minorEastAsia" w:hAnsiTheme="minorEastAsia" w:cs="Times New Roman"/>
                <w:color w:val="000000" w:themeColor="text1"/>
                <w:szCs w:val="21"/>
              </w:rPr>
              <w:t>学校先后成立了31个学生社团，并正常开展活动。2015年学校代表泰州市参加省阳光体育竞赛，获团体总分第6名、优秀组织奖二等奖的好成绩。丁小虎校长重视学校教育科研工作，大力推进“一人一社团，一人一课题”活动。主持学校“创客实验室”建设，</w:t>
            </w:r>
            <w:r w:rsidR="00955996">
              <w:rPr>
                <w:rFonts w:asciiTheme="minorEastAsia" w:hAnsiTheme="minorEastAsia" w:cs="Times New Roman"/>
                <w:color w:val="000000" w:themeColor="text1"/>
                <w:szCs w:val="21"/>
              </w:rPr>
              <w:t>学校科技社团机器人团队每年都在国家级</w:t>
            </w:r>
            <w:r w:rsidRPr="00F933D2">
              <w:rPr>
                <w:rFonts w:asciiTheme="minorEastAsia" w:hAnsiTheme="minorEastAsia" w:cs="Times New Roman"/>
                <w:color w:val="000000" w:themeColor="text1"/>
                <w:szCs w:val="21"/>
              </w:rPr>
              <w:t>比赛中获奖。2017年9月，学校被江苏省校科技厅、江苏省教育厅确定为全省首批STEM教育试点学校。在理论研究方面，主持</w:t>
            </w:r>
            <w:r w:rsidR="00955996">
              <w:rPr>
                <w:rFonts w:asciiTheme="minorEastAsia" w:hAnsiTheme="minorEastAsia" w:cs="Times New Roman"/>
                <w:color w:val="000000" w:themeColor="text1"/>
                <w:szCs w:val="21"/>
              </w:rPr>
              <w:t>了国家十一五规划课题《黄桥千年古镇文化与校园文化建设的渗透》，</w:t>
            </w:r>
            <w:r w:rsidRPr="00F933D2">
              <w:rPr>
                <w:rFonts w:asciiTheme="minorEastAsia" w:hAnsiTheme="minorEastAsia" w:cs="Times New Roman"/>
                <w:color w:val="000000" w:themeColor="text1"/>
                <w:szCs w:val="21"/>
              </w:rPr>
              <w:t>参与</w:t>
            </w:r>
            <w:r w:rsidR="00955996">
              <w:rPr>
                <w:rFonts w:asciiTheme="minorEastAsia" w:hAnsiTheme="minorEastAsia" w:cs="Times New Roman" w:hint="eastAsia"/>
                <w:color w:val="000000" w:themeColor="text1"/>
                <w:szCs w:val="21"/>
              </w:rPr>
              <w:t>了</w:t>
            </w:r>
            <w:r w:rsidRPr="00F933D2">
              <w:rPr>
                <w:rFonts w:asciiTheme="minorEastAsia" w:hAnsiTheme="minorEastAsia" w:cs="Times New Roman"/>
                <w:color w:val="000000" w:themeColor="text1"/>
                <w:szCs w:val="21"/>
              </w:rPr>
              <w:t>省级重点课题《对话式课堂教学》，并顺利结题；十二五期间，主持了泰州市级课题《校园德育文化研究》；与泰兴市教育局教师发展中心顾建新主任共同主持的《依托机器人课堂提升学生创新能力的实践研究》，成功申报江苏省教育科学“十</w:t>
            </w:r>
            <w:r w:rsidRPr="00F933D2">
              <w:rPr>
                <w:rFonts w:asciiTheme="minorEastAsia" w:hAnsiTheme="minorEastAsia" w:cs="Times New Roman"/>
                <w:color w:val="000000" w:themeColor="text1"/>
                <w:szCs w:val="21"/>
              </w:rPr>
              <w:lastRenderedPageBreak/>
              <w:t>二五”规划2015年度课题，并于2017年11月结题。2016年丁小虎校长、顾建新主任主持编写的《高中生机器人教程》在泰州市教育局组织的泰州市优秀校本课程评选中获一等奖。近年来，学校高考质量一直列泰州市三星高中第一、第二，本二以上进线人数稳定在400人左右，</w:t>
            </w:r>
            <w:r w:rsidRPr="00F933D2">
              <w:rPr>
                <w:rFonts w:asciiTheme="minorEastAsia" w:hAnsiTheme="minorEastAsia" w:cs="Times New Roman"/>
                <w:color w:val="000000" w:themeColor="text1"/>
                <w:kern w:val="0"/>
                <w:szCs w:val="21"/>
                <w:lang w:val="zh-CN"/>
              </w:rPr>
              <w:t>尤其是近两年来，学校本科录取率均接近90%，</w:t>
            </w:r>
            <w:r w:rsidRPr="00F933D2">
              <w:rPr>
                <w:rFonts w:asciiTheme="minorEastAsia" w:hAnsiTheme="minorEastAsia" w:cs="Times New Roman"/>
                <w:color w:val="000000" w:themeColor="text1"/>
                <w:szCs w:val="21"/>
              </w:rPr>
              <w:t>创造了四中低进高出、年年丰收的高考神话，在社会上有很高的声誉。学校有多项成果、经验在省市以上报纸、网站上发表或在教改经验交流会上交流推广，其中丁校长先后在泰州市、泰兴市普通高中教育教学工作会议上所作的《强化管理，讲究实效》等有关学校管理、教学改革方面的专题经验介绍得到了业界同仁的充分肯定和高度赞赏。</w:t>
            </w:r>
          </w:p>
          <w:p w:rsidR="00AA6B38" w:rsidRPr="00F933D2" w:rsidRDefault="00351ACE" w:rsidP="00C40CA5">
            <w:pPr>
              <w:spacing w:line="42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段春雷副校长，中学语文高级教师，扬州大学汉语言文学专业毕业，2011年10月中共江苏省委党校研究生毕业。曾任原三里中学副校长，党支部副书记，主持学校工作。自2004年至今，在泰兴四高任副校长，分管学校党务、德育、工会、后勤、社团等工作。荣获江苏省青少年科技教育校长、江苏省军事训练先进个人、江苏省教育科技系统优秀工会工作者、泰州市教育系统优秀共产党员、泰州市教育系统优秀工会工作者、泰兴市优秀共产党员、泰兴市优秀党务工作者、泰兴市德育先进工作者、学校工作考核先进个人、宣传信息先进个人、德育工作先进个人、泰兴市政府表彰的市第五届运动会服务保障工作先进个人。在二十几年的教学中，重视培养学生良好的学习悟性，撰写了论文《要重视培养学生的学习习惯》。先后在省级以上期刊发表论文《课外阅读如何读》《例谈议论文的选材》《随风潜入夜，润物细无声》。论文《阅读教学中质疑能力的培养》获泰州市一等奖、《谈中学作文教学有效性特征》获泰兴市二等奖。其还分别担任了国家级课题《黄桥千年文化与校园文化建设的渗透》、省级课题《“对话式”课堂教学模式研究》的核心成员。2014至2018连续五年，作为学校科技社团机器人代表队领队带领队员参加全国机器人大赛，并取得了多个比赛项目的一、二、三等奖。近年来，多次在省市级工作会议上交流发言，得到了与会者的高度赞扬和肯定，产生了很大的反响。</w:t>
            </w:r>
          </w:p>
          <w:p w:rsidR="00AA6B38" w:rsidRPr="00F933D2" w:rsidRDefault="00351ACE" w:rsidP="00C40CA5">
            <w:pPr>
              <w:spacing w:line="42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明学圣副校长，江苏省正高级教师，1983年扬州大学本科毕业，1999年南京师范大学研究生班硕士结业。荣获江苏省特级教师、江苏省教育科研先进个人、江苏省高中语文课程教材改革实验工作先进个人、泰州市优秀教育工作者、泰州市第三批师德模范、泰州市优秀班主任、泰州市先进学生集体、泰州市学科带头人、泰兴市首批师德标兵、泰兴市教育系统优秀共产党员等表彰和荣誉，曾任泰州市教育局教育督导专家组组长、泰州市教师高级职称评审执委兼语文组组长、泰兴市人民政府兼职督学、泰兴市教师高级职称评审委员会副主任兼语文组组长、泰州市教育局高中语文命题组成员，江苏省教育学会中学写作教学研究员、泰州市中学语文教学专业委员会理事、泰州市高中语文学科基地核心组副组长、泰兴市高三语文复习中心指导小组成员、泰兴市语文名师工作室领衔人、“新世纪”杯全国作文大赛专家评审委员会委员等，《说理文教学内容的选择》、《立体思维的三个维度》等数十篇论文在《中学语文教学》、《中学语文教学参考》等中文核心期刊发表，多篇论文被《中学语文教与学》全文转载或被《中学语文》“语文教育论著评析”</w:t>
            </w:r>
            <w:r w:rsidRPr="00F933D2">
              <w:rPr>
                <w:rFonts w:asciiTheme="minorEastAsia" w:hAnsiTheme="minorEastAsia" w:cs="Times New Roman"/>
                <w:color w:val="000000" w:themeColor="text1"/>
                <w:szCs w:val="21"/>
              </w:rPr>
              <w:lastRenderedPageBreak/>
              <w:t>栏目重点推荐评析。主持多项省级及以上教科研课题，致力于阅读教学系列化和作文教学系列化的专题研究，取得了较明显的成效。</w:t>
            </w:r>
          </w:p>
          <w:p w:rsidR="00AA6B38" w:rsidRPr="00F933D2" w:rsidRDefault="00351ACE" w:rsidP="00C40CA5">
            <w:pPr>
              <w:spacing w:line="42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冯仁勇副校长，中学历史高级教师，苏州大学历史专业研究生课程班结业，曾任原泰兴市霍庄中学、河头庄中学副校长，原泰兴市横垛中学校长，泰兴市第十一届人大代表，曾兼任泰兴市人民政府督学，曾获泰州市优秀班主任、泰州市先进教育工作者等称号。长期从事高中历史的教学与研究，工作严谨，作风踏实，严于律己，宽以待人，不断探索创新教育教学方法，既能教好书，又能育好人，教育教学成绩显著。论文《新课程下的高中历史教学》、《浅析新课标要求下的高三历史复习教学》、《引领学生追求历史学习的最高境界》等多篇文章在各类期刊上发表。</w:t>
            </w:r>
          </w:p>
          <w:p w:rsidR="00AA6B38" w:rsidRPr="00F933D2" w:rsidRDefault="00351ACE" w:rsidP="00C40CA5">
            <w:pPr>
              <w:spacing w:line="42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小兵副校长，中学历史高级教师，1995年毕业于扬州教育学院，2000年江苏教育学院本科毕业。曾任原霍庄中学副校长、泰兴市第四高级中学横垛分校校长，入选泰州市第四期“311”高层次人才培养工程，是泰州市第五批历史学科带头人。从教以来，除了坚守历史课堂教学的主要阵地，还以“校本”课程为载体，编写了一系列的人文读本，努力提升学生的公民素养。所编《黄桥的那年那人那事》，2017年1月被江苏省教育研究室评为优秀校本课程二等奖。平时能认真学习教育教学理论，关注新课程改革的动向，撰写了一些有新意、有一定理论水平、对教育教学有较强指导作用的教科研论文。2013年撰写的《历史自觉在高中历史教育中的实践探索》发表在《读与算》上，《基于系统分析的高考志愿填报研究》发表在《中学生导报教学研究》上；2014年撰写的《高中历史教学中渗透逆境教育的初步探讨》发表在《中文信息》上，《高中历史教学中的社会主义核心价值观教育探究》发表在《江苏教师》上。其作为核心组成员参加的泰州市教学研究2011年度课题《校园德育文化构建》，通过挖掘校园文化德育功能，构建多层次教育体系，形成了德育优化模式，结出了丰硕的成果，并对周边学校形成辐射作用。该课题已于2014年12月结题。亲自主持的江苏省教育科学“十二五”规划2015年度课题《高中历史教学中社会主义核心价值观培养模式的研究》已立项开题，并通过了中期评估。</w:t>
            </w:r>
          </w:p>
          <w:p w:rsidR="00AA6B38" w:rsidRPr="00F933D2" w:rsidRDefault="00351ACE" w:rsidP="00C40CA5">
            <w:pPr>
              <w:spacing w:line="42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汪宁副校长，中学地理高级教师，1988年南京师范大学地理学毕业，获学士学位；2001年南京师范大学地理科学学院人文地理专业研究生课程班结业；2011年江苏省委党校社会学研究专业研究生毕业。江苏省教育学会、泰州市教育学会、泰兴市教育学会会员，泰州市教育学会地理教育专业委员会副理事长，江苏省特级教师后备人选，泰兴市高中地理首批学科带头人，泰兴市教育局兼职教研员。分别参与省级课题《课改背景下高中地理新型探索研究》、国家级课题《高中地理改革与考试》的研究，并顺利结题。2008年以来，《提高课堂教学水平，向名师方向努力》《从受学生欢迎的老师做起》《新课程下高中地理教学》《新课程背景下初中与高中地理衔接教学研究》等论文在省级以上刊物发表。2004年在江苏省高中地理骨干教师培训班开设的观摩课，得到与会专家和同仁的一致好评。所带班级高考成绩、小高考学测A级率一直居同类学校前茅。</w:t>
            </w:r>
          </w:p>
          <w:p w:rsidR="00AA6B38" w:rsidRPr="00F933D2" w:rsidRDefault="00351ACE" w:rsidP="00C40CA5">
            <w:pPr>
              <w:spacing w:line="420" w:lineRule="exact"/>
              <w:ind w:firstLineChars="194" w:firstLine="407"/>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校级领导均有在他</w:t>
            </w:r>
            <w:r w:rsidRPr="00F933D2">
              <w:rPr>
                <w:rFonts w:asciiTheme="minorEastAsia" w:hAnsiTheme="minorEastAsia" w:cs="Times New Roman"/>
                <w:bCs/>
                <w:color w:val="000000" w:themeColor="text1"/>
                <w:szCs w:val="21"/>
              </w:rPr>
              <w:t>校工作经历，</w:t>
            </w:r>
            <w:r w:rsidRPr="00F933D2">
              <w:rPr>
                <w:rFonts w:asciiTheme="minorEastAsia" w:hAnsiTheme="minorEastAsia" w:cs="Times New Roman"/>
                <w:color w:val="000000" w:themeColor="text1"/>
                <w:szCs w:val="21"/>
              </w:rPr>
              <w:t>丁小虎、段春雷、明学圣、冯仁勇、高小兵等具有校际交流</w:t>
            </w:r>
            <w:r w:rsidRPr="00F933D2">
              <w:rPr>
                <w:rFonts w:asciiTheme="minorEastAsia" w:hAnsiTheme="minorEastAsia" w:cs="Times New Roman"/>
                <w:color w:val="000000" w:themeColor="text1"/>
                <w:szCs w:val="21"/>
              </w:rPr>
              <w:lastRenderedPageBreak/>
              <w:t>任职或离岗研修、挂职学习经历，其中丁小虎、段春雷分别于2013、2014年参加了省教育厅组织的赴英国、加拿大等地的考察和培训；明学圣同志于2013至2015参加了国培计划研修班培训；并于2016年挂职泰兴市第五高级中学。冯仁勇同志2014至2015年参加了江苏教育行政干部培训中心举办的2013-2014年度江苏省高中校长提高培训班学习；高小兵同志2013年赴无锡挂职锻炼。</w:t>
            </w:r>
          </w:p>
          <w:p w:rsidR="00AA6B38" w:rsidRPr="00F933D2" w:rsidRDefault="00351ACE" w:rsidP="00C40CA5">
            <w:pPr>
              <w:spacing w:line="42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我校中层干部选拔任用公开透明，实行竞聘上岗制，按照“个人申报、民主推荐、民主测评、组织考察”的程序产生，职数设置、年龄结构、专业结构合理，学历全部达标，大多数有过农村中学中层干部任职经历，具有较强的组织能力和管理经验。目前，中层干部19人，其中具有硕士学位或研究生学历（含在读）6人，具有中学高级职称者15人，泰州市学科带头人3人，江苏省特级教师后备人选1人，泰兴市学科带头人4人，泰州市优秀班主任2人、泰兴市优秀班主任9人（次）、泰兴市先进工作者6人。中层干部均兼教一门课程，有3人参加过省教育厅组织的赴英国的教育考察和培训。</w:t>
            </w:r>
          </w:p>
          <w:p w:rsidR="00D222D8" w:rsidRPr="00CD03F0" w:rsidRDefault="00351ACE" w:rsidP="00C40CA5">
            <w:pPr>
              <w:spacing w:line="420" w:lineRule="exact"/>
              <w:ind w:firstLineChars="194" w:firstLine="407"/>
              <w:rPr>
                <w:rFonts w:asciiTheme="minorEastAsia" w:hAnsiTheme="minorEastAsia" w:cs="Times New Roman"/>
              </w:rPr>
            </w:pPr>
            <w:r w:rsidRPr="00F933D2">
              <w:rPr>
                <w:rFonts w:asciiTheme="minorEastAsia" w:hAnsiTheme="minorEastAsia" w:cs="Times New Roman"/>
                <w:color w:val="000000" w:themeColor="text1"/>
                <w:szCs w:val="21"/>
              </w:rPr>
              <w:t>近年来，我校注重与市内外许多名校建立长期的友好交流关系，博采众长，拓展视野，完善自身，积极实施学校发展规划，使学校的教育探索和实践都走在教育改革的前列。2014年高小兵副校长、孙文平主任（2014年8月前任泰兴市横垛中学副校长）由泰兴市教育局分别派遣到无锡市辅仁中学、梅村中学挂职锻炼；2016年，明学圣副校长，作为泰兴市语文名师工作室领衔人，受泰兴市教育局指派，到泰兴市第五高级中学兼职。办公室副主任王亚声于2011年9月借用至泰兴市教育局教研室任语文学科教研员、教科室副</w:t>
            </w:r>
            <w:r w:rsidRPr="00CD03F0">
              <w:rPr>
                <w:rFonts w:asciiTheme="minorEastAsia" w:hAnsiTheme="minorEastAsia" w:cs="Times New Roman"/>
                <w:szCs w:val="21"/>
              </w:rPr>
              <w:t>主任于明勇于2015年11月借用至泰兴市教育局教研室任</w:t>
            </w:r>
            <w:r w:rsidR="00955996" w:rsidRPr="00CD03F0">
              <w:rPr>
                <w:rFonts w:asciiTheme="minorEastAsia" w:hAnsiTheme="minorEastAsia" w:cs="Times New Roman" w:hint="eastAsia"/>
                <w:szCs w:val="21"/>
              </w:rPr>
              <w:t>政治</w:t>
            </w:r>
            <w:r w:rsidRPr="00CD03F0">
              <w:rPr>
                <w:rFonts w:asciiTheme="minorEastAsia" w:hAnsiTheme="minorEastAsia" w:cs="Times New Roman"/>
                <w:szCs w:val="21"/>
              </w:rPr>
              <w:t>学科教研员。</w:t>
            </w:r>
            <w:r w:rsidRPr="00CD03F0">
              <w:rPr>
                <w:rFonts w:asciiTheme="minorEastAsia" w:hAnsiTheme="minorEastAsia" w:cs="Times New Roman"/>
              </w:rPr>
              <w:t>在泰兴市教育局的统一安排下，</w:t>
            </w:r>
            <w:r w:rsidR="00D222D8" w:rsidRPr="00CD03F0">
              <w:rPr>
                <w:rFonts w:asciiTheme="minorEastAsia" w:hAnsiTheme="minorEastAsia" w:cs="Times New Roman"/>
              </w:rPr>
              <w:t>2015年秋学期，我校办公室副主任顾荆至</w:t>
            </w:r>
            <w:r w:rsidR="00D222D8" w:rsidRPr="00CD03F0">
              <w:rPr>
                <w:rFonts w:asciiTheme="minorEastAsia" w:hAnsiTheme="minorEastAsia" w:cs="Times New Roman" w:hint="eastAsia"/>
              </w:rPr>
              <w:t>泰</w:t>
            </w:r>
            <w:r w:rsidR="00D222D8" w:rsidRPr="00CD03F0">
              <w:rPr>
                <w:rFonts w:asciiTheme="minorEastAsia" w:hAnsiTheme="minorEastAsia" w:cs="Times New Roman"/>
              </w:rPr>
              <w:t>兴市第二高级中学挂职交流，教科室副主任徐学兵、丁正军至泰兴市第</w:t>
            </w:r>
            <w:r w:rsidR="00D222D8" w:rsidRPr="00CD03F0">
              <w:rPr>
                <w:rFonts w:asciiTheme="minorEastAsia" w:hAnsiTheme="minorEastAsia" w:cs="Times New Roman" w:hint="eastAsia"/>
              </w:rPr>
              <w:t>五</w:t>
            </w:r>
            <w:r w:rsidR="00D222D8" w:rsidRPr="00CD03F0">
              <w:rPr>
                <w:rFonts w:asciiTheme="minorEastAsia" w:hAnsiTheme="minorEastAsia" w:cs="Times New Roman"/>
              </w:rPr>
              <w:t>高级中学挂职交流。2016年，政教处余果副主任至江苏省黄桥中学挂职交流。2017年，教导处副主任吴如俊至泰兴市第五高级中学挂职交流，教科室副主任张剑至江苏省黄桥中学挂职交流。</w:t>
            </w:r>
          </w:p>
          <w:p w:rsidR="00AA6B38" w:rsidRPr="00F933D2" w:rsidRDefault="00351ACE" w:rsidP="00C40CA5">
            <w:pPr>
              <w:spacing w:line="420" w:lineRule="exact"/>
              <w:ind w:firstLineChars="194" w:firstLine="407"/>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我校领导班子及中层干部队伍学科结构合理，涉及语文、数学、英语、物理、化学、生物、政治、历史、体育等学科；人员精干，整体素质高；具有较强的政治素质，熟悉党的教育方针政策和国家的教育法令法规，办学思想端正；具有较高的教育、教学理论水平，接受过省、市教育行政部门的岗位培训，教育理念先进；具有较强的业务素质，是学科教学</w:t>
            </w:r>
            <w:r w:rsidR="00955996">
              <w:rPr>
                <w:rFonts w:asciiTheme="minorEastAsia" w:hAnsiTheme="minorEastAsia" w:cs="Times New Roman" w:hint="eastAsia"/>
                <w:color w:val="000000" w:themeColor="text1"/>
                <w:szCs w:val="21"/>
              </w:rPr>
              <w:t>引</w:t>
            </w:r>
            <w:r w:rsidR="00955996">
              <w:rPr>
                <w:rFonts w:asciiTheme="minorEastAsia" w:hAnsiTheme="minorEastAsia" w:cs="Times New Roman"/>
                <w:color w:val="000000" w:themeColor="text1"/>
                <w:szCs w:val="21"/>
              </w:rPr>
              <w:t>航</w:t>
            </w:r>
            <w:r w:rsidRPr="00F933D2">
              <w:rPr>
                <w:rFonts w:asciiTheme="minorEastAsia" w:hAnsiTheme="minorEastAsia" w:cs="Times New Roman"/>
                <w:color w:val="000000" w:themeColor="text1"/>
                <w:szCs w:val="21"/>
              </w:rPr>
              <w:t>人或教育管理的行家里手，教育教学业绩显著；具有较好的科研能力，能独立承担和组织教科研工作或管理改革任务；遵纪守法，廉洁自律，自觉维护学校的合法利益，不徇私舞弊，不贪图享乐，不假公济私，无违法犯罪现象。</w:t>
            </w:r>
          </w:p>
          <w:p w:rsidR="00AA6B38" w:rsidRPr="00F933D2" w:rsidRDefault="00351ACE" w:rsidP="00C40CA5">
            <w:pPr>
              <w:spacing w:line="420" w:lineRule="exact"/>
              <w:ind w:firstLineChars="200" w:firstLine="422"/>
              <w:rPr>
                <w:rFonts w:asciiTheme="minorEastAsia" w:hAnsiTheme="minorEastAsia" w:cs="Times New Roman"/>
                <w:color w:val="000000" w:themeColor="text1"/>
                <w:szCs w:val="21"/>
              </w:rPr>
            </w:pPr>
            <w:r w:rsidRPr="00F933D2">
              <w:rPr>
                <w:rFonts w:asciiTheme="minorEastAsia" w:hAnsiTheme="minorEastAsia" w:cs="Times New Roman"/>
                <w:b/>
                <w:color w:val="000000" w:themeColor="text1"/>
                <w:szCs w:val="21"/>
              </w:rPr>
              <w:t>6.1.2 领导班子及干部队伍团结协作</w:t>
            </w:r>
          </w:p>
          <w:p w:rsidR="00AA6B38" w:rsidRPr="00F933D2" w:rsidRDefault="00351ACE" w:rsidP="00C40CA5">
            <w:pPr>
              <w:spacing w:line="42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我校领导班子及干部队伍具有大局意识、合作品质、团队精神，分工不分家，密切联系群众，深入一线带领教职员工积极开展卓有成效的工作，努力开创和谐校园新局面。全体领导班子成员</w:t>
            </w:r>
            <w:r w:rsidRPr="00F933D2">
              <w:rPr>
                <w:rFonts w:asciiTheme="minorEastAsia" w:hAnsiTheme="minorEastAsia" w:cs="Times New Roman"/>
                <w:color w:val="000000" w:themeColor="text1"/>
                <w:szCs w:val="21"/>
              </w:rPr>
              <w:lastRenderedPageBreak/>
              <w:t>长期从事高中教育教学工作，能深入教育教学第一线，每学期每人听课至少20节。</w:t>
            </w:r>
          </w:p>
          <w:p w:rsidR="00AA6B38" w:rsidRPr="00F933D2" w:rsidRDefault="00351ACE" w:rsidP="00C40CA5">
            <w:pPr>
              <w:spacing w:line="420" w:lineRule="exact"/>
              <w:ind w:firstLineChars="200" w:firstLine="422"/>
              <w:rPr>
                <w:rFonts w:asciiTheme="minorEastAsia" w:hAnsiTheme="minorEastAsia" w:cs="Times New Roman"/>
                <w:color w:val="000000" w:themeColor="text1"/>
                <w:szCs w:val="21"/>
              </w:rPr>
            </w:pPr>
            <w:r w:rsidRPr="00F933D2">
              <w:rPr>
                <w:rFonts w:asciiTheme="minorEastAsia" w:hAnsiTheme="minorEastAsia" w:cs="Times New Roman"/>
                <w:b/>
                <w:color w:val="000000" w:themeColor="text1"/>
                <w:szCs w:val="21"/>
              </w:rPr>
              <w:t>6.1.3 领导班子及干部队伍有前瞻的观念、服务的意识、实干的精神</w:t>
            </w:r>
          </w:p>
          <w:p w:rsidR="00AA6B38" w:rsidRPr="00F933D2" w:rsidRDefault="00351ACE" w:rsidP="00C40CA5">
            <w:pPr>
              <w:spacing w:line="42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我校领导班子及干部队伍对本职工作具有较强的前瞻性，立足当前，着眼未来，把握教育教学改革、现代教育技术的发展方向，集中集体智慧，出台了《泰兴市第四高级中学2016-2020年发展规划》。并相应制订好学校或部门的远、中、近期工作计划，既抓好常规工作，又不断创新，推出改革新举措。学校除坚持每周一次校长办公会、校务会、每月一次行政例会制度外，还坚持利用暑假举办党政干部专题培训，讨论、诊断学校发展中存在的问题并提出合理化建议；坚持“请进来、走出去”，经常邀请学校管理方面的专家来校作报告、调研和座谈，并分批组织中层以上干部外出学习、培训，进一步解放思想，更新理念，开拓视野。</w:t>
            </w:r>
          </w:p>
          <w:p w:rsidR="00AA6B38" w:rsidRPr="00F933D2" w:rsidRDefault="00351ACE" w:rsidP="00C40CA5">
            <w:pPr>
              <w:spacing w:line="42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我校领导班子及干部队伍服务意识强，坚持以人为本，热爱学生、爱护教职员工，努力创造一切可能的条件，促进学生和教师的健康发展。学校领导班子工作踏实、作风民主，学校工作坚持会前有议事预告、会上集体议事、会后分管校长和相关处室主任研究具体的实施方案。年度考核、评优评先、职称晋升、中层干部考核和选拔等方面工作都进行民意测评，落实公示制度。重要的规章制度、经费预决算和重大基本建设均交教代会讨论、审议。虚心接受师生、社会各界的意见和建议。学校切实落实“阳光助学”行动，提倡每一位校务成员从物质、精神等多方面给予学校贫困学生帮助；开展“党员教师进千家”活动，宣传党的教育方针政策，深入查找解决群众反映的热点难点问题，树立良好教育形象。</w:t>
            </w:r>
          </w:p>
          <w:p w:rsidR="00AA6B38" w:rsidRPr="00F933D2" w:rsidRDefault="00351ACE" w:rsidP="00C40CA5">
            <w:pPr>
              <w:spacing w:line="42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我校领导班子及干部队伍具有较强的工作责任心，工作积极主动，不讲空话，实事求是，身先士卒，以身作则，率先垂范，勤奋努力。每位中层以上干部都有联系的年级、班级和教研组，深入一线定期召开会议，及时发现、研究和解决问题。</w:t>
            </w:r>
          </w:p>
          <w:p w:rsidR="00AA6B38" w:rsidRPr="00F933D2" w:rsidRDefault="00351ACE" w:rsidP="00C40CA5">
            <w:pPr>
              <w:spacing w:line="42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6.2 领导班子及干部队伍在师生员工中有较高威信，满意度高。</w:t>
            </w:r>
          </w:p>
          <w:p w:rsidR="00AA6B38" w:rsidRPr="00F933D2" w:rsidRDefault="00351ACE" w:rsidP="00C40CA5">
            <w:pPr>
              <w:spacing w:line="42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学校领导班子及中层干部尊重教师、爱护学生，敬业奉献、率先垂范，团结拼搏、开拓创新，在各自的岗位上充分发挥自己的主动性、创造性。学校连续多年获得泰兴市教育教学综合考核一等奖</w:t>
            </w:r>
            <w:r w:rsidR="00955996">
              <w:rPr>
                <w:rFonts w:asciiTheme="minorEastAsia" w:hAnsiTheme="minorEastAsia" w:cs="Times New Roman" w:hint="eastAsia"/>
                <w:color w:val="000000" w:themeColor="text1"/>
                <w:szCs w:val="21"/>
              </w:rPr>
              <w:t>，</w:t>
            </w:r>
            <w:r w:rsidR="00955996" w:rsidRPr="00F933D2">
              <w:rPr>
                <w:rFonts w:asciiTheme="minorEastAsia" w:hAnsiTheme="minorEastAsia" w:cs="Times New Roman"/>
                <w:color w:val="000000" w:themeColor="text1"/>
                <w:szCs w:val="21"/>
              </w:rPr>
              <w:t>先后获得创</w:t>
            </w:r>
            <w:r w:rsidR="00955996">
              <w:rPr>
                <w:rFonts w:asciiTheme="minorEastAsia" w:hAnsiTheme="minorEastAsia" w:cs="Times New Roman"/>
                <w:color w:val="000000" w:themeColor="text1"/>
                <w:szCs w:val="21"/>
              </w:rPr>
              <w:t>新</w:t>
            </w:r>
            <w:r w:rsidR="00955996" w:rsidRPr="00F933D2">
              <w:rPr>
                <w:rFonts w:asciiTheme="minorEastAsia" w:hAnsiTheme="minorEastAsia" w:cs="Times New Roman"/>
                <w:color w:val="000000" w:themeColor="text1"/>
                <w:szCs w:val="21"/>
              </w:rPr>
              <w:t>科技特色学校、</w:t>
            </w:r>
            <w:r w:rsidRPr="00F933D2">
              <w:rPr>
                <w:rFonts w:asciiTheme="minorEastAsia" w:hAnsiTheme="minorEastAsia" w:cs="Times New Roman"/>
                <w:color w:val="000000" w:themeColor="text1"/>
                <w:szCs w:val="21"/>
              </w:rPr>
              <w:t>教</w:t>
            </w:r>
            <w:r w:rsidR="00955996">
              <w:rPr>
                <w:rFonts w:asciiTheme="minorEastAsia" w:hAnsiTheme="minorEastAsia" w:cs="Times New Roman"/>
                <w:color w:val="000000" w:themeColor="text1"/>
                <w:szCs w:val="21"/>
              </w:rPr>
              <w:t>科</w:t>
            </w:r>
            <w:r w:rsidRPr="00F933D2">
              <w:rPr>
                <w:rFonts w:asciiTheme="minorEastAsia" w:hAnsiTheme="minorEastAsia" w:cs="Times New Roman"/>
                <w:color w:val="000000" w:themeColor="text1"/>
                <w:szCs w:val="21"/>
              </w:rPr>
              <w:t>研工作先进单位、德育工作先进单位、安全工作先进单位、军政训练先进集体等获荣誉称号。学校管理人员卓有成效的工作也得到全校广大教职工的肯定，在师生员工中有较高威信，深受群众爱戴和拥护。他们辛勤的工作、热情的服务、务实的作风、出色的成绩，得到教师、学生、家长以及社会人士的高度评价，满意率均在98%以上。</w:t>
            </w:r>
          </w:p>
          <w:p w:rsidR="00AA6B38" w:rsidRPr="00F933D2" w:rsidRDefault="00AA6B38">
            <w:pPr>
              <w:rPr>
                <w:rFonts w:asciiTheme="minorEastAsia" w:hAnsiTheme="minorEastAsia" w:cs="Times New Roman"/>
                <w:color w:val="000000" w:themeColor="text1"/>
              </w:rPr>
            </w:pPr>
          </w:p>
        </w:tc>
      </w:tr>
      <w:tr w:rsidR="00AA6B38" w:rsidRPr="00F933D2">
        <w:trPr>
          <w:trHeight w:val="61"/>
          <w:jc w:val="center"/>
        </w:trPr>
        <w:tc>
          <w:tcPr>
            <w:tcW w:w="8987" w:type="dxa"/>
            <w:gridSpan w:val="3"/>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lastRenderedPageBreak/>
              <w:t>主要不足和问题</w:t>
            </w:r>
          </w:p>
        </w:tc>
      </w:tr>
      <w:tr w:rsidR="00AA6B38" w:rsidRPr="00F933D2">
        <w:trPr>
          <w:trHeight w:val="409"/>
          <w:jc w:val="center"/>
        </w:trPr>
        <w:tc>
          <w:tcPr>
            <w:tcW w:w="8987" w:type="dxa"/>
            <w:gridSpan w:val="3"/>
          </w:tcPr>
          <w:p w:rsidR="00AA6B38" w:rsidRPr="00F933D2" w:rsidRDefault="00AA6B38">
            <w:pPr>
              <w:rPr>
                <w:rFonts w:asciiTheme="minorEastAsia" w:hAnsiTheme="minorEastAsia" w:cs="Times New Roman"/>
                <w:color w:val="000000" w:themeColor="text1"/>
              </w:rPr>
            </w:pPr>
          </w:p>
          <w:p w:rsidR="00AA6B38" w:rsidRPr="00F933D2" w:rsidRDefault="00AA6B38">
            <w:pPr>
              <w:rPr>
                <w:rFonts w:asciiTheme="minorEastAsia" w:hAnsiTheme="minorEastAsia" w:cs="Times New Roman"/>
                <w:color w:val="000000" w:themeColor="text1"/>
              </w:rPr>
            </w:pPr>
          </w:p>
        </w:tc>
      </w:tr>
      <w:tr w:rsidR="00AA6B38" w:rsidRPr="00F933D2">
        <w:trPr>
          <w:trHeight w:val="411"/>
          <w:jc w:val="center"/>
        </w:trPr>
        <w:tc>
          <w:tcPr>
            <w:tcW w:w="8987" w:type="dxa"/>
            <w:gridSpan w:val="3"/>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t>改进措施和目标</w:t>
            </w:r>
          </w:p>
        </w:tc>
      </w:tr>
      <w:tr w:rsidR="00AA6B38" w:rsidRPr="00F933D2">
        <w:trPr>
          <w:trHeight w:val="411"/>
          <w:jc w:val="center"/>
        </w:trPr>
        <w:tc>
          <w:tcPr>
            <w:tcW w:w="8987" w:type="dxa"/>
            <w:gridSpan w:val="3"/>
          </w:tcPr>
          <w:p w:rsidR="00AA6B38" w:rsidRPr="00F933D2" w:rsidRDefault="00AA6B38">
            <w:pPr>
              <w:rPr>
                <w:rFonts w:asciiTheme="minorEastAsia" w:hAnsiTheme="minorEastAsia" w:cs="Times New Roman"/>
                <w:color w:val="000000" w:themeColor="text1"/>
              </w:rPr>
            </w:pPr>
          </w:p>
          <w:p w:rsidR="00AA6B38" w:rsidRPr="00F933D2" w:rsidRDefault="00AA6B38">
            <w:pPr>
              <w:rPr>
                <w:rFonts w:asciiTheme="minorEastAsia" w:hAnsiTheme="minorEastAsia" w:cs="Times New Roman"/>
                <w:color w:val="000000" w:themeColor="text1"/>
              </w:rPr>
            </w:pPr>
          </w:p>
        </w:tc>
      </w:tr>
    </w:tbl>
    <w:p w:rsidR="00AA6B38" w:rsidRPr="00F933D2" w:rsidRDefault="00351ACE">
      <w:pPr>
        <w:tabs>
          <w:tab w:val="left" w:pos="9135"/>
        </w:tabs>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lastRenderedPageBreak/>
        <w:t>（2）基础数据</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9"/>
        <w:gridCol w:w="567"/>
        <w:gridCol w:w="567"/>
        <w:gridCol w:w="1417"/>
        <w:gridCol w:w="851"/>
        <w:gridCol w:w="709"/>
        <w:gridCol w:w="708"/>
        <w:gridCol w:w="851"/>
        <w:gridCol w:w="425"/>
        <w:gridCol w:w="709"/>
        <w:gridCol w:w="992"/>
      </w:tblGrid>
      <w:tr w:rsidR="00AA6B38" w:rsidRPr="00F933D2">
        <w:trPr>
          <w:jc w:val="center"/>
        </w:trPr>
        <w:tc>
          <w:tcPr>
            <w:tcW w:w="9045" w:type="dxa"/>
            <w:gridSpan w:val="11"/>
            <w:tcBorders>
              <w:top w:val="nil"/>
              <w:left w:val="nil"/>
              <w:right w:val="nil"/>
            </w:tcBorders>
          </w:tcPr>
          <w:p w:rsidR="00AA6B38" w:rsidRPr="00F933D2" w:rsidRDefault="00351ACE">
            <w:pPr>
              <w:adjustRightInd w:val="0"/>
              <w:snapToGrid w:val="0"/>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2-2-1 校级、中层领导班子</w:t>
            </w:r>
          </w:p>
          <w:p w:rsidR="00AA6B38" w:rsidRPr="00F933D2" w:rsidRDefault="00AA6B38">
            <w:pPr>
              <w:adjustRightInd w:val="0"/>
              <w:snapToGrid w:val="0"/>
              <w:spacing w:line="400" w:lineRule="exact"/>
              <w:jc w:val="center"/>
              <w:rPr>
                <w:rFonts w:asciiTheme="minorEastAsia" w:hAnsiTheme="minorEastAsia" w:cs="Times New Roman"/>
                <w:color w:val="000000" w:themeColor="text1"/>
              </w:rPr>
            </w:pPr>
          </w:p>
        </w:tc>
      </w:tr>
      <w:tr w:rsidR="00AA6B38" w:rsidRPr="00F933D2">
        <w:trPr>
          <w:jc w:val="center"/>
        </w:trPr>
        <w:tc>
          <w:tcPr>
            <w:tcW w:w="1249"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姓名</w:t>
            </w:r>
          </w:p>
        </w:tc>
        <w:tc>
          <w:tcPr>
            <w:tcW w:w="567"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性</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别</w:t>
            </w:r>
          </w:p>
        </w:tc>
        <w:tc>
          <w:tcPr>
            <w:tcW w:w="567"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年</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龄</w:t>
            </w:r>
          </w:p>
        </w:tc>
        <w:tc>
          <w:tcPr>
            <w:tcW w:w="1417"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职务</w:t>
            </w:r>
          </w:p>
        </w:tc>
        <w:tc>
          <w:tcPr>
            <w:tcW w:w="851"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最高</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学历</w:t>
            </w:r>
          </w:p>
        </w:tc>
        <w:tc>
          <w:tcPr>
            <w:tcW w:w="709"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所学</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专业</w:t>
            </w:r>
          </w:p>
        </w:tc>
        <w:tc>
          <w:tcPr>
            <w:tcW w:w="708"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专业</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技术</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职称</w:t>
            </w:r>
          </w:p>
        </w:tc>
        <w:tc>
          <w:tcPr>
            <w:tcW w:w="851"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现任教</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学科</w:t>
            </w:r>
          </w:p>
        </w:tc>
        <w:tc>
          <w:tcPr>
            <w:tcW w:w="425"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节数/</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周</w:t>
            </w:r>
          </w:p>
        </w:tc>
        <w:tc>
          <w:tcPr>
            <w:tcW w:w="709"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发表</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省级</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论文数</w:t>
            </w:r>
          </w:p>
        </w:tc>
        <w:tc>
          <w:tcPr>
            <w:tcW w:w="992" w:type="dxa"/>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承担地市</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级以上</w:t>
            </w: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课题数</w:t>
            </w:r>
          </w:p>
        </w:tc>
      </w:tr>
      <w:tr w:rsidR="00AA6B38" w:rsidRPr="00F933D2">
        <w:trPr>
          <w:jc w:val="center"/>
        </w:trPr>
        <w:tc>
          <w:tcPr>
            <w:tcW w:w="1249"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丁小虎</w:t>
            </w:r>
          </w:p>
        </w:tc>
        <w:tc>
          <w:tcPr>
            <w:tcW w:w="56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56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55</w:t>
            </w:r>
          </w:p>
        </w:tc>
        <w:tc>
          <w:tcPr>
            <w:tcW w:w="1417"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校长、党总支书记</w:t>
            </w:r>
          </w:p>
        </w:tc>
        <w:tc>
          <w:tcPr>
            <w:tcW w:w="851"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研究生</w:t>
            </w:r>
          </w:p>
        </w:tc>
        <w:tc>
          <w:tcPr>
            <w:tcW w:w="709"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物理</w:t>
            </w:r>
          </w:p>
        </w:tc>
        <w:tc>
          <w:tcPr>
            <w:tcW w:w="708"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851"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物理</w:t>
            </w:r>
          </w:p>
        </w:tc>
        <w:tc>
          <w:tcPr>
            <w:tcW w:w="425"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709"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r>
      <w:tr w:rsidR="00AA6B38" w:rsidRPr="00F933D2">
        <w:trPr>
          <w:jc w:val="center"/>
        </w:trPr>
        <w:tc>
          <w:tcPr>
            <w:tcW w:w="1249"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段春雷</w:t>
            </w:r>
          </w:p>
        </w:tc>
        <w:tc>
          <w:tcPr>
            <w:tcW w:w="56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56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51</w:t>
            </w:r>
          </w:p>
        </w:tc>
        <w:tc>
          <w:tcPr>
            <w:tcW w:w="1417"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副校长工会负责人</w:t>
            </w:r>
          </w:p>
        </w:tc>
        <w:tc>
          <w:tcPr>
            <w:tcW w:w="851"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研究生</w:t>
            </w:r>
          </w:p>
        </w:tc>
        <w:tc>
          <w:tcPr>
            <w:tcW w:w="709"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中文</w:t>
            </w:r>
          </w:p>
        </w:tc>
        <w:tc>
          <w:tcPr>
            <w:tcW w:w="708"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851"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425"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w:t>
            </w:r>
          </w:p>
        </w:tc>
        <w:tc>
          <w:tcPr>
            <w:tcW w:w="709"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w:t>
            </w:r>
          </w:p>
        </w:tc>
        <w:tc>
          <w:tcPr>
            <w:tcW w:w="992"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r>
      <w:tr w:rsidR="00AA6B38" w:rsidRPr="00F933D2">
        <w:trPr>
          <w:jc w:val="center"/>
        </w:trPr>
        <w:tc>
          <w:tcPr>
            <w:tcW w:w="1249"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明学圣</w:t>
            </w:r>
          </w:p>
        </w:tc>
        <w:tc>
          <w:tcPr>
            <w:tcW w:w="56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56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56</w:t>
            </w:r>
          </w:p>
        </w:tc>
        <w:tc>
          <w:tcPr>
            <w:tcW w:w="1417"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副校长</w:t>
            </w:r>
          </w:p>
        </w:tc>
        <w:tc>
          <w:tcPr>
            <w:tcW w:w="851"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709"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中文</w:t>
            </w:r>
          </w:p>
        </w:tc>
        <w:tc>
          <w:tcPr>
            <w:tcW w:w="708"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正高级</w:t>
            </w:r>
          </w:p>
        </w:tc>
        <w:tc>
          <w:tcPr>
            <w:tcW w:w="851"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425"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w:t>
            </w:r>
          </w:p>
        </w:tc>
        <w:tc>
          <w:tcPr>
            <w:tcW w:w="709"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10</w:t>
            </w:r>
          </w:p>
        </w:tc>
        <w:tc>
          <w:tcPr>
            <w:tcW w:w="992"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r>
      <w:tr w:rsidR="00AA6B38" w:rsidRPr="00F933D2">
        <w:trPr>
          <w:jc w:val="center"/>
        </w:trPr>
        <w:tc>
          <w:tcPr>
            <w:tcW w:w="1249"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冯仁勇</w:t>
            </w:r>
          </w:p>
        </w:tc>
        <w:tc>
          <w:tcPr>
            <w:tcW w:w="56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56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52</w:t>
            </w:r>
          </w:p>
        </w:tc>
        <w:tc>
          <w:tcPr>
            <w:tcW w:w="1417"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副校长</w:t>
            </w:r>
          </w:p>
        </w:tc>
        <w:tc>
          <w:tcPr>
            <w:tcW w:w="851"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709"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历史</w:t>
            </w:r>
          </w:p>
        </w:tc>
        <w:tc>
          <w:tcPr>
            <w:tcW w:w="708"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851"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历史</w:t>
            </w:r>
          </w:p>
        </w:tc>
        <w:tc>
          <w:tcPr>
            <w:tcW w:w="425"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w:t>
            </w:r>
          </w:p>
        </w:tc>
        <w:tc>
          <w:tcPr>
            <w:tcW w:w="709"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w:t>
            </w:r>
          </w:p>
        </w:tc>
      </w:tr>
      <w:tr w:rsidR="00AA6B38" w:rsidRPr="00F933D2">
        <w:trPr>
          <w:jc w:val="center"/>
        </w:trPr>
        <w:tc>
          <w:tcPr>
            <w:tcW w:w="1249"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汪  宁</w:t>
            </w:r>
          </w:p>
        </w:tc>
        <w:tc>
          <w:tcPr>
            <w:tcW w:w="56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56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52</w:t>
            </w:r>
          </w:p>
        </w:tc>
        <w:tc>
          <w:tcPr>
            <w:tcW w:w="1417"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副校长</w:t>
            </w:r>
          </w:p>
        </w:tc>
        <w:tc>
          <w:tcPr>
            <w:tcW w:w="851"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研究生</w:t>
            </w:r>
          </w:p>
        </w:tc>
        <w:tc>
          <w:tcPr>
            <w:tcW w:w="709"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地理</w:t>
            </w:r>
          </w:p>
        </w:tc>
        <w:tc>
          <w:tcPr>
            <w:tcW w:w="708"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851"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地理</w:t>
            </w:r>
          </w:p>
        </w:tc>
        <w:tc>
          <w:tcPr>
            <w:tcW w:w="425"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709"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w:t>
            </w:r>
          </w:p>
        </w:tc>
        <w:tc>
          <w:tcPr>
            <w:tcW w:w="992"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w:t>
            </w:r>
          </w:p>
        </w:tc>
      </w:tr>
      <w:tr w:rsidR="00AA6B38" w:rsidRPr="00F933D2">
        <w:trPr>
          <w:jc w:val="center"/>
        </w:trPr>
        <w:tc>
          <w:tcPr>
            <w:tcW w:w="1249"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高小兵</w:t>
            </w:r>
          </w:p>
        </w:tc>
        <w:tc>
          <w:tcPr>
            <w:tcW w:w="56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56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45</w:t>
            </w:r>
          </w:p>
        </w:tc>
        <w:tc>
          <w:tcPr>
            <w:tcW w:w="1417"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副校长</w:t>
            </w:r>
          </w:p>
        </w:tc>
        <w:tc>
          <w:tcPr>
            <w:tcW w:w="851"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709"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历史</w:t>
            </w:r>
          </w:p>
        </w:tc>
        <w:tc>
          <w:tcPr>
            <w:tcW w:w="708"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851"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历史</w:t>
            </w:r>
          </w:p>
        </w:tc>
        <w:tc>
          <w:tcPr>
            <w:tcW w:w="425"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w:t>
            </w:r>
          </w:p>
        </w:tc>
        <w:tc>
          <w:tcPr>
            <w:tcW w:w="709"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992"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w:t>
            </w:r>
          </w:p>
        </w:tc>
      </w:tr>
      <w:tr w:rsidR="00AA6B38" w:rsidRPr="00F933D2">
        <w:trPr>
          <w:jc w:val="center"/>
        </w:trPr>
        <w:tc>
          <w:tcPr>
            <w:tcW w:w="1249"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汪宏程</w:t>
            </w:r>
          </w:p>
        </w:tc>
        <w:tc>
          <w:tcPr>
            <w:tcW w:w="56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56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49</w:t>
            </w:r>
          </w:p>
        </w:tc>
        <w:tc>
          <w:tcPr>
            <w:tcW w:w="1417"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校办主任</w:t>
            </w:r>
          </w:p>
        </w:tc>
        <w:tc>
          <w:tcPr>
            <w:tcW w:w="851"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709"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中文</w:t>
            </w:r>
          </w:p>
        </w:tc>
        <w:tc>
          <w:tcPr>
            <w:tcW w:w="708"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851"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425"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w:t>
            </w:r>
          </w:p>
        </w:tc>
        <w:tc>
          <w:tcPr>
            <w:tcW w:w="709"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w:t>
            </w:r>
          </w:p>
        </w:tc>
      </w:tr>
      <w:tr w:rsidR="00AA6B38" w:rsidRPr="00F933D2">
        <w:trPr>
          <w:jc w:val="center"/>
        </w:trPr>
        <w:tc>
          <w:tcPr>
            <w:tcW w:w="1249"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顾  荆</w:t>
            </w:r>
          </w:p>
        </w:tc>
        <w:tc>
          <w:tcPr>
            <w:tcW w:w="56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56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42</w:t>
            </w:r>
          </w:p>
        </w:tc>
        <w:tc>
          <w:tcPr>
            <w:tcW w:w="1417"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党务办主任、校办副主任</w:t>
            </w:r>
          </w:p>
        </w:tc>
        <w:tc>
          <w:tcPr>
            <w:tcW w:w="851"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709"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中文</w:t>
            </w:r>
          </w:p>
        </w:tc>
        <w:tc>
          <w:tcPr>
            <w:tcW w:w="708"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851"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425"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w:t>
            </w:r>
          </w:p>
        </w:tc>
        <w:tc>
          <w:tcPr>
            <w:tcW w:w="709"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w:t>
            </w:r>
          </w:p>
        </w:tc>
        <w:tc>
          <w:tcPr>
            <w:tcW w:w="992"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w:t>
            </w:r>
          </w:p>
        </w:tc>
      </w:tr>
      <w:tr w:rsidR="00AA6B38" w:rsidRPr="00F933D2">
        <w:trPr>
          <w:jc w:val="center"/>
        </w:trPr>
        <w:tc>
          <w:tcPr>
            <w:tcW w:w="1249"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刘  勇</w:t>
            </w:r>
          </w:p>
        </w:tc>
        <w:tc>
          <w:tcPr>
            <w:tcW w:w="56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56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34</w:t>
            </w:r>
          </w:p>
        </w:tc>
        <w:tc>
          <w:tcPr>
            <w:tcW w:w="1417"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校办副主任</w:t>
            </w:r>
          </w:p>
        </w:tc>
        <w:tc>
          <w:tcPr>
            <w:tcW w:w="851"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709"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中文</w:t>
            </w:r>
          </w:p>
        </w:tc>
        <w:tc>
          <w:tcPr>
            <w:tcW w:w="708"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851"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425"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w:t>
            </w:r>
          </w:p>
        </w:tc>
        <w:tc>
          <w:tcPr>
            <w:tcW w:w="709"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w:t>
            </w:r>
          </w:p>
        </w:tc>
        <w:tc>
          <w:tcPr>
            <w:tcW w:w="992"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r>
      <w:tr w:rsidR="00AA6B38" w:rsidRPr="00F933D2">
        <w:trPr>
          <w:jc w:val="center"/>
        </w:trPr>
        <w:tc>
          <w:tcPr>
            <w:tcW w:w="1249"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余玉祥</w:t>
            </w:r>
          </w:p>
        </w:tc>
        <w:tc>
          <w:tcPr>
            <w:tcW w:w="56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56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52</w:t>
            </w:r>
          </w:p>
        </w:tc>
        <w:tc>
          <w:tcPr>
            <w:tcW w:w="1417"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教务处主任</w:t>
            </w:r>
          </w:p>
        </w:tc>
        <w:tc>
          <w:tcPr>
            <w:tcW w:w="851"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709"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英语</w:t>
            </w:r>
          </w:p>
        </w:tc>
        <w:tc>
          <w:tcPr>
            <w:tcW w:w="708"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851"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英语</w:t>
            </w:r>
          </w:p>
        </w:tc>
        <w:tc>
          <w:tcPr>
            <w:tcW w:w="425"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w:t>
            </w:r>
          </w:p>
        </w:tc>
        <w:tc>
          <w:tcPr>
            <w:tcW w:w="709"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w:t>
            </w:r>
          </w:p>
        </w:tc>
        <w:tc>
          <w:tcPr>
            <w:tcW w:w="992"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w:t>
            </w:r>
          </w:p>
        </w:tc>
      </w:tr>
      <w:tr w:rsidR="00AA6B38" w:rsidRPr="00F933D2">
        <w:trPr>
          <w:jc w:val="center"/>
        </w:trPr>
        <w:tc>
          <w:tcPr>
            <w:tcW w:w="1249"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吴如俊</w:t>
            </w:r>
          </w:p>
        </w:tc>
        <w:tc>
          <w:tcPr>
            <w:tcW w:w="56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56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49</w:t>
            </w:r>
          </w:p>
        </w:tc>
        <w:tc>
          <w:tcPr>
            <w:tcW w:w="1417"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教务处副主任</w:t>
            </w:r>
          </w:p>
        </w:tc>
        <w:tc>
          <w:tcPr>
            <w:tcW w:w="851"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709"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生物</w:t>
            </w:r>
          </w:p>
        </w:tc>
        <w:tc>
          <w:tcPr>
            <w:tcW w:w="708"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851"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生物</w:t>
            </w:r>
          </w:p>
        </w:tc>
        <w:tc>
          <w:tcPr>
            <w:tcW w:w="425"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709" w:type="dxa"/>
            <w:vAlign w:val="center"/>
          </w:tcPr>
          <w:p w:rsidR="00AA6B38" w:rsidRPr="00F933D2" w:rsidRDefault="00351ACE">
            <w:pPr>
              <w:spacing w:line="440" w:lineRule="exact"/>
              <w:ind w:firstLineChars="100" w:firstLine="21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992"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w:t>
            </w:r>
          </w:p>
        </w:tc>
      </w:tr>
      <w:tr w:rsidR="00AA6B38" w:rsidRPr="00F933D2">
        <w:trPr>
          <w:jc w:val="center"/>
        </w:trPr>
        <w:tc>
          <w:tcPr>
            <w:tcW w:w="1249"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马祝生</w:t>
            </w:r>
          </w:p>
        </w:tc>
        <w:tc>
          <w:tcPr>
            <w:tcW w:w="56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56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50</w:t>
            </w:r>
          </w:p>
        </w:tc>
        <w:tc>
          <w:tcPr>
            <w:tcW w:w="1417"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教务处</w:t>
            </w:r>
          </w:p>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副主任</w:t>
            </w:r>
          </w:p>
        </w:tc>
        <w:tc>
          <w:tcPr>
            <w:tcW w:w="851"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709"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708"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851"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425"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w:t>
            </w:r>
          </w:p>
        </w:tc>
        <w:tc>
          <w:tcPr>
            <w:tcW w:w="709"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w:t>
            </w:r>
          </w:p>
        </w:tc>
        <w:tc>
          <w:tcPr>
            <w:tcW w:w="992"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r>
      <w:tr w:rsidR="00AA6B38" w:rsidRPr="00F933D2">
        <w:trPr>
          <w:jc w:val="center"/>
        </w:trPr>
        <w:tc>
          <w:tcPr>
            <w:tcW w:w="1249"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陈政方</w:t>
            </w:r>
          </w:p>
        </w:tc>
        <w:tc>
          <w:tcPr>
            <w:tcW w:w="56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56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54</w:t>
            </w:r>
          </w:p>
        </w:tc>
        <w:tc>
          <w:tcPr>
            <w:tcW w:w="1417"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政教处</w:t>
            </w:r>
          </w:p>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主任</w:t>
            </w:r>
          </w:p>
        </w:tc>
        <w:tc>
          <w:tcPr>
            <w:tcW w:w="851"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709"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化学</w:t>
            </w:r>
          </w:p>
        </w:tc>
        <w:tc>
          <w:tcPr>
            <w:tcW w:w="708"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851"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化学</w:t>
            </w:r>
          </w:p>
        </w:tc>
        <w:tc>
          <w:tcPr>
            <w:tcW w:w="425"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w:t>
            </w:r>
          </w:p>
        </w:tc>
        <w:tc>
          <w:tcPr>
            <w:tcW w:w="709"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w:t>
            </w:r>
          </w:p>
        </w:tc>
        <w:tc>
          <w:tcPr>
            <w:tcW w:w="992"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w:t>
            </w:r>
          </w:p>
        </w:tc>
      </w:tr>
      <w:tr w:rsidR="00AA6B38" w:rsidRPr="00F933D2">
        <w:trPr>
          <w:jc w:val="center"/>
        </w:trPr>
        <w:tc>
          <w:tcPr>
            <w:tcW w:w="1249"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王富林</w:t>
            </w:r>
          </w:p>
        </w:tc>
        <w:tc>
          <w:tcPr>
            <w:tcW w:w="56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56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52</w:t>
            </w:r>
          </w:p>
        </w:tc>
        <w:tc>
          <w:tcPr>
            <w:tcW w:w="1417"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政教处副主任</w:t>
            </w:r>
          </w:p>
        </w:tc>
        <w:tc>
          <w:tcPr>
            <w:tcW w:w="851"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研究生</w:t>
            </w:r>
          </w:p>
        </w:tc>
        <w:tc>
          <w:tcPr>
            <w:tcW w:w="709"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历史</w:t>
            </w:r>
          </w:p>
        </w:tc>
        <w:tc>
          <w:tcPr>
            <w:tcW w:w="708"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851"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历史</w:t>
            </w:r>
          </w:p>
        </w:tc>
        <w:tc>
          <w:tcPr>
            <w:tcW w:w="425"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w:t>
            </w:r>
          </w:p>
        </w:tc>
        <w:tc>
          <w:tcPr>
            <w:tcW w:w="709"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w:t>
            </w:r>
          </w:p>
        </w:tc>
        <w:tc>
          <w:tcPr>
            <w:tcW w:w="992"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r>
      <w:tr w:rsidR="00AA6B38" w:rsidRPr="00F933D2">
        <w:trPr>
          <w:jc w:val="center"/>
        </w:trPr>
        <w:tc>
          <w:tcPr>
            <w:tcW w:w="1249"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黄建宁</w:t>
            </w:r>
          </w:p>
        </w:tc>
        <w:tc>
          <w:tcPr>
            <w:tcW w:w="56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56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43</w:t>
            </w:r>
          </w:p>
        </w:tc>
        <w:tc>
          <w:tcPr>
            <w:tcW w:w="1417"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政教处</w:t>
            </w:r>
          </w:p>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副主任</w:t>
            </w:r>
          </w:p>
        </w:tc>
        <w:tc>
          <w:tcPr>
            <w:tcW w:w="851"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709"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地理</w:t>
            </w:r>
          </w:p>
        </w:tc>
        <w:tc>
          <w:tcPr>
            <w:tcW w:w="708"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851"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地理</w:t>
            </w:r>
          </w:p>
        </w:tc>
        <w:tc>
          <w:tcPr>
            <w:tcW w:w="425"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709"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w:t>
            </w:r>
          </w:p>
        </w:tc>
        <w:tc>
          <w:tcPr>
            <w:tcW w:w="992"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w:t>
            </w:r>
          </w:p>
        </w:tc>
      </w:tr>
      <w:tr w:rsidR="00AA6B38" w:rsidRPr="00F933D2">
        <w:trPr>
          <w:jc w:val="center"/>
        </w:trPr>
        <w:tc>
          <w:tcPr>
            <w:tcW w:w="1249"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余果</w:t>
            </w:r>
          </w:p>
        </w:tc>
        <w:tc>
          <w:tcPr>
            <w:tcW w:w="56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56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34</w:t>
            </w:r>
          </w:p>
        </w:tc>
        <w:tc>
          <w:tcPr>
            <w:tcW w:w="1417"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政教处</w:t>
            </w:r>
          </w:p>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副主任、团委书记</w:t>
            </w:r>
          </w:p>
        </w:tc>
        <w:tc>
          <w:tcPr>
            <w:tcW w:w="851"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709"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历史</w:t>
            </w:r>
          </w:p>
        </w:tc>
        <w:tc>
          <w:tcPr>
            <w:tcW w:w="708"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851" w:type="dxa"/>
            <w:vAlign w:val="center"/>
          </w:tcPr>
          <w:p w:rsidR="00AA6B38" w:rsidRPr="00F933D2" w:rsidRDefault="00351ACE" w:rsidP="00C40CA5">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历史</w:t>
            </w:r>
          </w:p>
        </w:tc>
        <w:tc>
          <w:tcPr>
            <w:tcW w:w="425"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w:t>
            </w:r>
          </w:p>
        </w:tc>
        <w:tc>
          <w:tcPr>
            <w:tcW w:w="709"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w:t>
            </w:r>
          </w:p>
        </w:tc>
        <w:tc>
          <w:tcPr>
            <w:tcW w:w="992"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w:t>
            </w:r>
          </w:p>
        </w:tc>
      </w:tr>
      <w:tr w:rsidR="00AA6B38" w:rsidRPr="00F933D2">
        <w:trPr>
          <w:jc w:val="center"/>
        </w:trPr>
        <w:tc>
          <w:tcPr>
            <w:tcW w:w="1249"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lastRenderedPageBreak/>
              <w:t>孙文平</w:t>
            </w:r>
          </w:p>
        </w:tc>
        <w:tc>
          <w:tcPr>
            <w:tcW w:w="56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56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43</w:t>
            </w:r>
          </w:p>
        </w:tc>
        <w:tc>
          <w:tcPr>
            <w:tcW w:w="141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教科室</w:t>
            </w:r>
          </w:p>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主任（原横垛中学副校长）</w:t>
            </w:r>
          </w:p>
        </w:tc>
        <w:tc>
          <w:tcPr>
            <w:tcW w:w="851" w:type="dxa"/>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709" w:type="dxa"/>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中文</w:t>
            </w:r>
          </w:p>
        </w:tc>
        <w:tc>
          <w:tcPr>
            <w:tcW w:w="708" w:type="dxa"/>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851"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425"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w:t>
            </w:r>
          </w:p>
        </w:tc>
        <w:tc>
          <w:tcPr>
            <w:tcW w:w="709"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w:t>
            </w:r>
          </w:p>
        </w:tc>
        <w:tc>
          <w:tcPr>
            <w:tcW w:w="992"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w:t>
            </w:r>
          </w:p>
        </w:tc>
      </w:tr>
      <w:tr w:rsidR="00AA6B38" w:rsidRPr="00F933D2">
        <w:trPr>
          <w:jc w:val="center"/>
        </w:trPr>
        <w:tc>
          <w:tcPr>
            <w:tcW w:w="1249"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张剑</w:t>
            </w:r>
          </w:p>
        </w:tc>
        <w:tc>
          <w:tcPr>
            <w:tcW w:w="56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56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44</w:t>
            </w:r>
          </w:p>
        </w:tc>
        <w:tc>
          <w:tcPr>
            <w:tcW w:w="141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教科室</w:t>
            </w:r>
          </w:p>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副主任</w:t>
            </w:r>
          </w:p>
        </w:tc>
        <w:tc>
          <w:tcPr>
            <w:tcW w:w="851" w:type="dxa"/>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709" w:type="dxa"/>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708" w:type="dxa"/>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851"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425"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w:t>
            </w:r>
          </w:p>
        </w:tc>
        <w:tc>
          <w:tcPr>
            <w:tcW w:w="709"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w:t>
            </w:r>
          </w:p>
        </w:tc>
      </w:tr>
      <w:tr w:rsidR="00AA6B38" w:rsidRPr="00F933D2">
        <w:trPr>
          <w:jc w:val="center"/>
        </w:trPr>
        <w:tc>
          <w:tcPr>
            <w:tcW w:w="1249"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丁正军</w:t>
            </w:r>
          </w:p>
        </w:tc>
        <w:tc>
          <w:tcPr>
            <w:tcW w:w="56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56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41</w:t>
            </w:r>
          </w:p>
        </w:tc>
        <w:tc>
          <w:tcPr>
            <w:tcW w:w="141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教科室</w:t>
            </w:r>
          </w:p>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副主任</w:t>
            </w:r>
          </w:p>
        </w:tc>
        <w:tc>
          <w:tcPr>
            <w:tcW w:w="851" w:type="dxa"/>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709" w:type="dxa"/>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708" w:type="dxa"/>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851"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425"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w:t>
            </w:r>
          </w:p>
        </w:tc>
        <w:tc>
          <w:tcPr>
            <w:tcW w:w="709"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w:t>
            </w:r>
          </w:p>
        </w:tc>
        <w:tc>
          <w:tcPr>
            <w:tcW w:w="992"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w:t>
            </w:r>
          </w:p>
        </w:tc>
      </w:tr>
      <w:tr w:rsidR="00AA6B38" w:rsidRPr="00F933D2">
        <w:trPr>
          <w:jc w:val="center"/>
        </w:trPr>
        <w:tc>
          <w:tcPr>
            <w:tcW w:w="1249"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尹春荣</w:t>
            </w:r>
          </w:p>
        </w:tc>
        <w:tc>
          <w:tcPr>
            <w:tcW w:w="56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56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38</w:t>
            </w:r>
          </w:p>
        </w:tc>
        <w:tc>
          <w:tcPr>
            <w:tcW w:w="141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教科室</w:t>
            </w:r>
          </w:p>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副主任</w:t>
            </w:r>
          </w:p>
        </w:tc>
        <w:tc>
          <w:tcPr>
            <w:tcW w:w="851" w:type="dxa"/>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709" w:type="dxa"/>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政治</w:t>
            </w:r>
          </w:p>
        </w:tc>
        <w:tc>
          <w:tcPr>
            <w:tcW w:w="708" w:type="dxa"/>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851"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政治</w:t>
            </w:r>
          </w:p>
        </w:tc>
        <w:tc>
          <w:tcPr>
            <w:tcW w:w="425"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w:t>
            </w:r>
          </w:p>
        </w:tc>
        <w:tc>
          <w:tcPr>
            <w:tcW w:w="709"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r>
      <w:tr w:rsidR="00AA6B38" w:rsidRPr="00F933D2">
        <w:trPr>
          <w:jc w:val="center"/>
        </w:trPr>
        <w:tc>
          <w:tcPr>
            <w:tcW w:w="1249"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吴国平</w:t>
            </w:r>
          </w:p>
        </w:tc>
        <w:tc>
          <w:tcPr>
            <w:tcW w:w="56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56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53</w:t>
            </w:r>
          </w:p>
        </w:tc>
        <w:tc>
          <w:tcPr>
            <w:tcW w:w="141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总务处</w:t>
            </w:r>
          </w:p>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主任</w:t>
            </w:r>
          </w:p>
        </w:tc>
        <w:tc>
          <w:tcPr>
            <w:tcW w:w="851" w:type="dxa"/>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709" w:type="dxa"/>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体育</w:t>
            </w:r>
          </w:p>
        </w:tc>
        <w:tc>
          <w:tcPr>
            <w:tcW w:w="708" w:type="dxa"/>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851"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体育</w:t>
            </w:r>
          </w:p>
        </w:tc>
        <w:tc>
          <w:tcPr>
            <w:tcW w:w="425"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w:t>
            </w:r>
          </w:p>
        </w:tc>
        <w:tc>
          <w:tcPr>
            <w:tcW w:w="709"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w:t>
            </w:r>
          </w:p>
        </w:tc>
        <w:tc>
          <w:tcPr>
            <w:tcW w:w="992"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w:t>
            </w:r>
          </w:p>
        </w:tc>
      </w:tr>
      <w:tr w:rsidR="00AA6B38" w:rsidRPr="00F933D2">
        <w:trPr>
          <w:jc w:val="center"/>
        </w:trPr>
        <w:tc>
          <w:tcPr>
            <w:tcW w:w="1249"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丁涛</w:t>
            </w:r>
          </w:p>
        </w:tc>
        <w:tc>
          <w:tcPr>
            <w:tcW w:w="56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56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36</w:t>
            </w:r>
          </w:p>
        </w:tc>
        <w:tc>
          <w:tcPr>
            <w:tcW w:w="141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总务处副主任</w:t>
            </w:r>
          </w:p>
        </w:tc>
        <w:tc>
          <w:tcPr>
            <w:tcW w:w="851" w:type="dxa"/>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709" w:type="dxa"/>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708" w:type="dxa"/>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851"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425"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w:t>
            </w:r>
          </w:p>
        </w:tc>
        <w:tc>
          <w:tcPr>
            <w:tcW w:w="709"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w:t>
            </w:r>
          </w:p>
        </w:tc>
        <w:tc>
          <w:tcPr>
            <w:tcW w:w="992"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r>
      <w:tr w:rsidR="00AA6B38" w:rsidRPr="00F933D2">
        <w:trPr>
          <w:jc w:val="center"/>
        </w:trPr>
        <w:tc>
          <w:tcPr>
            <w:tcW w:w="1249"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徐小红</w:t>
            </w:r>
          </w:p>
        </w:tc>
        <w:tc>
          <w:tcPr>
            <w:tcW w:w="56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56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50</w:t>
            </w:r>
          </w:p>
        </w:tc>
        <w:tc>
          <w:tcPr>
            <w:tcW w:w="141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安全办</w:t>
            </w:r>
          </w:p>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主任（原横垛中学副书记）</w:t>
            </w:r>
          </w:p>
        </w:tc>
        <w:tc>
          <w:tcPr>
            <w:tcW w:w="851" w:type="dxa"/>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709" w:type="dxa"/>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历史</w:t>
            </w:r>
          </w:p>
        </w:tc>
        <w:tc>
          <w:tcPr>
            <w:tcW w:w="708" w:type="dxa"/>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851"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历史</w:t>
            </w:r>
          </w:p>
        </w:tc>
        <w:tc>
          <w:tcPr>
            <w:tcW w:w="425"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w:t>
            </w:r>
          </w:p>
        </w:tc>
        <w:tc>
          <w:tcPr>
            <w:tcW w:w="709"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w:t>
            </w:r>
          </w:p>
        </w:tc>
      </w:tr>
      <w:tr w:rsidR="00AA6B38" w:rsidRPr="00F933D2">
        <w:trPr>
          <w:jc w:val="center"/>
        </w:trPr>
        <w:tc>
          <w:tcPr>
            <w:tcW w:w="1249"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王亚声</w:t>
            </w:r>
          </w:p>
        </w:tc>
        <w:tc>
          <w:tcPr>
            <w:tcW w:w="56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56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46</w:t>
            </w:r>
          </w:p>
        </w:tc>
        <w:tc>
          <w:tcPr>
            <w:tcW w:w="141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原校办副主任（借用教育局）</w:t>
            </w:r>
          </w:p>
        </w:tc>
        <w:tc>
          <w:tcPr>
            <w:tcW w:w="851" w:type="dxa"/>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709" w:type="dxa"/>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中文</w:t>
            </w:r>
          </w:p>
        </w:tc>
        <w:tc>
          <w:tcPr>
            <w:tcW w:w="708" w:type="dxa"/>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851"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425"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w:t>
            </w:r>
          </w:p>
        </w:tc>
        <w:tc>
          <w:tcPr>
            <w:tcW w:w="709"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14</w:t>
            </w:r>
          </w:p>
        </w:tc>
        <w:tc>
          <w:tcPr>
            <w:tcW w:w="992"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r>
      <w:tr w:rsidR="00AA6B38" w:rsidRPr="00F933D2">
        <w:trPr>
          <w:jc w:val="center"/>
        </w:trPr>
        <w:tc>
          <w:tcPr>
            <w:tcW w:w="1249"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于明勇</w:t>
            </w:r>
          </w:p>
        </w:tc>
        <w:tc>
          <w:tcPr>
            <w:tcW w:w="56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56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42</w:t>
            </w:r>
          </w:p>
        </w:tc>
        <w:tc>
          <w:tcPr>
            <w:tcW w:w="141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原教科室副主任（借用教育局）</w:t>
            </w:r>
          </w:p>
        </w:tc>
        <w:tc>
          <w:tcPr>
            <w:tcW w:w="851" w:type="dxa"/>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709" w:type="dxa"/>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政治</w:t>
            </w:r>
          </w:p>
        </w:tc>
        <w:tc>
          <w:tcPr>
            <w:tcW w:w="708" w:type="dxa"/>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851"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政治</w:t>
            </w:r>
          </w:p>
        </w:tc>
        <w:tc>
          <w:tcPr>
            <w:tcW w:w="425"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w:t>
            </w:r>
          </w:p>
        </w:tc>
        <w:tc>
          <w:tcPr>
            <w:tcW w:w="709"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7</w:t>
            </w:r>
          </w:p>
        </w:tc>
        <w:tc>
          <w:tcPr>
            <w:tcW w:w="992"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w:t>
            </w:r>
          </w:p>
        </w:tc>
      </w:tr>
    </w:tbl>
    <w:p w:rsidR="00AA6B38" w:rsidRPr="00F933D2" w:rsidRDefault="00351ACE">
      <w:pPr>
        <w:snapToGrid w:val="0"/>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注：“发表论文”专指近五年内在省级及以上正式出版物（有公开出版书报刊号）发表的教育教学类论文、论著数。其中，在报纸上发表的文章字数不少于800字，刊物上发表的文章字数不少于1200字</w:t>
      </w:r>
    </w:p>
    <w:p w:rsidR="00AA6B38" w:rsidRPr="00F933D2" w:rsidRDefault="00AA6B38">
      <w:pPr>
        <w:snapToGrid w:val="0"/>
        <w:spacing w:line="440" w:lineRule="exact"/>
        <w:rPr>
          <w:rFonts w:asciiTheme="minorEastAsia" w:hAnsiTheme="minorEastAsia" w:cs="Times New Roman"/>
          <w:color w:val="000000" w:themeColor="text1"/>
          <w:szCs w:val="21"/>
        </w:rPr>
      </w:pPr>
    </w:p>
    <w:tbl>
      <w:tblPr>
        <w:tblW w:w="8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4"/>
        <w:gridCol w:w="992"/>
        <w:gridCol w:w="992"/>
        <w:gridCol w:w="993"/>
        <w:gridCol w:w="1134"/>
        <w:gridCol w:w="1417"/>
        <w:gridCol w:w="1290"/>
      </w:tblGrid>
      <w:tr w:rsidR="00AA6B38" w:rsidRPr="00F933D2">
        <w:trPr>
          <w:jc w:val="center"/>
        </w:trPr>
        <w:tc>
          <w:tcPr>
            <w:tcW w:w="8762" w:type="dxa"/>
            <w:gridSpan w:val="7"/>
            <w:tcBorders>
              <w:top w:val="nil"/>
              <w:left w:val="nil"/>
              <w:right w:val="nil"/>
            </w:tcBorders>
          </w:tcPr>
          <w:p w:rsidR="00AA6B38" w:rsidRPr="00F933D2" w:rsidRDefault="00351ACE">
            <w:pPr>
              <w:adjustRightInd w:val="0"/>
              <w:snapToGrid w:val="0"/>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2-2-2近3年管理干部挂职锻炼情况</w:t>
            </w:r>
          </w:p>
        </w:tc>
      </w:tr>
      <w:tr w:rsidR="00AA6B38" w:rsidRPr="00F933D2">
        <w:trPr>
          <w:jc w:val="center"/>
        </w:trPr>
        <w:tc>
          <w:tcPr>
            <w:tcW w:w="1944" w:type="dxa"/>
            <w:vAlign w:val="center"/>
          </w:tcPr>
          <w:p w:rsidR="00AA6B38" w:rsidRPr="00F933D2" w:rsidRDefault="00351ACE">
            <w:pPr>
              <w:adjustRightInd w:val="0"/>
              <w:snapToGrid w:val="0"/>
              <w:spacing w:line="400" w:lineRule="exact"/>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时间起讫</w:t>
            </w:r>
          </w:p>
        </w:tc>
        <w:tc>
          <w:tcPr>
            <w:tcW w:w="992" w:type="dxa"/>
            <w:vAlign w:val="center"/>
          </w:tcPr>
          <w:p w:rsidR="00AA6B38" w:rsidRPr="00F933D2" w:rsidRDefault="00351ACE">
            <w:pPr>
              <w:adjustRightInd w:val="0"/>
              <w:snapToGrid w:val="0"/>
              <w:spacing w:line="400" w:lineRule="exact"/>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姓  名</w:t>
            </w:r>
          </w:p>
        </w:tc>
        <w:tc>
          <w:tcPr>
            <w:tcW w:w="992" w:type="dxa"/>
            <w:vAlign w:val="center"/>
          </w:tcPr>
          <w:p w:rsidR="00AA6B38" w:rsidRPr="00F933D2" w:rsidRDefault="00351ACE">
            <w:pPr>
              <w:adjustRightInd w:val="0"/>
              <w:snapToGrid w:val="0"/>
              <w:spacing w:line="400" w:lineRule="exact"/>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职  称</w:t>
            </w:r>
          </w:p>
        </w:tc>
        <w:tc>
          <w:tcPr>
            <w:tcW w:w="993" w:type="dxa"/>
            <w:vAlign w:val="center"/>
          </w:tcPr>
          <w:p w:rsidR="00AA6B38" w:rsidRPr="00F933D2" w:rsidRDefault="00351ACE">
            <w:pPr>
              <w:adjustRightInd w:val="0"/>
              <w:snapToGrid w:val="0"/>
              <w:spacing w:line="400" w:lineRule="exact"/>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原职务</w:t>
            </w:r>
          </w:p>
        </w:tc>
        <w:tc>
          <w:tcPr>
            <w:tcW w:w="1134" w:type="dxa"/>
            <w:vAlign w:val="center"/>
          </w:tcPr>
          <w:p w:rsidR="00AA6B38" w:rsidRPr="00F933D2" w:rsidRDefault="00351ACE">
            <w:pPr>
              <w:adjustRightInd w:val="0"/>
              <w:snapToGrid w:val="0"/>
              <w:spacing w:line="400" w:lineRule="exact"/>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挂职单位</w:t>
            </w:r>
          </w:p>
        </w:tc>
        <w:tc>
          <w:tcPr>
            <w:tcW w:w="1417" w:type="dxa"/>
            <w:vAlign w:val="center"/>
          </w:tcPr>
          <w:p w:rsidR="00AA6B38" w:rsidRPr="00F933D2" w:rsidRDefault="00351ACE">
            <w:pPr>
              <w:adjustRightInd w:val="0"/>
              <w:snapToGrid w:val="0"/>
              <w:spacing w:line="400" w:lineRule="exact"/>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挂职职务</w:t>
            </w:r>
          </w:p>
        </w:tc>
        <w:tc>
          <w:tcPr>
            <w:tcW w:w="1290" w:type="dxa"/>
            <w:vAlign w:val="center"/>
          </w:tcPr>
          <w:p w:rsidR="00AA6B38" w:rsidRPr="00F933D2" w:rsidRDefault="00351ACE">
            <w:pPr>
              <w:adjustRightInd w:val="0"/>
              <w:snapToGrid w:val="0"/>
              <w:spacing w:line="400" w:lineRule="exact"/>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工作成效</w:t>
            </w:r>
          </w:p>
        </w:tc>
      </w:tr>
      <w:tr w:rsidR="00AA6B38" w:rsidRPr="00F933D2">
        <w:trPr>
          <w:trHeight w:val="285"/>
          <w:jc w:val="center"/>
        </w:trPr>
        <w:tc>
          <w:tcPr>
            <w:tcW w:w="1944" w:type="dxa"/>
            <w:vAlign w:val="center"/>
          </w:tcPr>
          <w:p w:rsidR="00AA6B38" w:rsidRPr="00F933D2" w:rsidRDefault="00351ACE" w:rsidP="00346E6B">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2016.09-2017.07</w:t>
            </w:r>
          </w:p>
        </w:tc>
        <w:tc>
          <w:tcPr>
            <w:tcW w:w="992"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明学圣</w:t>
            </w:r>
          </w:p>
        </w:tc>
        <w:tc>
          <w:tcPr>
            <w:tcW w:w="992"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正高</w:t>
            </w:r>
          </w:p>
        </w:tc>
        <w:tc>
          <w:tcPr>
            <w:tcW w:w="993"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副校长</w:t>
            </w:r>
          </w:p>
        </w:tc>
        <w:tc>
          <w:tcPr>
            <w:tcW w:w="1134" w:type="dxa"/>
            <w:vAlign w:val="center"/>
          </w:tcPr>
          <w:p w:rsidR="00AA6B38" w:rsidRPr="00F933D2" w:rsidRDefault="00351ACE">
            <w:pPr>
              <w:adjustRightInd w:val="0"/>
              <w:snapToGrid w:val="0"/>
              <w:spacing w:line="3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泰兴第五高级中学</w:t>
            </w:r>
          </w:p>
        </w:tc>
        <w:tc>
          <w:tcPr>
            <w:tcW w:w="1417"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副校长</w:t>
            </w:r>
          </w:p>
        </w:tc>
        <w:tc>
          <w:tcPr>
            <w:tcW w:w="1290" w:type="dxa"/>
            <w:vAlign w:val="center"/>
          </w:tcPr>
          <w:p w:rsidR="00AA6B38" w:rsidRPr="00F933D2" w:rsidRDefault="00351ACE">
            <w:pPr>
              <w:adjustRightInd w:val="0"/>
              <w:snapToGrid w:val="0"/>
              <w:spacing w:line="440" w:lineRule="exact"/>
              <w:ind w:firstLineChars="150" w:firstLine="315"/>
              <w:jc w:val="lef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优秀</w:t>
            </w:r>
          </w:p>
        </w:tc>
      </w:tr>
      <w:tr w:rsidR="00AA6B38" w:rsidRPr="00F933D2">
        <w:trPr>
          <w:jc w:val="center"/>
        </w:trPr>
        <w:tc>
          <w:tcPr>
            <w:tcW w:w="1944" w:type="dxa"/>
            <w:vAlign w:val="center"/>
          </w:tcPr>
          <w:p w:rsidR="00AA6B38" w:rsidRPr="00F933D2" w:rsidRDefault="00351ACE" w:rsidP="00346E6B">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2015.09-2016.</w:t>
            </w:r>
            <w:r w:rsidR="00346E6B">
              <w:rPr>
                <w:rFonts w:asciiTheme="minorEastAsia" w:hAnsiTheme="minorEastAsia" w:cs="Times New Roman" w:hint="eastAsia"/>
                <w:color w:val="000000" w:themeColor="text1"/>
                <w:szCs w:val="21"/>
              </w:rPr>
              <w:t>0</w:t>
            </w:r>
            <w:r w:rsidRPr="00F933D2">
              <w:rPr>
                <w:rFonts w:asciiTheme="minorEastAsia" w:hAnsiTheme="minorEastAsia" w:cs="Times New Roman"/>
                <w:color w:val="000000" w:themeColor="text1"/>
                <w:szCs w:val="21"/>
              </w:rPr>
              <w:t>1</w:t>
            </w:r>
          </w:p>
        </w:tc>
        <w:tc>
          <w:tcPr>
            <w:tcW w:w="992"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顾荆</w:t>
            </w:r>
          </w:p>
        </w:tc>
        <w:tc>
          <w:tcPr>
            <w:tcW w:w="992"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993"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副主任</w:t>
            </w:r>
          </w:p>
        </w:tc>
        <w:tc>
          <w:tcPr>
            <w:tcW w:w="1134" w:type="dxa"/>
            <w:vAlign w:val="center"/>
          </w:tcPr>
          <w:p w:rsidR="00AA6B38" w:rsidRPr="00F933D2" w:rsidRDefault="00CD03F0">
            <w:pPr>
              <w:adjustRightInd w:val="0"/>
              <w:snapToGrid w:val="0"/>
              <w:spacing w:line="3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泰兴第</w:t>
            </w:r>
            <w:r>
              <w:rPr>
                <w:rFonts w:asciiTheme="minorEastAsia" w:hAnsiTheme="minorEastAsia" w:cs="Times New Roman"/>
                <w:color w:val="000000" w:themeColor="text1"/>
                <w:szCs w:val="21"/>
              </w:rPr>
              <w:t>二</w:t>
            </w:r>
            <w:r w:rsidRPr="00F933D2">
              <w:rPr>
                <w:rFonts w:asciiTheme="minorEastAsia" w:hAnsiTheme="minorEastAsia" w:cs="Times New Roman"/>
                <w:color w:val="000000" w:themeColor="text1"/>
                <w:szCs w:val="21"/>
              </w:rPr>
              <w:t>高级中学</w:t>
            </w:r>
          </w:p>
        </w:tc>
        <w:tc>
          <w:tcPr>
            <w:tcW w:w="1417"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正主任</w:t>
            </w:r>
          </w:p>
        </w:tc>
        <w:tc>
          <w:tcPr>
            <w:tcW w:w="1290" w:type="dxa"/>
            <w:vAlign w:val="center"/>
          </w:tcPr>
          <w:p w:rsidR="00AA6B38" w:rsidRPr="00F933D2" w:rsidRDefault="00351ACE">
            <w:pPr>
              <w:adjustRightInd w:val="0"/>
              <w:snapToGrid w:val="0"/>
              <w:spacing w:line="440" w:lineRule="exact"/>
              <w:ind w:firstLineChars="150" w:firstLine="315"/>
              <w:jc w:val="lef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优秀</w:t>
            </w:r>
          </w:p>
        </w:tc>
      </w:tr>
      <w:tr w:rsidR="00AA6B38" w:rsidRPr="00F933D2">
        <w:trPr>
          <w:jc w:val="center"/>
        </w:trPr>
        <w:tc>
          <w:tcPr>
            <w:tcW w:w="1944" w:type="dxa"/>
            <w:vAlign w:val="center"/>
          </w:tcPr>
          <w:p w:rsidR="00AA6B38" w:rsidRPr="00F933D2" w:rsidRDefault="00351ACE" w:rsidP="00346E6B">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2015.09-2016.</w:t>
            </w:r>
            <w:r w:rsidR="00346E6B">
              <w:rPr>
                <w:rFonts w:asciiTheme="minorEastAsia" w:hAnsiTheme="minorEastAsia" w:cs="Times New Roman" w:hint="eastAsia"/>
                <w:color w:val="000000" w:themeColor="text1"/>
                <w:szCs w:val="21"/>
              </w:rPr>
              <w:t>0</w:t>
            </w:r>
            <w:r w:rsidRPr="00F933D2">
              <w:rPr>
                <w:rFonts w:asciiTheme="minorEastAsia" w:hAnsiTheme="minorEastAsia" w:cs="Times New Roman"/>
                <w:color w:val="000000" w:themeColor="text1"/>
                <w:szCs w:val="21"/>
              </w:rPr>
              <w:t>1</w:t>
            </w:r>
          </w:p>
        </w:tc>
        <w:tc>
          <w:tcPr>
            <w:tcW w:w="992"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徐学兵</w:t>
            </w:r>
          </w:p>
        </w:tc>
        <w:tc>
          <w:tcPr>
            <w:tcW w:w="992"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993"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副主任</w:t>
            </w:r>
          </w:p>
        </w:tc>
        <w:tc>
          <w:tcPr>
            <w:tcW w:w="1134" w:type="dxa"/>
            <w:vAlign w:val="center"/>
          </w:tcPr>
          <w:p w:rsidR="00AA6B38" w:rsidRPr="00F933D2" w:rsidRDefault="00351ACE">
            <w:pPr>
              <w:adjustRightInd w:val="0"/>
              <w:snapToGrid w:val="0"/>
              <w:spacing w:line="3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泰兴第</w:t>
            </w:r>
            <w:r w:rsidR="00CD03F0">
              <w:rPr>
                <w:rFonts w:asciiTheme="minorEastAsia" w:hAnsiTheme="minorEastAsia" w:cs="Times New Roman" w:hint="eastAsia"/>
                <w:color w:val="000000" w:themeColor="text1"/>
                <w:szCs w:val="21"/>
              </w:rPr>
              <w:t>五</w:t>
            </w:r>
            <w:r w:rsidRPr="00F933D2">
              <w:rPr>
                <w:rFonts w:asciiTheme="minorEastAsia" w:hAnsiTheme="minorEastAsia" w:cs="Times New Roman"/>
                <w:color w:val="000000" w:themeColor="text1"/>
                <w:szCs w:val="21"/>
              </w:rPr>
              <w:t>高级中学</w:t>
            </w:r>
          </w:p>
        </w:tc>
        <w:tc>
          <w:tcPr>
            <w:tcW w:w="1417"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正主任</w:t>
            </w:r>
          </w:p>
        </w:tc>
        <w:tc>
          <w:tcPr>
            <w:tcW w:w="1290" w:type="dxa"/>
            <w:vAlign w:val="center"/>
          </w:tcPr>
          <w:p w:rsidR="00AA6B38" w:rsidRPr="00F933D2" w:rsidRDefault="00351ACE">
            <w:pPr>
              <w:adjustRightInd w:val="0"/>
              <w:snapToGrid w:val="0"/>
              <w:spacing w:line="440" w:lineRule="exact"/>
              <w:ind w:firstLineChars="150" w:firstLine="315"/>
              <w:jc w:val="lef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优秀</w:t>
            </w:r>
          </w:p>
        </w:tc>
      </w:tr>
      <w:tr w:rsidR="00AA6B38" w:rsidRPr="00F933D2">
        <w:trPr>
          <w:jc w:val="center"/>
        </w:trPr>
        <w:tc>
          <w:tcPr>
            <w:tcW w:w="1944" w:type="dxa"/>
            <w:vAlign w:val="center"/>
          </w:tcPr>
          <w:p w:rsidR="00AA6B38" w:rsidRPr="00F933D2" w:rsidRDefault="00351ACE" w:rsidP="00346E6B">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2015.09-2016.</w:t>
            </w:r>
            <w:r w:rsidR="00346E6B">
              <w:rPr>
                <w:rFonts w:asciiTheme="minorEastAsia" w:hAnsiTheme="minorEastAsia" w:cs="Times New Roman" w:hint="eastAsia"/>
                <w:color w:val="000000" w:themeColor="text1"/>
                <w:szCs w:val="21"/>
              </w:rPr>
              <w:t>0</w:t>
            </w:r>
            <w:r w:rsidRPr="00F933D2">
              <w:rPr>
                <w:rFonts w:asciiTheme="minorEastAsia" w:hAnsiTheme="minorEastAsia" w:cs="Times New Roman"/>
                <w:color w:val="000000" w:themeColor="text1"/>
                <w:szCs w:val="21"/>
              </w:rPr>
              <w:t>1</w:t>
            </w:r>
          </w:p>
        </w:tc>
        <w:tc>
          <w:tcPr>
            <w:tcW w:w="992"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丁正军</w:t>
            </w:r>
          </w:p>
        </w:tc>
        <w:tc>
          <w:tcPr>
            <w:tcW w:w="992"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993"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副主任</w:t>
            </w:r>
          </w:p>
        </w:tc>
        <w:tc>
          <w:tcPr>
            <w:tcW w:w="1134" w:type="dxa"/>
            <w:vAlign w:val="center"/>
          </w:tcPr>
          <w:p w:rsidR="00AA6B38" w:rsidRPr="00F933D2" w:rsidRDefault="00955996">
            <w:pPr>
              <w:adjustRightInd w:val="0"/>
              <w:snapToGrid w:val="0"/>
              <w:spacing w:line="340" w:lineRule="exact"/>
              <w:rPr>
                <w:rFonts w:asciiTheme="minorEastAsia" w:hAnsiTheme="minorEastAsia" w:cs="Times New Roman"/>
                <w:color w:val="000000" w:themeColor="text1"/>
                <w:szCs w:val="21"/>
              </w:rPr>
            </w:pPr>
            <w:r>
              <w:rPr>
                <w:rFonts w:asciiTheme="minorEastAsia" w:hAnsiTheme="minorEastAsia" w:cs="Times New Roman"/>
                <w:color w:val="000000" w:themeColor="text1"/>
                <w:szCs w:val="21"/>
              </w:rPr>
              <w:t>泰兴第五</w:t>
            </w:r>
            <w:r w:rsidR="00351ACE" w:rsidRPr="00F933D2">
              <w:rPr>
                <w:rFonts w:asciiTheme="minorEastAsia" w:hAnsiTheme="minorEastAsia" w:cs="Times New Roman"/>
                <w:color w:val="000000" w:themeColor="text1"/>
                <w:szCs w:val="21"/>
              </w:rPr>
              <w:t>高级中学</w:t>
            </w:r>
          </w:p>
        </w:tc>
        <w:tc>
          <w:tcPr>
            <w:tcW w:w="1417"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副主任</w:t>
            </w:r>
          </w:p>
        </w:tc>
        <w:tc>
          <w:tcPr>
            <w:tcW w:w="1290" w:type="dxa"/>
            <w:vAlign w:val="center"/>
          </w:tcPr>
          <w:p w:rsidR="00AA6B38" w:rsidRPr="00F933D2" w:rsidRDefault="00351ACE">
            <w:pPr>
              <w:adjustRightInd w:val="0"/>
              <w:snapToGrid w:val="0"/>
              <w:spacing w:line="440" w:lineRule="exact"/>
              <w:ind w:firstLineChars="150" w:firstLine="315"/>
              <w:jc w:val="lef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优秀</w:t>
            </w:r>
          </w:p>
        </w:tc>
      </w:tr>
      <w:tr w:rsidR="00AA6B38" w:rsidRPr="00F933D2">
        <w:trPr>
          <w:jc w:val="center"/>
        </w:trPr>
        <w:tc>
          <w:tcPr>
            <w:tcW w:w="1944" w:type="dxa"/>
            <w:vAlign w:val="center"/>
          </w:tcPr>
          <w:p w:rsidR="00AA6B38" w:rsidRPr="00F933D2" w:rsidRDefault="00351ACE" w:rsidP="00346E6B">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lastRenderedPageBreak/>
              <w:t>2016.09-2017.</w:t>
            </w:r>
            <w:r w:rsidR="00346E6B">
              <w:rPr>
                <w:rFonts w:asciiTheme="minorEastAsia" w:hAnsiTheme="minorEastAsia" w:cs="Times New Roman" w:hint="eastAsia"/>
                <w:color w:val="000000" w:themeColor="text1"/>
                <w:szCs w:val="21"/>
              </w:rPr>
              <w:t>0</w:t>
            </w:r>
            <w:r w:rsidRPr="00F933D2">
              <w:rPr>
                <w:rFonts w:asciiTheme="minorEastAsia" w:hAnsiTheme="minorEastAsia" w:cs="Times New Roman"/>
                <w:color w:val="000000" w:themeColor="text1"/>
                <w:szCs w:val="21"/>
              </w:rPr>
              <w:t>1</w:t>
            </w:r>
          </w:p>
        </w:tc>
        <w:tc>
          <w:tcPr>
            <w:tcW w:w="992"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余果</w:t>
            </w:r>
          </w:p>
        </w:tc>
        <w:tc>
          <w:tcPr>
            <w:tcW w:w="992"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993"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副主任</w:t>
            </w:r>
          </w:p>
        </w:tc>
        <w:tc>
          <w:tcPr>
            <w:tcW w:w="1134" w:type="dxa"/>
            <w:vAlign w:val="center"/>
          </w:tcPr>
          <w:p w:rsidR="00AA6B38" w:rsidRPr="00F933D2" w:rsidRDefault="00955996">
            <w:pPr>
              <w:adjustRightInd w:val="0"/>
              <w:snapToGrid w:val="0"/>
              <w:spacing w:line="3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江苏省黄桥中学</w:t>
            </w:r>
          </w:p>
        </w:tc>
        <w:tc>
          <w:tcPr>
            <w:tcW w:w="1417"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副主任</w:t>
            </w:r>
          </w:p>
        </w:tc>
        <w:tc>
          <w:tcPr>
            <w:tcW w:w="1290" w:type="dxa"/>
            <w:vAlign w:val="center"/>
          </w:tcPr>
          <w:p w:rsidR="00AA6B38" w:rsidRPr="00F933D2" w:rsidRDefault="00351ACE">
            <w:pPr>
              <w:adjustRightInd w:val="0"/>
              <w:snapToGrid w:val="0"/>
              <w:spacing w:line="440" w:lineRule="exact"/>
              <w:ind w:firstLineChars="150" w:firstLine="315"/>
              <w:jc w:val="lef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优秀</w:t>
            </w:r>
          </w:p>
        </w:tc>
      </w:tr>
      <w:tr w:rsidR="00AA6B38" w:rsidRPr="00F933D2">
        <w:trPr>
          <w:jc w:val="center"/>
        </w:trPr>
        <w:tc>
          <w:tcPr>
            <w:tcW w:w="1944" w:type="dxa"/>
            <w:vAlign w:val="center"/>
          </w:tcPr>
          <w:p w:rsidR="00AA6B38" w:rsidRPr="00F933D2" w:rsidRDefault="00351ACE" w:rsidP="00346E6B">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2017.09-2018.</w:t>
            </w:r>
            <w:r w:rsidR="00346E6B">
              <w:rPr>
                <w:rFonts w:asciiTheme="minorEastAsia" w:hAnsiTheme="minorEastAsia" w:cs="Times New Roman" w:hint="eastAsia"/>
                <w:color w:val="000000" w:themeColor="text1"/>
                <w:szCs w:val="21"/>
              </w:rPr>
              <w:t>0</w:t>
            </w:r>
            <w:r w:rsidRPr="00F933D2">
              <w:rPr>
                <w:rFonts w:asciiTheme="minorEastAsia" w:hAnsiTheme="minorEastAsia" w:cs="Times New Roman"/>
                <w:color w:val="000000" w:themeColor="text1"/>
                <w:szCs w:val="21"/>
              </w:rPr>
              <w:t>1</w:t>
            </w:r>
          </w:p>
        </w:tc>
        <w:tc>
          <w:tcPr>
            <w:tcW w:w="992"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吴如俊</w:t>
            </w:r>
          </w:p>
        </w:tc>
        <w:tc>
          <w:tcPr>
            <w:tcW w:w="992"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993"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副主任</w:t>
            </w:r>
          </w:p>
        </w:tc>
        <w:tc>
          <w:tcPr>
            <w:tcW w:w="1134" w:type="dxa"/>
            <w:vAlign w:val="center"/>
          </w:tcPr>
          <w:p w:rsidR="00AA6B38" w:rsidRPr="00F933D2" w:rsidRDefault="00351ACE">
            <w:pPr>
              <w:adjustRightInd w:val="0"/>
              <w:snapToGrid w:val="0"/>
              <w:spacing w:line="3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泰兴第五高级中学</w:t>
            </w:r>
          </w:p>
        </w:tc>
        <w:tc>
          <w:tcPr>
            <w:tcW w:w="1417"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副主任</w:t>
            </w:r>
          </w:p>
        </w:tc>
        <w:tc>
          <w:tcPr>
            <w:tcW w:w="1290" w:type="dxa"/>
            <w:vAlign w:val="center"/>
          </w:tcPr>
          <w:p w:rsidR="00AA6B38" w:rsidRPr="00F933D2" w:rsidRDefault="00351ACE">
            <w:pPr>
              <w:adjustRightInd w:val="0"/>
              <w:snapToGrid w:val="0"/>
              <w:spacing w:line="440" w:lineRule="exact"/>
              <w:ind w:firstLineChars="150" w:firstLine="315"/>
              <w:jc w:val="lef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优秀</w:t>
            </w:r>
          </w:p>
        </w:tc>
      </w:tr>
      <w:tr w:rsidR="00AA6B38" w:rsidRPr="00F933D2">
        <w:trPr>
          <w:jc w:val="center"/>
        </w:trPr>
        <w:tc>
          <w:tcPr>
            <w:tcW w:w="1944" w:type="dxa"/>
            <w:vAlign w:val="center"/>
          </w:tcPr>
          <w:p w:rsidR="00AA6B38" w:rsidRPr="00F933D2" w:rsidRDefault="00351ACE" w:rsidP="00346E6B">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2017.09-2018.</w:t>
            </w:r>
            <w:r w:rsidR="00346E6B">
              <w:rPr>
                <w:rFonts w:asciiTheme="minorEastAsia" w:hAnsiTheme="minorEastAsia" w:cs="Times New Roman" w:hint="eastAsia"/>
                <w:color w:val="000000" w:themeColor="text1"/>
                <w:szCs w:val="21"/>
              </w:rPr>
              <w:t>0</w:t>
            </w:r>
            <w:r w:rsidRPr="00F933D2">
              <w:rPr>
                <w:rFonts w:asciiTheme="minorEastAsia" w:hAnsiTheme="minorEastAsia" w:cs="Times New Roman"/>
                <w:color w:val="000000" w:themeColor="text1"/>
                <w:szCs w:val="21"/>
              </w:rPr>
              <w:t>1</w:t>
            </w:r>
          </w:p>
        </w:tc>
        <w:tc>
          <w:tcPr>
            <w:tcW w:w="992"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张剑</w:t>
            </w:r>
          </w:p>
        </w:tc>
        <w:tc>
          <w:tcPr>
            <w:tcW w:w="992"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993"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副主任</w:t>
            </w:r>
          </w:p>
        </w:tc>
        <w:tc>
          <w:tcPr>
            <w:tcW w:w="1134" w:type="dxa"/>
            <w:vAlign w:val="center"/>
          </w:tcPr>
          <w:p w:rsidR="00AA6B38" w:rsidRPr="00F933D2" w:rsidRDefault="00955996">
            <w:pPr>
              <w:adjustRightInd w:val="0"/>
              <w:snapToGrid w:val="0"/>
              <w:spacing w:line="3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江苏省黄桥中学</w:t>
            </w:r>
          </w:p>
        </w:tc>
        <w:tc>
          <w:tcPr>
            <w:tcW w:w="1417"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副主任</w:t>
            </w:r>
          </w:p>
        </w:tc>
        <w:tc>
          <w:tcPr>
            <w:tcW w:w="1290" w:type="dxa"/>
            <w:vAlign w:val="center"/>
          </w:tcPr>
          <w:p w:rsidR="00AA6B38" w:rsidRPr="00F933D2" w:rsidRDefault="00351ACE">
            <w:pPr>
              <w:adjustRightInd w:val="0"/>
              <w:snapToGrid w:val="0"/>
              <w:spacing w:line="440" w:lineRule="exact"/>
              <w:ind w:firstLineChars="150" w:firstLine="315"/>
              <w:jc w:val="lef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优秀</w:t>
            </w:r>
          </w:p>
        </w:tc>
      </w:tr>
    </w:tbl>
    <w:p w:rsidR="00AA6B38" w:rsidRPr="00F933D2" w:rsidRDefault="00351ACE" w:rsidP="002968D5">
      <w:pPr>
        <w:snapToGrid w:val="0"/>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注：挂职锻炼时间一般在一学期以上，且在挂职锻炼单位担任具体教育教学及管理工作</w:t>
      </w:r>
    </w:p>
    <w:p w:rsidR="00AA6B38" w:rsidRPr="00F933D2" w:rsidRDefault="00AA6B38">
      <w:pPr>
        <w:snapToGrid w:val="0"/>
        <w:rPr>
          <w:rFonts w:asciiTheme="minorEastAsia" w:hAnsiTheme="minorEastAsia" w:cs="Times New Roman"/>
          <w:color w:val="000000" w:themeColor="text1"/>
          <w:szCs w:val="21"/>
        </w:rPr>
      </w:pPr>
    </w:p>
    <w:p w:rsidR="00AA6B38" w:rsidRPr="00F933D2" w:rsidRDefault="00351ACE">
      <w:pPr>
        <w:snapToGrid w:val="0"/>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（3）附件索引</w:t>
      </w:r>
    </w:p>
    <w:tbl>
      <w:tblPr>
        <w:tblW w:w="8816"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592"/>
        <w:gridCol w:w="1155"/>
        <w:gridCol w:w="1568"/>
        <w:gridCol w:w="1524"/>
      </w:tblGrid>
      <w:tr w:rsidR="00AA6B38" w:rsidRPr="00F933D2">
        <w:trPr>
          <w:jc w:val="center"/>
        </w:trPr>
        <w:tc>
          <w:tcPr>
            <w:tcW w:w="2977" w:type="dxa"/>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资料名称</w:t>
            </w:r>
          </w:p>
        </w:tc>
        <w:tc>
          <w:tcPr>
            <w:tcW w:w="1592" w:type="dxa"/>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主题词</w:t>
            </w:r>
          </w:p>
        </w:tc>
        <w:tc>
          <w:tcPr>
            <w:tcW w:w="1155" w:type="dxa"/>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成文时间</w:t>
            </w:r>
          </w:p>
        </w:tc>
        <w:tc>
          <w:tcPr>
            <w:tcW w:w="1568" w:type="dxa"/>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档案卷宗编号</w:t>
            </w:r>
          </w:p>
        </w:tc>
        <w:tc>
          <w:tcPr>
            <w:tcW w:w="1524" w:type="dxa"/>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归档部门</w:t>
            </w:r>
          </w:p>
        </w:tc>
      </w:tr>
      <w:tr w:rsidR="00AA6B38" w:rsidRPr="00F933D2">
        <w:trPr>
          <w:jc w:val="center"/>
        </w:trPr>
        <w:tc>
          <w:tcPr>
            <w:tcW w:w="2977" w:type="dxa"/>
            <w:vAlign w:val="center"/>
          </w:tcPr>
          <w:p w:rsidR="00AA6B38" w:rsidRPr="00F933D2" w:rsidRDefault="00351ACE">
            <w:pPr>
              <w:snapToGrid w:val="0"/>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1.校长荣誉证书（省级）复印件</w:t>
            </w:r>
          </w:p>
        </w:tc>
        <w:tc>
          <w:tcPr>
            <w:tcW w:w="1592" w:type="dxa"/>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校长 荣誉</w:t>
            </w:r>
          </w:p>
        </w:tc>
        <w:tc>
          <w:tcPr>
            <w:tcW w:w="1155"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201808</w:t>
            </w:r>
          </w:p>
        </w:tc>
        <w:tc>
          <w:tcPr>
            <w:tcW w:w="1568" w:type="dxa"/>
            <w:vAlign w:val="center"/>
          </w:tcPr>
          <w:p w:rsidR="00AA6B38" w:rsidRPr="00F933D2" w:rsidRDefault="0005313B">
            <w:pPr>
              <w:snapToGrid w:val="0"/>
              <w:spacing w:line="440" w:lineRule="exact"/>
              <w:jc w:val="center"/>
              <w:rPr>
                <w:rFonts w:asciiTheme="minorEastAsia" w:hAnsiTheme="minorEastAsia" w:cs="Times New Roman"/>
                <w:color w:val="000000" w:themeColor="text1"/>
                <w:szCs w:val="21"/>
              </w:rPr>
            </w:pPr>
            <w:r>
              <w:rPr>
                <w:rFonts w:asciiTheme="minorEastAsia" w:hAnsiTheme="minorEastAsia" w:cs="Times New Roman"/>
                <w:color w:val="000000" w:themeColor="text1"/>
                <w:szCs w:val="21"/>
              </w:rPr>
              <w:t>XBS-2-2-</w:t>
            </w:r>
            <w:r w:rsidR="00351ACE" w:rsidRPr="00F933D2">
              <w:rPr>
                <w:rFonts w:asciiTheme="minorEastAsia" w:hAnsiTheme="minorEastAsia" w:cs="Times New Roman"/>
                <w:color w:val="000000" w:themeColor="text1"/>
                <w:szCs w:val="21"/>
              </w:rPr>
              <w:t>1</w:t>
            </w:r>
          </w:p>
        </w:tc>
        <w:tc>
          <w:tcPr>
            <w:tcW w:w="1524" w:type="dxa"/>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校办室</w:t>
            </w:r>
          </w:p>
        </w:tc>
      </w:tr>
      <w:tr w:rsidR="00AA6B38" w:rsidRPr="00F933D2">
        <w:trPr>
          <w:jc w:val="center"/>
        </w:trPr>
        <w:tc>
          <w:tcPr>
            <w:tcW w:w="2977" w:type="dxa"/>
            <w:vAlign w:val="center"/>
          </w:tcPr>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2.校级干部参与研究课题的课题申报评审书、结题证书复印件</w:t>
            </w:r>
          </w:p>
        </w:tc>
        <w:tc>
          <w:tcPr>
            <w:tcW w:w="1592"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校级干部 </w:t>
            </w:r>
          </w:p>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课题</w:t>
            </w:r>
          </w:p>
        </w:tc>
        <w:tc>
          <w:tcPr>
            <w:tcW w:w="1155"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201808</w:t>
            </w:r>
          </w:p>
        </w:tc>
        <w:tc>
          <w:tcPr>
            <w:tcW w:w="1568" w:type="dxa"/>
            <w:vAlign w:val="center"/>
          </w:tcPr>
          <w:p w:rsidR="00AA6B38" w:rsidRPr="00F933D2" w:rsidRDefault="0005313B">
            <w:pPr>
              <w:spacing w:line="440" w:lineRule="exact"/>
              <w:jc w:val="center"/>
              <w:rPr>
                <w:rFonts w:asciiTheme="minorEastAsia" w:hAnsiTheme="minorEastAsia" w:cs="Times New Roman"/>
                <w:color w:val="000000" w:themeColor="text1"/>
                <w:szCs w:val="21"/>
              </w:rPr>
            </w:pPr>
            <w:r>
              <w:rPr>
                <w:rFonts w:asciiTheme="minorEastAsia" w:hAnsiTheme="minorEastAsia" w:cs="Times New Roman"/>
                <w:color w:val="000000" w:themeColor="text1"/>
                <w:szCs w:val="21"/>
              </w:rPr>
              <w:t>JKS-2-2-</w:t>
            </w:r>
            <w:r w:rsidR="00351ACE" w:rsidRPr="00F933D2">
              <w:rPr>
                <w:rFonts w:asciiTheme="minorEastAsia" w:hAnsiTheme="minorEastAsia" w:cs="Times New Roman"/>
                <w:color w:val="000000" w:themeColor="text1"/>
                <w:szCs w:val="21"/>
              </w:rPr>
              <w:t>2</w:t>
            </w:r>
          </w:p>
        </w:tc>
        <w:tc>
          <w:tcPr>
            <w:tcW w:w="1524"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教科室</w:t>
            </w:r>
          </w:p>
        </w:tc>
      </w:tr>
      <w:tr w:rsidR="00AA6B38" w:rsidRPr="00F933D2">
        <w:trPr>
          <w:jc w:val="center"/>
        </w:trPr>
        <w:tc>
          <w:tcPr>
            <w:tcW w:w="2977" w:type="dxa"/>
            <w:vAlign w:val="center"/>
          </w:tcPr>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3.中层及以上干部中的学科带头人（地市级）证书复印件</w:t>
            </w:r>
          </w:p>
        </w:tc>
        <w:tc>
          <w:tcPr>
            <w:tcW w:w="1592"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干部 </w:t>
            </w:r>
          </w:p>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 学科带头人</w:t>
            </w:r>
          </w:p>
        </w:tc>
        <w:tc>
          <w:tcPr>
            <w:tcW w:w="1155"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201808</w:t>
            </w:r>
          </w:p>
        </w:tc>
        <w:tc>
          <w:tcPr>
            <w:tcW w:w="1568" w:type="dxa"/>
            <w:vAlign w:val="center"/>
          </w:tcPr>
          <w:p w:rsidR="00AA6B38" w:rsidRPr="00F933D2" w:rsidRDefault="0005313B">
            <w:pPr>
              <w:spacing w:line="440" w:lineRule="exact"/>
              <w:jc w:val="center"/>
              <w:rPr>
                <w:rFonts w:asciiTheme="minorEastAsia" w:hAnsiTheme="minorEastAsia" w:cs="Times New Roman"/>
                <w:color w:val="000000" w:themeColor="text1"/>
                <w:szCs w:val="21"/>
              </w:rPr>
            </w:pPr>
            <w:r>
              <w:rPr>
                <w:rFonts w:asciiTheme="minorEastAsia" w:hAnsiTheme="minorEastAsia" w:cs="Times New Roman"/>
                <w:color w:val="000000" w:themeColor="text1"/>
                <w:szCs w:val="21"/>
              </w:rPr>
              <w:t>JKS-2-2-</w:t>
            </w:r>
            <w:r w:rsidR="00351ACE" w:rsidRPr="00F933D2">
              <w:rPr>
                <w:rFonts w:asciiTheme="minorEastAsia" w:hAnsiTheme="minorEastAsia" w:cs="Times New Roman"/>
                <w:color w:val="000000" w:themeColor="text1"/>
                <w:szCs w:val="21"/>
              </w:rPr>
              <w:t>3</w:t>
            </w:r>
          </w:p>
        </w:tc>
        <w:tc>
          <w:tcPr>
            <w:tcW w:w="1524"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教科室</w:t>
            </w:r>
          </w:p>
        </w:tc>
      </w:tr>
      <w:tr w:rsidR="00AA6B38" w:rsidRPr="00F933D2" w:rsidTr="002968D5">
        <w:trPr>
          <w:jc w:val="center"/>
        </w:trPr>
        <w:tc>
          <w:tcPr>
            <w:tcW w:w="2977" w:type="dxa"/>
            <w:vAlign w:val="center"/>
          </w:tcPr>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4.近三年管理干部挂职锻炼证明材料</w:t>
            </w:r>
          </w:p>
        </w:tc>
        <w:tc>
          <w:tcPr>
            <w:tcW w:w="1592" w:type="dxa"/>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挂职  </w:t>
            </w:r>
          </w:p>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交流</w:t>
            </w:r>
          </w:p>
        </w:tc>
        <w:tc>
          <w:tcPr>
            <w:tcW w:w="1155" w:type="dxa"/>
            <w:vAlign w:val="center"/>
          </w:tcPr>
          <w:p w:rsidR="00AA6B38" w:rsidRPr="00F933D2" w:rsidRDefault="00351ACE" w:rsidP="002968D5">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201808</w:t>
            </w:r>
          </w:p>
        </w:tc>
        <w:tc>
          <w:tcPr>
            <w:tcW w:w="1568" w:type="dxa"/>
            <w:vAlign w:val="center"/>
          </w:tcPr>
          <w:p w:rsidR="00AA6B38" w:rsidRPr="00F933D2" w:rsidRDefault="0005313B" w:rsidP="002968D5">
            <w:pPr>
              <w:spacing w:line="440" w:lineRule="exact"/>
              <w:jc w:val="center"/>
              <w:rPr>
                <w:rFonts w:asciiTheme="minorEastAsia" w:hAnsiTheme="minorEastAsia" w:cs="Times New Roman"/>
                <w:color w:val="000000" w:themeColor="text1"/>
                <w:szCs w:val="21"/>
              </w:rPr>
            </w:pPr>
            <w:r>
              <w:rPr>
                <w:rFonts w:asciiTheme="minorEastAsia" w:hAnsiTheme="minorEastAsia" w:cs="Times New Roman"/>
                <w:color w:val="000000" w:themeColor="text1"/>
                <w:szCs w:val="21"/>
              </w:rPr>
              <w:t>XBS-2-2-</w:t>
            </w:r>
            <w:r w:rsidR="00351ACE" w:rsidRPr="00F933D2">
              <w:rPr>
                <w:rFonts w:asciiTheme="minorEastAsia" w:hAnsiTheme="minorEastAsia" w:cs="Times New Roman"/>
                <w:color w:val="000000" w:themeColor="text1"/>
                <w:szCs w:val="21"/>
              </w:rPr>
              <w:t>4</w:t>
            </w:r>
          </w:p>
        </w:tc>
        <w:tc>
          <w:tcPr>
            <w:tcW w:w="1524"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校办室</w:t>
            </w:r>
          </w:p>
        </w:tc>
      </w:tr>
      <w:tr w:rsidR="00AA6B38" w:rsidRPr="00F933D2">
        <w:trPr>
          <w:jc w:val="center"/>
        </w:trPr>
        <w:tc>
          <w:tcPr>
            <w:tcW w:w="2977" w:type="dxa"/>
            <w:vAlign w:val="center"/>
          </w:tcPr>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5.校级、中层以上干部近三年听课情况一览表（学期/学年）</w:t>
            </w:r>
          </w:p>
        </w:tc>
        <w:tc>
          <w:tcPr>
            <w:tcW w:w="1592"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听课</w:t>
            </w:r>
          </w:p>
        </w:tc>
        <w:tc>
          <w:tcPr>
            <w:tcW w:w="1155"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201808</w:t>
            </w:r>
          </w:p>
        </w:tc>
        <w:tc>
          <w:tcPr>
            <w:tcW w:w="1568" w:type="dxa"/>
            <w:vAlign w:val="center"/>
          </w:tcPr>
          <w:p w:rsidR="00AA6B38" w:rsidRPr="00F933D2" w:rsidRDefault="0005313B">
            <w:pPr>
              <w:spacing w:line="440" w:lineRule="exact"/>
              <w:jc w:val="center"/>
              <w:rPr>
                <w:rFonts w:asciiTheme="minorEastAsia" w:hAnsiTheme="minorEastAsia" w:cs="Times New Roman"/>
                <w:color w:val="000000" w:themeColor="text1"/>
                <w:szCs w:val="21"/>
              </w:rPr>
            </w:pPr>
            <w:r>
              <w:rPr>
                <w:rFonts w:asciiTheme="minorEastAsia" w:hAnsiTheme="minorEastAsia" w:cs="Times New Roman"/>
                <w:color w:val="000000" w:themeColor="text1"/>
                <w:szCs w:val="21"/>
              </w:rPr>
              <w:t>JWC-2-2-</w:t>
            </w:r>
            <w:r w:rsidR="00351ACE" w:rsidRPr="00F933D2">
              <w:rPr>
                <w:rFonts w:asciiTheme="minorEastAsia" w:hAnsiTheme="minorEastAsia" w:cs="Times New Roman"/>
                <w:color w:val="000000" w:themeColor="text1"/>
                <w:szCs w:val="21"/>
              </w:rPr>
              <w:t>5</w:t>
            </w:r>
          </w:p>
        </w:tc>
        <w:tc>
          <w:tcPr>
            <w:tcW w:w="1524"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教务处</w:t>
            </w:r>
          </w:p>
        </w:tc>
      </w:tr>
      <w:tr w:rsidR="00AA6B38" w:rsidRPr="00F933D2">
        <w:trPr>
          <w:jc w:val="center"/>
        </w:trPr>
        <w:tc>
          <w:tcPr>
            <w:tcW w:w="2977" w:type="dxa"/>
            <w:vAlign w:val="center"/>
          </w:tcPr>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rPr>
              <w:t>6.教职员工评议表（样表）</w:t>
            </w:r>
          </w:p>
        </w:tc>
        <w:tc>
          <w:tcPr>
            <w:tcW w:w="1592" w:type="dxa"/>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rPr>
              <w:t>评议表</w:t>
            </w:r>
          </w:p>
        </w:tc>
        <w:tc>
          <w:tcPr>
            <w:tcW w:w="1155"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201808</w:t>
            </w:r>
          </w:p>
        </w:tc>
        <w:tc>
          <w:tcPr>
            <w:tcW w:w="1568" w:type="dxa"/>
            <w:vAlign w:val="center"/>
          </w:tcPr>
          <w:p w:rsidR="00AA6B38" w:rsidRPr="00F933D2" w:rsidRDefault="0005313B">
            <w:pPr>
              <w:spacing w:line="440" w:lineRule="exact"/>
              <w:jc w:val="center"/>
              <w:rPr>
                <w:rFonts w:asciiTheme="minorEastAsia" w:hAnsiTheme="minorEastAsia" w:cs="Times New Roman"/>
                <w:color w:val="000000" w:themeColor="text1"/>
                <w:szCs w:val="21"/>
              </w:rPr>
            </w:pPr>
            <w:r>
              <w:rPr>
                <w:rFonts w:asciiTheme="minorEastAsia" w:hAnsiTheme="minorEastAsia" w:cs="Times New Roman"/>
                <w:color w:val="000000" w:themeColor="text1"/>
                <w:szCs w:val="21"/>
              </w:rPr>
              <w:t>XBS-2-2-</w:t>
            </w:r>
            <w:r w:rsidR="00351ACE" w:rsidRPr="00F933D2">
              <w:rPr>
                <w:rFonts w:asciiTheme="minorEastAsia" w:hAnsiTheme="minorEastAsia" w:cs="Times New Roman"/>
                <w:color w:val="000000" w:themeColor="text1"/>
                <w:szCs w:val="21"/>
              </w:rPr>
              <w:t>6</w:t>
            </w:r>
          </w:p>
        </w:tc>
        <w:tc>
          <w:tcPr>
            <w:tcW w:w="1524"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校办室</w:t>
            </w:r>
          </w:p>
        </w:tc>
      </w:tr>
      <w:tr w:rsidR="00AA6B38" w:rsidRPr="00F933D2">
        <w:trPr>
          <w:jc w:val="center"/>
        </w:trPr>
        <w:tc>
          <w:tcPr>
            <w:tcW w:w="2977" w:type="dxa"/>
            <w:vAlign w:val="center"/>
          </w:tcPr>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（其它）</w:t>
            </w:r>
          </w:p>
        </w:tc>
        <w:tc>
          <w:tcPr>
            <w:tcW w:w="1592" w:type="dxa"/>
          </w:tcPr>
          <w:p w:rsidR="00AA6B38" w:rsidRPr="00F933D2" w:rsidRDefault="00AA6B38">
            <w:pPr>
              <w:spacing w:line="440" w:lineRule="exact"/>
              <w:rPr>
                <w:rFonts w:asciiTheme="minorEastAsia" w:hAnsiTheme="minorEastAsia" w:cs="Times New Roman"/>
                <w:b/>
                <w:color w:val="000000" w:themeColor="text1"/>
                <w:szCs w:val="21"/>
              </w:rPr>
            </w:pPr>
          </w:p>
        </w:tc>
        <w:tc>
          <w:tcPr>
            <w:tcW w:w="1155" w:type="dxa"/>
          </w:tcPr>
          <w:p w:rsidR="00AA6B38" w:rsidRPr="00F933D2" w:rsidRDefault="00AA6B38">
            <w:pPr>
              <w:spacing w:line="440" w:lineRule="exact"/>
              <w:rPr>
                <w:rFonts w:asciiTheme="minorEastAsia" w:hAnsiTheme="minorEastAsia" w:cs="Times New Roman"/>
                <w:b/>
                <w:color w:val="000000" w:themeColor="text1"/>
                <w:szCs w:val="21"/>
              </w:rPr>
            </w:pPr>
          </w:p>
        </w:tc>
        <w:tc>
          <w:tcPr>
            <w:tcW w:w="1568" w:type="dxa"/>
          </w:tcPr>
          <w:p w:rsidR="00AA6B38" w:rsidRPr="00F933D2" w:rsidRDefault="00AA6B38">
            <w:pPr>
              <w:spacing w:line="440" w:lineRule="exact"/>
              <w:rPr>
                <w:rFonts w:asciiTheme="minorEastAsia" w:hAnsiTheme="minorEastAsia" w:cs="Times New Roman"/>
                <w:b/>
                <w:color w:val="000000" w:themeColor="text1"/>
                <w:szCs w:val="21"/>
              </w:rPr>
            </w:pPr>
          </w:p>
        </w:tc>
        <w:tc>
          <w:tcPr>
            <w:tcW w:w="1524" w:type="dxa"/>
          </w:tcPr>
          <w:p w:rsidR="00AA6B38" w:rsidRPr="00F933D2" w:rsidRDefault="00AA6B38">
            <w:pPr>
              <w:spacing w:line="440" w:lineRule="exact"/>
              <w:rPr>
                <w:rFonts w:asciiTheme="minorEastAsia" w:hAnsiTheme="minorEastAsia" w:cs="Times New Roman"/>
                <w:b/>
                <w:color w:val="000000" w:themeColor="text1"/>
                <w:szCs w:val="21"/>
              </w:rPr>
            </w:pPr>
          </w:p>
        </w:tc>
      </w:tr>
    </w:tbl>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rsidP="00405868">
      <w:pPr>
        <w:rPr>
          <w:rFonts w:asciiTheme="minorEastAsia" w:hAnsiTheme="minorEastAsia" w:cs="Times New Roman"/>
          <w:b/>
          <w:color w:val="000000" w:themeColor="text1"/>
          <w:sz w:val="24"/>
        </w:rPr>
      </w:pPr>
    </w:p>
    <w:p w:rsidR="00C40CA5" w:rsidRDefault="00C40CA5">
      <w:pPr>
        <w:jc w:val="center"/>
        <w:rPr>
          <w:rFonts w:asciiTheme="minorEastAsia" w:hAnsiTheme="minorEastAsia" w:cs="Times New Roman"/>
          <w:b/>
          <w:color w:val="000000" w:themeColor="text1"/>
          <w:sz w:val="24"/>
        </w:rPr>
      </w:pPr>
    </w:p>
    <w:p w:rsidR="00C40CA5" w:rsidRDefault="00C40CA5">
      <w:pPr>
        <w:jc w:val="center"/>
        <w:rPr>
          <w:rFonts w:asciiTheme="minorEastAsia" w:hAnsiTheme="minorEastAsia" w:cs="Times New Roman"/>
          <w:b/>
          <w:color w:val="000000" w:themeColor="text1"/>
          <w:sz w:val="24"/>
        </w:rPr>
      </w:pPr>
    </w:p>
    <w:p w:rsidR="00C40CA5" w:rsidRDefault="00C40CA5">
      <w:pPr>
        <w:jc w:val="center"/>
        <w:rPr>
          <w:rFonts w:asciiTheme="minorEastAsia" w:hAnsiTheme="minorEastAsia" w:cs="Times New Roman"/>
          <w:b/>
          <w:color w:val="000000" w:themeColor="text1"/>
          <w:sz w:val="24"/>
        </w:rPr>
      </w:pPr>
    </w:p>
    <w:p w:rsidR="00C40CA5" w:rsidRDefault="00C40CA5">
      <w:pPr>
        <w:jc w:val="center"/>
        <w:rPr>
          <w:rFonts w:asciiTheme="minorEastAsia" w:hAnsiTheme="minorEastAsia" w:cs="Times New Roman"/>
          <w:b/>
          <w:color w:val="000000" w:themeColor="text1"/>
          <w:sz w:val="24"/>
        </w:rPr>
      </w:pPr>
    </w:p>
    <w:p w:rsidR="00C40CA5" w:rsidRDefault="00C40CA5">
      <w:pPr>
        <w:jc w:val="center"/>
        <w:rPr>
          <w:rFonts w:asciiTheme="minorEastAsia" w:hAnsiTheme="minorEastAsia" w:cs="Times New Roman"/>
          <w:b/>
          <w:color w:val="000000" w:themeColor="text1"/>
          <w:sz w:val="24"/>
        </w:rPr>
      </w:pPr>
    </w:p>
    <w:p w:rsidR="00C40CA5" w:rsidRDefault="00C40CA5">
      <w:pPr>
        <w:jc w:val="center"/>
        <w:rPr>
          <w:rFonts w:asciiTheme="minorEastAsia" w:hAnsiTheme="minorEastAsia" w:cs="Times New Roman"/>
          <w:b/>
          <w:color w:val="000000" w:themeColor="text1"/>
          <w:sz w:val="24"/>
        </w:rPr>
      </w:pPr>
    </w:p>
    <w:p w:rsidR="00C40CA5" w:rsidRDefault="00C40CA5">
      <w:pPr>
        <w:jc w:val="center"/>
        <w:rPr>
          <w:rFonts w:asciiTheme="minorEastAsia" w:hAnsiTheme="minorEastAsia" w:cs="Times New Roman"/>
          <w:b/>
          <w:color w:val="000000" w:themeColor="text1"/>
          <w:sz w:val="24"/>
        </w:rPr>
      </w:pPr>
    </w:p>
    <w:p w:rsidR="00C40CA5" w:rsidRDefault="00C40CA5">
      <w:pPr>
        <w:jc w:val="center"/>
        <w:rPr>
          <w:rFonts w:asciiTheme="minorEastAsia" w:hAnsiTheme="minorEastAsia" w:cs="Times New Roman"/>
          <w:b/>
          <w:color w:val="000000" w:themeColor="text1"/>
          <w:sz w:val="24"/>
        </w:rPr>
      </w:pPr>
    </w:p>
    <w:p w:rsidR="00C40CA5" w:rsidRDefault="00C40CA5">
      <w:pPr>
        <w:jc w:val="center"/>
        <w:rPr>
          <w:rFonts w:asciiTheme="minorEastAsia" w:hAnsiTheme="minorEastAsia" w:cs="Times New Roman"/>
          <w:b/>
          <w:color w:val="000000" w:themeColor="text1"/>
          <w:sz w:val="24"/>
        </w:rPr>
      </w:pPr>
    </w:p>
    <w:p w:rsidR="00C40CA5" w:rsidRDefault="00C40CA5">
      <w:pPr>
        <w:jc w:val="center"/>
        <w:rPr>
          <w:rFonts w:asciiTheme="minorEastAsia" w:hAnsiTheme="minorEastAsia" w:cs="Times New Roman"/>
          <w:b/>
          <w:color w:val="000000" w:themeColor="text1"/>
          <w:sz w:val="24"/>
        </w:rPr>
      </w:pPr>
    </w:p>
    <w:p w:rsidR="00C40CA5" w:rsidRDefault="00C40CA5">
      <w:pPr>
        <w:jc w:val="center"/>
        <w:rPr>
          <w:rFonts w:asciiTheme="minorEastAsia" w:hAnsiTheme="minorEastAsia" w:cs="Times New Roman"/>
          <w:b/>
          <w:color w:val="000000" w:themeColor="text1"/>
          <w:sz w:val="24"/>
        </w:rPr>
      </w:pPr>
    </w:p>
    <w:p w:rsidR="00C40CA5" w:rsidRDefault="00C40CA5">
      <w:pPr>
        <w:jc w:val="center"/>
        <w:rPr>
          <w:rFonts w:asciiTheme="minorEastAsia" w:hAnsiTheme="minorEastAsia" w:cs="Times New Roman"/>
          <w:b/>
          <w:color w:val="000000" w:themeColor="text1"/>
          <w:sz w:val="24"/>
        </w:rPr>
      </w:pPr>
    </w:p>
    <w:p w:rsidR="00AA6B38" w:rsidRPr="00F933D2" w:rsidRDefault="00351ACE">
      <w:pPr>
        <w:jc w:val="center"/>
        <w:rPr>
          <w:rFonts w:asciiTheme="minorEastAsia" w:hAnsiTheme="minorEastAsia" w:cs="Times New Roman"/>
          <w:b/>
          <w:color w:val="000000" w:themeColor="text1"/>
          <w:sz w:val="24"/>
        </w:rPr>
      </w:pPr>
      <w:r w:rsidRPr="00F933D2">
        <w:rPr>
          <w:rFonts w:asciiTheme="minorEastAsia" w:hAnsiTheme="minorEastAsia" w:cs="Times New Roman"/>
          <w:b/>
          <w:color w:val="000000" w:themeColor="text1"/>
          <w:sz w:val="24"/>
        </w:rPr>
        <w:t>队伍建设2-3</w:t>
      </w:r>
    </w:p>
    <w:p w:rsidR="00AA6B38" w:rsidRPr="00F933D2" w:rsidRDefault="00351ACE">
      <w:pPr>
        <w:snapToGrid w:val="0"/>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（1）自评概述</w:t>
      </w: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7"/>
        <w:gridCol w:w="6265"/>
        <w:gridCol w:w="1559"/>
      </w:tblGrid>
      <w:tr w:rsidR="00AA6B38" w:rsidRPr="00F933D2">
        <w:trPr>
          <w:trHeight w:val="540"/>
          <w:jc w:val="center"/>
        </w:trPr>
        <w:tc>
          <w:tcPr>
            <w:tcW w:w="1207" w:type="dxa"/>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评估指标</w:t>
            </w:r>
          </w:p>
        </w:tc>
        <w:tc>
          <w:tcPr>
            <w:tcW w:w="6265" w:type="dxa"/>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评  估  内  容</w:t>
            </w:r>
          </w:p>
        </w:tc>
        <w:tc>
          <w:tcPr>
            <w:tcW w:w="1559" w:type="dxa"/>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自评结果</w:t>
            </w:r>
          </w:p>
        </w:tc>
      </w:tr>
      <w:tr w:rsidR="00AA6B38" w:rsidRPr="00F933D2">
        <w:trPr>
          <w:trHeight w:val="916"/>
          <w:jc w:val="center"/>
        </w:trPr>
        <w:tc>
          <w:tcPr>
            <w:tcW w:w="1207" w:type="dxa"/>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第7条</w:t>
            </w:r>
          </w:p>
        </w:tc>
        <w:tc>
          <w:tcPr>
            <w:tcW w:w="6265" w:type="dxa"/>
            <w:vAlign w:val="center"/>
          </w:tcPr>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7.1教师师德高尚，敬业爱生，专业水平高。</w:t>
            </w:r>
          </w:p>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7.2生师比不超过11:1。</w:t>
            </w:r>
          </w:p>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7.3专任教师学历达标，硕士学位及其以上</w:t>
            </w:r>
            <w:r w:rsidRPr="00F933D2">
              <w:rPr>
                <w:rFonts w:asciiTheme="minorEastAsia" w:hAnsiTheme="minorEastAsia" w:cs="Times New Roman"/>
                <w:bCs/>
                <w:color w:val="000000" w:themeColor="text1"/>
                <w:szCs w:val="21"/>
              </w:rPr>
              <w:t>占比</w:t>
            </w:r>
            <w:r w:rsidRPr="00F933D2">
              <w:rPr>
                <w:rFonts w:asciiTheme="minorEastAsia" w:hAnsiTheme="minorEastAsia" w:cs="Times New Roman"/>
                <w:color w:val="000000" w:themeColor="text1"/>
                <w:szCs w:val="21"/>
              </w:rPr>
              <w:t>不低于20%，中、高级技术职务占比不低于60%。</w:t>
            </w:r>
          </w:p>
          <w:p w:rsidR="00AA6B38" w:rsidRPr="00F933D2" w:rsidRDefault="00351ACE">
            <w:pPr>
              <w:spacing w:line="440" w:lineRule="exact"/>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7.4校外兼职教师队伍稳定，符合学校课程实施的要求。</w:t>
            </w:r>
          </w:p>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7.5图书馆、卫生</w:t>
            </w:r>
            <w:r w:rsidRPr="00F933D2">
              <w:rPr>
                <w:rFonts w:asciiTheme="minorEastAsia" w:hAnsiTheme="minorEastAsia" w:cs="Times New Roman"/>
                <w:bCs/>
                <w:color w:val="000000" w:themeColor="text1"/>
                <w:szCs w:val="21"/>
              </w:rPr>
              <w:t>室</w:t>
            </w:r>
            <w:r w:rsidRPr="00F933D2">
              <w:rPr>
                <w:rFonts w:asciiTheme="minorEastAsia" w:hAnsiTheme="minorEastAsia" w:cs="Times New Roman"/>
                <w:color w:val="000000" w:themeColor="text1"/>
                <w:szCs w:val="21"/>
              </w:rPr>
              <w:t>、实验室等工作人员胜任工作，有中级及以上职称。</w:t>
            </w:r>
          </w:p>
        </w:tc>
        <w:tc>
          <w:tcPr>
            <w:tcW w:w="1559" w:type="dxa"/>
            <w:vAlign w:val="center"/>
          </w:tcPr>
          <w:p w:rsidR="00AA6B38" w:rsidRPr="00F933D2" w:rsidRDefault="000D187C" w:rsidP="000D187C">
            <w:pPr>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A</w:t>
            </w:r>
          </w:p>
        </w:tc>
      </w:tr>
      <w:tr w:rsidR="00AA6B38" w:rsidRPr="00F933D2">
        <w:trPr>
          <w:trHeight w:val="465"/>
          <w:jc w:val="center"/>
        </w:trPr>
        <w:tc>
          <w:tcPr>
            <w:tcW w:w="9031" w:type="dxa"/>
            <w:gridSpan w:val="3"/>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自    评    概    述</w:t>
            </w:r>
          </w:p>
        </w:tc>
      </w:tr>
      <w:tr w:rsidR="00AA6B38" w:rsidRPr="00F933D2">
        <w:trPr>
          <w:trHeight w:val="301"/>
          <w:jc w:val="center"/>
        </w:trPr>
        <w:tc>
          <w:tcPr>
            <w:tcW w:w="9031" w:type="dxa"/>
            <w:gridSpan w:val="3"/>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t>主要实践和成效</w:t>
            </w:r>
          </w:p>
        </w:tc>
      </w:tr>
      <w:tr w:rsidR="00AA6B38" w:rsidRPr="00F933D2">
        <w:trPr>
          <w:trHeight w:val="492"/>
          <w:jc w:val="center"/>
        </w:trPr>
        <w:tc>
          <w:tcPr>
            <w:tcW w:w="9031" w:type="dxa"/>
            <w:gridSpan w:val="3"/>
          </w:tcPr>
          <w:p w:rsidR="00AA6B38" w:rsidRPr="00F933D2" w:rsidRDefault="00351ACE">
            <w:pPr>
              <w:spacing w:line="440" w:lineRule="exact"/>
              <w:ind w:firstLineChars="200" w:firstLine="420"/>
              <w:rPr>
                <w:rFonts w:asciiTheme="minorEastAsia" w:hAnsiTheme="minorEastAsia" w:cs="Times New Roman"/>
                <w:b/>
                <w:color w:val="000000" w:themeColor="text1"/>
              </w:rPr>
            </w:pPr>
            <w:r w:rsidRPr="00F933D2">
              <w:rPr>
                <w:rFonts w:asciiTheme="minorEastAsia" w:hAnsiTheme="minorEastAsia" w:cs="Times New Roman"/>
                <w:color w:val="000000" w:themeColor="text1"/>
              </w:rPr>
              <w:t>提升教师学历水平和技术职务层次，是加快队伍建设的重要举措，对于深化教育改革、全面推进素质教育具有非常重要的意义。我校把提高教师学历层次和技术职务层次作为星级高中创建中教师队伍建设的重点工作来抓</w:t>
            </w:r>
            <w:r w:rsidRPr="00F933D2">
              <w:rPr>
                <w:rFonts w:asciiTheme="minorEastAsia" w:hAnsiTheme="minorEastAsia" w:cs="Times New Roman"/>
                <w:bCs/>
                <w:color w:val="000000" w:themeColor="text1"/>
                <w:szCs w:val="21"/>
              </w:rPr>
              <w:t>，通过“名师工程”、“青蓝工程”、“骨干教师培养”工程等一系列措施的实施，鼓励教师通过在职进修的形式提高学历和技术</w:t>
            </w:r>
            <w:r w:rsidRPr="00F933D2">
              <w:rPr>
                <w:rFonts w:asciiTheme="minorEastAsia" w:hAnsiTheme="minorEastAsia" w:cs="Times New Roman"/>
                <w:color w:val="000000" w:themeColor="text1"/>
              </w:rPr>
              <w:t>职务</w:t>
            </w:r>
            <w:r w:rsidRPr="00F933D2">
              <w:rPr>
                <w:rFonts w:asciiTheme="minorEastAsia" w:hAnsiTheme="minorEastAsia" w:cs="Times New Roman"/>
                <w:bCs/>
                <w:color w:val="000000" w:themeColor="text1"/>
                <w:szCs w:val="21"/>
              </w:rPr>
              <w:t>层次。另外，为提高学校各工作岗位人员的履职能力，满足教育教学的需要，学校对教学岗位、教学服务岗位及其他关键岗位的人员全部实现了专业化配置。</w:t>
            </w:r>
          </w:p>
          <w:p w:rsidR="00AA6B38" w:rsidRPr="00F933D2" w:rsidRDefault="00351ACE" w:rsidP="00F933D2">
            <w:pPr>
              <w:spacing w:line="440" w:lineRule="exact"/>
              <w:ind w:firstLineChars="200" w:firstLine="422"/>
              <w:rPr>
                <w:rFonts w:asciiTheme="minorEastAsia" w:hAnsiTheme="minorEastAsia" w:cs="Times New Roman"/>
                <w:b/>
                <w:color w:val="000000" w:themeColor="text1"/>
              </w:rPr>
            </w:pPr>
            <w:r w:rsidRPr="00F933D2">
              <w:rPr>
                <w:rFonts w:asciiTheme="minorEastAsia" w:hAnsiTheme="minorEastAsia" w:cs="Times New Roman"/>
                <w:b/>
                <w:color w:val="000000" w:themeColor="text1"/>
              </w:rPr>
              <w:t>7.1教师师德高尚，敬业爱生，专业水平高。</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“学高为师，德高为范”，</w:t>
            </w:r>
            <w:r w:rsidRPr="00F933D2">
              <w:rPr>
                <w:rFonts w:asciiTheme="minorEastAsia" w:hAnsiTheme="minorEastAsia" w:cs="Times New Roman"/>
                <w:color w:val="000000" w:themeColor="text1"/>
              </w:rPr>
              <w:t>按照习总书记“有理想信念、有道德情操、有扎实知识、有仁爱之心”的“四有”教师总要求，</w:t>
            </w:r>
            <w:r w:rsidRPr="00F933D2">
              <w:rPr>
                <w:rFonts w:asciiTheme="minorEastAsia" w:hAnsiTheme="minorEastAsia" w:cs="Times New Roman"/>
                <w:color w:val="000000" w:themeColor="text1"/>
                <w:szCs w:val="21"/>
              </w:rPr>
              <w:t>认真贯彻并落实《江苏省中小学教师职业道德规范》，制定《师德考核方案》，《关于禁止体罚和变相体罚学生的责任书》、《泰兴市第四高级中学领导班子及成员对照检查材料》，</w:t>
            </w:r>
            <w:r w:rsidRPr="00F933D2">
              <w:rPr>
                <w:rFonts w:asciiTheme="minorEastAsia" w:hAnsiTheme="minorEastAsia" w:cs="Times New Roman"/>
                <w:color w:val="000000" w:themeColor="text1"/>
              </w:rPr>
              <w:t>把师德师风建设作为教师继续教育的重要内容，长抓不懈</w:t>
            </w:r>
            <w:r w:rsidRPr="00F933D2">
              <w:rPr>
                <w:rFonts w:asciiTheme="minorEastAsia" w:hAnsiTheme="minorEastAsia" w:cs="Times New Roman"/>
                <w:color w:val="000000" w:themeColor="text1"/>
                <w:szCs w:val="21"/>
              </w:rPr>
              <w:t>。</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rPr>
              <w:t>在具体措施上，学校</w:t>
            </w:r>
            <w:r w:rsidRPr="00F933D2">
              <w:rPr>
                <w:rFonts w:asciiTheme="minorEastAsia" w:hAnsiTheme="minorEastAsia" w:cs="Times New Roman"/>
                <w:color w:val="000000" w:themeColor="text1"/>
                <w:kern w:val="0"/>
                <w:szCs w:val="21"/>
              </w:rPr>
              <w:t>重视党建工作，永葆组织先进性。按时开展党员活动，传达先进思想，让党员在教师中树立模范，起带头作用；</w:t>
            </w:r>
            <w:r w:rsidRPr="00F933D2">
              <w:rPr>
                <w:rFonts w:asciiTheme="minorEastAsia" w:hAnsiTheme="minorEastAsia" w:cs="Times New Roman"/>
                <w:color w:val="000000" w:themeColor="text1"/>
              </w:rPr>
              <w:t>常态化</w:t>
            </w:r>
            <w:r w:rsidRPr="00F933D2">
              <w:rPr>
                <w:rFonts w:asciiTheme="minorEastAsia" w:hAnsiTheme="minorEastAsia" w:cs="Times New Roman"/>
                <w:color w:val="000000" w:themeColor="text1"/>
                <w:szCs w:val="21"/>
              </w:rPr>
              <w:t>开展师德师风双承双诺、师德师风警示教育、自查自纠、教育行风建设、廉政文化进校园、春训或秋训等活动，塑造出了良好的师表形象；</w:t>
            </w:r>
            <w:r w:rsidRPr="00F933D2">
              <w:rPr>
                <w:rFonts w:asciiTheme="minorEastAsia" w:hAnsiTheme="minorEastAsia" w:cs="Times New Roman"/>
                <w:color w:val="000000" w:themeColor="text1"/>
              </w:rPr>
              <w:t>举行“点赞身边好老师”</w:t>
            </w:r>
            <w:r w:rsidRPr="00F933D2">
              <w:rPr>
                <w:rFonts w:asciiTheme="minorEastAsia" w:hAnsiTheme="minorEastAsia" w:cs="Times New Roman" w:hint="eastAsia"/>
                <w:color w:val="000000" w:themeColor="text1"/>
              </w:rPr>
              <w:t>、</w:t>
            </w:r>
            <w:r w:rsidRPr="00F933D2">
              <w:rPr>
                <w:rFonts w:asciiTheme="minorEastAsia" w:hAnsiTheme="minorEastAsia" w:cs="Times New Roman"/>
                <w:color w:val="000000" w:themeColor="text1"/>
              </w:rPr>
              <w:t>“最美教师评选”</w:t>
            </w:r>
            <w:r w:rsidRPr="00F933D2">
              <w:rPr>
                <w:rFonts w:asciiTheme="minorEastAsia" w:hAnsiTheme="minorEastAsia" w:cs="Times New Roman"/>
                <w:color w:val="000000" w:themeColor="text1"/>
                <w:szCs w:val="21"/>
              </w:rPr>
              <w:t>、“感动四中十大人物与事件”</w:t>
            </w:r>
            <w:r w:rsidRPr="00F933D2">
              <w:rPr>
                <w:rFonts w:asciiTheme="minorEastAsia" w:hAnsiTheme="minorEastAsia" w:cs="Times New Roman"/>
                <w:color w:val="000000" w:themeColor="text1"/>
              </w:rPr>
              <w:t>等师德典型推介活动，弘扬师德师风正能量，增强教书育人使命感；</w:t>
            </w:r>
            <w:r w:rsidRPr="00F933D2">
              <w:rPr>
                <w:rFonts w:asciiTheme="minorEastAsia" w:hAnsiTheme="minorEastAsia" w:cs="Times New Roman"/>
                <w:color w:val="000000" w:themeColor="text1"/>
                <w:szCs w:val="21"/>
              </w:rPr>
              <w:t>每学期均要评选出优秀教师、先进备课组、优秀班主任，通过宣传和放大身边的典型，引导教师发扬团结协作、吃苦耐劳和乐于奉献的精神；在年度考评中突出师德评价的权重。将教师自评，同行互评，学校考评和学生家长的评价结合起来，同教师的绩效考核津贴和职称晋升挂钩；在全体教师中开展关爱学生、关心后进生、关注家长的</w:t>
            </w:r>
            <w:r w:rsidRPr="00F933D2">
              <w:rPr>
                <w:rFonts w:asciiTheme="minorEastAsia" w:hAnsiTheme="minorEastAsia" w:cs="Times New Roman"/>
                <w:color w:val="000000" w:themeColor="text1"/>
                <w:szCs w:val="21"/>
              </w:rPr>
              <w:lastRenderedPageBreak/>
              <w:t>“三关”教育，使广大教师树立了正确的学生观，为人师表，做学生的良师益友，不</w:t>
            </w:r>
            <w:r w:rsidR="00024687" w:rsidRPr="00F933D2">
              <w:rPr>
                <w:rFonts w:asciiTheme="minorEastAsia" w:hAnsiTheme="minorEastAsia" w:cs="Times New Roman"/>
                <w:color w:val="000000" w:themeColor="text1"/>
                <w:szCs w:val="21"/>
              </w:rPr>
              <w:t>讽刺、挖苦</w:t>
            </w:r>
            <w:r w:rsidRPr="00F933D2">
              <w:rPr>
                <w:rFonts w:asciiTheme="minorEastAsia" w:hAnsiTheme="minorEastAsia" w:cs="Times New Roman"/>
                <w:color w:val="000000" w:themeColor="text1"/>
                <w:szCs w:val="21"/>
              </w:rPr>
              <w:t>或</w:t>
            </w:r>
            <w:r w:rsidR="00024687" w:rsidRPr="00F933D2">
              <w:rPr>
                <w:rFonts w:asciiTheme="minorEastAsia" w:hAnsiTheme="minorEastAsia" w:cs="Times New Roman"/>
                <w:color w:val="000000" w:themeColor="text1"/>
                <w:szCs w:val="21"/>
              </w:rPr>
              <w:t>体罚、变相体罚</w:t>
            </w:r>
            <w:r w:rsidRPr="00F933D2">
              <w:rPr>
                <w:rFonts w:asciiTheme="minorEastAsia" w:hAnsiTheme="minorEastAsia" w:cs="Times New Roman"/>
                <w:color w:val="000000" w:themeColor="text1"/>
                <w:szCs w:val="21"/>
              </w:rPr>
              <w:t>学生；</w:t>
            </w:r>
            <w:r w:rsidRPr="00F933D2">
              <w:rPr>
                <w:rFonts w:asciiTheme="minorEastAsia" w:hAnsiTheme="minorEastAsia" w:cs="Times New Roman"/>
                <w:color w:val="000000" w:themeColor="text1"/>
              </w:rPr>
              <w:t>建立师德师风负面清单管理制度，实行师德表现“一票否决制”，严肃查处有偿家教、体罚和变相体罚等师德失范行为，不断提升社会、家长对教师的认同感和满意度，提高师德建设的规范化程度和科学化水平。</w:t>
            </w:r>
          </w:p>
          <w:p w:rsidR="00AA6B38" w:rsidRPr="00F933D2" w:rsidRDefault="00351ACE" w:rsidP="00F933D2">
            <w:pPr>
              <w:spacing w:line="440" w:lineRule="exact"/>
              <w:ind w:firstLineChars="200" w:firstLine="422"/>
              <w:rPr>
                <w:rFonts w:asciiTheme="minorEastAsia" w:hAnsiTheme="minorEastAsia" w:cs="Times New Roman"/>
                <w:b/>
                <w:color w:val="000000" w:themeColor="text1"/>
              </w:rPr>
            </w:pPr>
            <w:r w:rsidRPr="00F933D2">
              <w:rPr>
                <w:rFonts w:asciiTheme="minorEastAsia" w:hAnsiTheme="minorEastAsia" w:cs="Times New Roman"/>
                <w:b/>
                <w:color w:val="000000" w:themeColor="text1"/>
              </w:rPr>
              <w:t>7.2生师比不超过11:1。</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学校现有43个教学班，在校学生1963人，</w:t>
            </w:r>
            <w:r w:rsidRPr="00F933D2">
              <w:rPr>
                <w:rFonts w:asciiTheme="minorEastAsia" w:hAnsiTheme="minorEastAsia" w:cs="Times New Roman"/>
                <w:color w:val="000000" w:themeColor="text1"/>
                <w:kern w:val="0"/>
                <w:szCs w:val="21"/>
              </w:rPr>
              <w:t>平均班额</w:t>
            </w:r>
            <w:r w:rsidRPr="00F933D2">
              <w:rPr>
                <w:rFonts w:asciiTheme="minorEastAsia" w:hAnsiTheme="minorEastAsia" w:cs="Times New Roman"/>
                <w:color w:val="000000" w:themeColor="text1"/>
                <w:szCs w:val="21"/>
              </w:rPr>
              <w:t>46人；教职员工325人，专业教师302人，生师比6.5：1。</w:t>
            </w:r>
          </w:p>
          <w:p w:rsidR="00AA6B38" w:rsidRPr="00F933D2" w:rsidRDefault="00351ACE" w:rsidP="00F933D2">
            <w:pPr>
              <w:spacing w:line="44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7.3专任教师学历达标，硕士学位及其以上占比不低于20%，中、高级技术职务占比不低于60%。</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bCs/>
                <w:color w:val="000000" w:themeColor="text1"/>
                <w:szCs w:val="21"/>
              </w:rPr>
              <w:t>学校现有专任教师302人，</w:t>
            </w:r>
            <w:r w:rsidRPr="00F933D2">
              <w:rPr>
                <w:rFonts w:asciiTheme="minorEastAsia" w:hAnsiTheme="minorEastAsia" w:cs="Times New Roman"/>
                <w:color w:val="000000" w:themeColor="text1"/>
              </w:rPr>
              <w:t>均达到本科学历，符合教师任职的基本条件，</w:t>
            </w:r>
            <w:r w:rsidRPr="00F933D2">
              <w:rPr>
                <w:rFonts w:asciiTheme="minorEastAsia" w:hAnsiTheme="minorEastAsia" w:cs="Times New Roman"/>
                <w:color w:val="000000" w:themeColor="text1"/>
                <w:szCs w:val="21"/>
              </w:rPr>
              <w:t>专业学历达标率为100%。</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rPr>
              <w:t>我校根据学校发展对师资队伍建设的要求，规划实施教师的学历提高工程，把学校发展</w:t>
            </w:r>
            <w:r w:rsidRPr="00F933D2">
              <w:rPr>
                <w:rFonts w:asciiTheme="minorEastAsia" w:hAnsiTheme="minorEastAsia" w:cs="Times New Roman" w:hint="eastAsia"/>
                <w:color w:val="000000" w:themeColor="text1"/>
              </w:rPr>
              <w:t>的</w:t>
            </w:r>
            <w:r w:rsidRPr="00F933D2">
              <w:rPr>
                <w:rFonts w:asciiTheme="minorEastAsia" w:hAnsiTheme="minorEastAsia" w:cs="Times New Roman"/>
                <w:color w:val="000000" w:themeColor="text1"/>
              </w:rPr>
              <w:t>需要与个人学历提高的需求结合起来，把个人学历提高</w:t>
            </w:r>
            <w:r w:rsidRPr="00F933D2">
              <w:rPr>
                <w:rFonts w:asciiTheme="minorEastAsia" w:hAnsiTheme="minorEastAsia" w:cs="Times New Roman" w:hint="eastAsia"/>
                <w:color w:val="000000" w:themeColor="text1"/>
              </w:rPr>
              <w:t>的</w:t>
            </w:r>
            <w:r w:rsidRPr="00F933D2">
              <w:rPr>
                <w:rFonts w:asciiTheme="minorEastAsia" w:hAnsiTheme="minorEastAsia" w:cs="Times New Roman"/>
                <w:color w:val="000000" w:themeColor="text1"/>
              </w:rPr>
              <w:t>需求与学科优势发展的需要结合起来，把长远建设与创建需要结合起来，努力建设一支师德高尚、业务精湛、结构合理、充满活力、人民满意的师资队伍。</w:t>
            </w:r>
            <w:r w:rsidRPr="00F933D2">
              <w:rPr>
                <w:rFonts w:asciiTheme="minorEastAsia" w:hAnsiTheme="minorEastAsia" w:cs="Times New Roman"/>
                <w:bCs/>
                <w:color w:val="000000" w:themeColor="text1"/>
                <w:szCs w:val="21"/>
              </w:rPr>
              <w:t>302名专任教师中具有硕士学位或研究生学历者61人（含双本学历5人，在读研究生12人 ），占专任教师总数的20.2%。其中，语、数、英三科计31人，占51%，</w:t>
            </w:r>
            <w:r w:rsidRPr="00F933D2">
              <w:rPr>
                <w:rFonts w:asciiTheme="minorEastAsia" w:hAnsiTheme="minorEastAsia" w:cs="Times New Roman"/>
                <w:color w:val="000000" w:themeColor="text1"/>
              </w:rPr>
              <w:t>并且绝大部分人员年龄在45岁以下</w:t>
            </w:r>
            <w:r w:rsidRPr="00F933D2">
              <w:rPr>
                <w:rFonts w:asciiTheme="minorEastAsia" w:hAnsiTheme="minorEastAsia" w:cs="Times New Roman"/>
                <w:bCs/>
                <w:color w:val="000000" w:themeColor="text1"/>
                <w:szCs w:val="21"/>
              </w:rPr>
              <w:t>，可谓一支学科结构合理、年轻有为、充满活力的生力军，为学校的可持续发展提供了有力的人才支撑。</w:t>
            </w:r>
          </w:p>
          <w:p w:rsidR="00AA6B38" w:rsidRPr="00F933D2" w:rsidRDefault="00351ACE" w:rsidP="00F933D2">
            <w:pPr>
              <w:spacing w:line="440" w:lineRule="exact"/>
              <w:ind w:firstLineChars="199" w:firstLine="418"/>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学校要求教师苦练基本功，激励教师加强教育教学科研，利用各种学习机会，强化锻炼，努力提高业务能力。302名专任教师中</w:t>
            </w:r>
            <w:r w:rsidRPr="00F933D2">
              <w:rPr>
                <w:rFonts w:asciiTheme="minorEastAsia" w:hAnsiTheme="minorEastAsia" w:cs="Times New Roman"/>
                <w:color w:val="000000" w:themeColor="text1"/>
                <w:szCs w:val="21"/>
              </w:rPr>
              <w:t>具有高级职称者97人（含正高级1人），中级职称者119人，中、高级技术职称</w:t>
            </w:r>
            <w:r w:rsidRPr="00F933D2">
              <w:rPr>
                <w:rFonts w:asciiTheme="minorEastAsia" w:hAnsiTheme="minorEastAsia" w:cs="Times New Roman"/>
                <w:bCs/>
                <w:color w:val="000000" w:themeColor="text1"/>
                <w:szCs w:val="21"/>
              </w:rPr>
              <w:t>者合计216人，占</w:t>
            </w:r>
            <w:r w:rsidRPr="00F933D2">
              <w:rPr>
                <w:rFonts w:asciiTheme="minorEastAsia" w:hAnsiTheme="minorEastAsia" w:cs="Times New Roman"/>
                <w:color w:val="000000" w:themeColor="text1"/>
                <w:szCs w:val="21"/>
              </w:rPr>
              <w:t>专任教师数的</w:t>
            </w:r>
            <w:r w:rsidRPr="00F933D2">
              <w:rPr>
                <w:rFonts w:asciiTheme="minorEastAsia" w:hAnsiTheme="minorEastAsia" w:cs="Times New Roman"/>
                <w:bCs/>
                <w:color w:val="000000" w:themeColor="text1"/>
                <w:szCs w:val="21"/>
              </w:rPr>
              <w:t>71.5%。</w:t>
            </w:r>
          </w:p>
          <w:p w:rsidR="00AA6B38" w:rsidRPr="00F933D2" w:rsidRDefault="00351ACE" w:rsidP="00F933D2">
            <w:pPr>
              <w:spacing w:line="440" w:lineRule="exact"/>
              <w:ind w:firstLineChars="199" w:firstLine="420"/>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7.4校外兼职教师队伍稳定，符合学校课程实施的要求。</w:t>
            </w:r>
          </w:p>
          <w:p w:rsidR="00AA6B38" w:rsidRPr="00F933D2" w:rsidRDefault="00351ACE">
            <w:pPr>
              <w:spacing w:line="440" w:lineRule="exact"/>
              <w:ind w:firstLineChars="200" w:firstLine="420"/>
              <w:rPr>
                <w:rFonts w:ascii="宋体" w:eastAsia="宋体" w:hAnsi="宋体" w:cs="Times New Roman"/>
                <w:bCs/>
                <w:color w:val="000000" w:themeColor="text1"/>
                <w:szCs w:val="21"/>
              </w:rPr>
            </w:pPr>
            <w:r w:rsidRPr="00F933D2">
              <w:rPr>
                <w:rFonts w:ascii="宋体" w:eastAsia="宋体" w:hAnsi="宋体"/>
                <w:color w:val="000000" w:themeColor="text1"/>
                <w:szCs w:val="21"/>
              </w:rPr>
              <w:t>为充分利用校外人才资源，优化我校师资队伍的结构，提高实践教学环节的质量，加强创新型人才的培养，学校</w:t>
            </w:r>
            <w:r w:rsidRPr="00F933D2">
              <w:rPr>
                <w:rFonts w:ascii="宋体" w:eastAsia="宋体" w:hAnsi="宋体" w:cs="Times New Roman"/>
                <w:bCs/>
                <w:color w:val="000000" w:themeColor="text1"/>
                <w:szCs w:val="21"/>
              </w:rPr>
              <w:t>基于促进学生全面发展的新课程改革核心理念，</w:t>
            </w:r>
            <w:r w:rsidRPr="00F933D2">
              <w:rPr>
                <w:rFonts w:ascii="宋体" w:eastAsia="宋体" w:hAnsi="宋体"/>
                <w:color w:val="000000" w:themeColor="text1"/>
                <w:szCs w:val="21"/>
              </w:rPr>
              <w:t>给合我校的实际情况，建立了一支约</w:t>
            </w:r>
            <w:r w:rsidRPr="00F933D2">
              <w:rPr>
                <w:rFonts w:ascii="宋体" w:eastAsia="宋体" w:hAnsi="宋体" w:hint="eastAsia"/>
                <w:color w:val="000000" w:themeColor="text1"/>
                <w:szCs w:val="21"/>
              </w:rPr>
              <w:t>50人的</w:t>
            </w:r>
            <w:r w:rsidRPr="00F933D2">
              <w:rPr>
                <w:rFonts w:ascii="宋体" w:eastAsia="宋体" w:hAnsi="宋体"/>
                <w:color w:val="000000" w:themeColor="text1"/>
                <w:szCs w:val="21"/>
              </w:rPr>
              <w:t>师德高尚、业务精良、技术过硬、结构合理</w:t>
            </w:r>
            <w:r w:rsidRPr="00F933D2">
              <w:rPr>
                <w:rFonts w:ascii="宋体" w:eastAsia="宋体" w:hAnsi="宋体" w:hint="eastAsia"/>
                <w:color w:val="000000" w:themeColor="text1"/>
                <w:szCs w:val="21"/>
              </w:rPr>
              <w:t>、</w:t>
            </w:r>
            <w:r w:rsidRPr="00F933D2">
              <w:rPr>
                <w:rFonts w:ascii="宋体" w:eastAsia="宋体" w:hAnsi="宋体"/>
                <w:color w:val="000000" w:themeColor="text1"/>
                <w:szCs w:val="21"/>
              </w:rPr>
              <w:t>相对稳定的</w:t>
            </w:r>
            <w:r w:rsidRPr="00F933D2">
              <w:rPr>
                <w:rFonts w:ascii="宋体" w:eastAsia="宋体" w:hAnsi="宋体" w:hint="eastAsia"/>
                <w:color w:val="000000" w:themeColor="text1"/>
                <w:szCs w:val="21"/>
              </w:rPr>
              <w:t>校</w:t>
            </w:r>
            <w:r w:rsidRPr="00F933D2">
              <w:rPr>
                <w:rFonts w:ascii="宋体" w:eastAsia="宋体" w:hAnsi="宋体"/>
                <w:color w:val="000000" w:themeColor="text1"/>
                <w:szCs w:val="21"/>
              </w:rPr>
              <w:t>外兼职教师队伍。</w:t>
            </w:r>
            <w:r w:rsidRPr="00F933D2">
              <w:rPr>
                <w:rFonts w:ascii="宋体" w:eastAsia="宋体" w:hAnsi="宋体" w:cs="Times New Roman"/>
                <w:bCs/>
                <w:color w:val="000000" w:themeColor="text1"/>
                <w:szCs w:val="21"/>
              </w:rPr>
              <w:t>与本校教育资源形成优势互补，引导学生形成社会责任感，促进学生形成正确的世界观和价值观，努力促进学生的全面发展。</w:t>
            </w:r>
          </w:p>
          <w:p w:rsidR="00AA6B38" w:rsidRPr="00F933D2" w:rsidRDefault="00351ACE">
            <w:pPr>
              <w:spacing w:line="440" w:lineRule="exact"/>
              <w:ind w:firstLineChars="200" w:firstLine="420"/>
              <w:rPr>
                <w:rFonts w:asciiTheme="minorEastAsia" w:hAnsiTheme="minorEastAsia" w:cs="Times New Roman"/>
                <w:bCs/>
                <w:color w:val="000000" w:themeColor="text1"/>
                <w:szCs w:val="21"/>
              </w:rPr>
            </w:pPr>
            <w:r w:rsidRPr="00F933D2">
              <w:rPr>
                <w:rFonts w:ascii="宋体" w:eastAsia="宋体" w:hAnsi="宋体" w:cs="Times New Roman" w:hint="eastAsia"/>
                <w:bCs/>
                <w:color w:val="000000" w:themeColor="text1"/>
                <w:szCs w:val="21"/>
              </w:rPr>
              <w:t>学校教导处、教科室在每年6月底，据教学实际提出下学期所需校外兼职教师人数、专业和条件要求，经教务处主管校领导同意后，由校长办公室、教务处针对所设课程与任职要求等，组织考核、试讲，最终确定聘用人员。</w:t>
            </w:r>
            <w:r w:rsidRPr="00F933D2">
              <w:rPr>
                <w:rFonts w:asciiTheme="minorEastAsia" w:hAnsiTheme="minorEastAsia" w:cs="Times New Roman"/>
                <w:bCs/>
                <w:color w:val="000000" w:themeColor="text1"/>
                <w:szCs w:val="21"/>
              </w:rPr>
              <w:t>校外兼职教师</w:t>
            </w:r>
            <w:r w:rsidRPr="00F933D2">
              <w:rPr>
                <w:rFonts w:asciiTheme="minorEastAsia" w:hAnsiTheme="minorEastAsia" w:cs="Times New Roman" w:hint="eastAsia"/>
                <w:bCs/>
                <w:color w:val="000000" w:themeColor="text1"/>
                <w:szCs w:val="21"/>
              </w:rPr>
              <w:t>一类是德育拓展兼职教师，如聘请泰兴市博物馆程鹏老师，了解泰兴</w:t>
            </w:r>
            <w:r w:rsidRPr="00F933D2">
              <w:rPr>
                <w:rFonts w:asciiTheme="minorEastAsia" w:hAnsiTheme="minorEastAsia" w:cstheme="minorEastAsia" w:hint="eastAsia"/>
                <w:bCs/>
                <w:color w:val="000000" w:themeColor="text1"/>
                <w:szCs w:val="21"/>
              </w:rPr>
              <w:t>文史知识；聘请泰兴老干部局谭国伟同志，解读社会主义核心价值观；从</w:t>
            </w:r>
            <w:r w:rsidRPr="00F933D2">
              <w:rPr>
                <w:rFonts w:asciiTheme="minorEastAsia" w:hAnsiTheme="minorEastAsia" w:cstheme="minorEastAsia" w:hint="eastAsia"/>
                <w:bCs/>
                <w:color w:val="000000" w:themeColor="text1"/>
                <w:szCs w:val="21"/>
              </w:rPr>
              <w:lastRenderedPageBreak/>
              <w:t>而</w:t>
            </w:r>
            <w:r w:rsidRPr="00F933D2">
              <w:rPr>
                <w:rFonts w:asciiTheme="minorEastAsia" w:hAnsiTheme="minorEastAsia" w:cs="Times New Roman" w:hint="eastAsia"/>
                <w:bCs/>
                <w:color w:val="000000" w:themeColor="text1"/>
                <w:szCs w:val="21"/>
              </w:rPr>
              <w:t>立德树人，培养学生高尚的情怀与社会责任感。</w:t>
            </w:r>
          </w:p>
          <w:p w:rsidR="00AA6B38" w:rsidRPr="00F933D2" w:rsidRDefault="00024687">
            <w:pPr>
              <w:spacing w:line="440" w:lineRule="exact"/>
              <w:ind w:firstLineChars="200" w:firstLine="420"/>
              <w:rPr>
                <w:rFonts w:asciiTheme="minorEastAsia" w:hAnsiTheme="minorEastAsia" w:cstheme="minorEastAsia"/>
                <w:bCs/>
                <w:color w:val="000000" w:themeColor="text1"/>
                <w:szCs w:val="21"/>
              </w:rPr>
            </w:pPr>
            <w:r>
              <w:rPr>
                <w:rFonts w:asciiTheme="minorEastAsia" w:hAnsiTheme="minorEastAsia" w:cs="Times New Roman"/>
                <w:bCs/>
                <w:color w:val="000000" w:themeColor="text1"/>
                <w:szCs w:val="21"/>
              </w:rPr>
              <w:t>校外兼职教师主要有两类</w:t>
            </w:r>
            <w:r>
              <w:rPr>
                <w:rFonts w:asciiTheme="minorEastAsia" w:hAnsiTheme="minorEastAsia" w:cs="Times New Roman" w:hint="eastAsia"/>
                <w:bCs/>
                <w:color w:val="000000" w:themeColor="text1"/>
                <w:szCs w:val="21"/>
              </w:rPr>
              <w:t>：</w:t>
            </w:r>
            <w:r w:rsidR="00351ACE" w:rsidRPr="00F933D2">
              <w:rPr>
                <w:rFonts w:asciiTheme="minorEastAsia" w:hAnsiTheme="minorEastAsia" w:cs="Times New Roman"/>
                <w:bCs/>
                <w:color w:val="000000" w:themeColor="text1"/>
                <w:szCs w:val="21"/>
              </w:rPr>
              <w:t>一类是专家型兼职教师。在本</w:t>
            </w:r>
            <w:r w:rsidR="00351ACE" w:rsidRPr="00F933D2">
              <w:rPr>
                <w:rFonts w:asciiTheme="minorEastAsia" w:hAnsiTheme="minorEastAsia" w:cs="Times New Roman" w:hint="eastAsia"/>
                <w:bCs/>
                <w:color w:val="000000" w:themeColor="text1"/>
                <w:szCs w:val="21"/>
              </w:rPr>
              <w:t>学</w:t>
            </w:r>
            <w:r w:rsidR="00351ACE" w:rsidRPr="00F933D2">
              <w:rPr>
                <w:rFonts w:asciiTheme="minorEastAsia" w:hAnsiTheme="minorEastAsia" w:cs="Times New Roman"/>
                <w:bCs/>
                <w:color w:val="000000" w:themeColor="text1"/>
                <w:szCs w:val="21"/>
              </w:rPr>
              <w:t>科领域具有较丰富的工作经验</w:t>
            </w:r>
            <w:r w:rsidR="00351ACE" w:rsidRPr="00F933D2">
              <w:rPr>
                <w:rFonts w:ascii="宋体" w:eastAsia="宋体" w:hAnsi="宋体" w:cs="Times New Roman" w:hint="eastAsia"/>
                <w:bCs/>
                <w:color w:val="000000" w:themeColor="text1"/>
                <w:szCs w:val="21"/>
              </w:rPr>
              <w:t>，能胜任本学科的教学或指导青年教师，具有参与教学计划制定、审议，核心课程建设、课程标准建设及特色教材开发等方面的能力。如：聘请江苏省黄桥中学陆之键老师，教读我校校本课程《读国学，思写作》，</w:t>
            </w:r>
            <w:r w:rsidR="00351ACE" w:rsidRPr="00F933D2">
              <w:rPr>
                <w:rFonts w:asciiTheme="minorEastAsia" w:hAnsiTheme="minorEastAsia" w:cstheme="minorEastAsia" w:hint="eastAsia"/>
                <w:bCs/>
                <w:color w:val="000000" w:themeColor="text1"/>
                <w:szCs w:val="21"/>
              </w:rPr>
              <w:t>指导学生语文阅读。</w:t>
            </w:r>
            <w:r w:rsidR="00351ACE" w:rsidRPr="00F933D2">
              <w:rPr>
                <w:rFonts w:ascii="宋体" w:eastAsia="宋体" w:hAnsi="宋体" w:cs="Times New Roman" w:hint="eastAsia"/>
                <w:bCs/>
                <w:color w:val="000000" w:themeColor="text1"/>
                <w:szCs w:val="21"/>
              </w:rPr>
              <w:t>他们掌握本学科领域发展趋势，在行业里有一定威望，有较强的整合校外教学资源的能力，是对学科建设有较高见解的专业技术人员。另一类是技能指导型兼职教师。一般应具有丰富的技术工作实践经验和较高的操作技能，具有良好的职业道德和工作责任心的技术骨干或能工巧匠。如聘请黄桥为群烧饼店</w:t>
            </w:r>
            <w:r w:rsidR="00351ACE" w:rsidRPr="00F933D2">
              <w:rPr>
                <w:rFonts w:asciiTheme="minorEastAsia" w:hAnsiTheme="minorEastAsia" w:cstheme="minorEastAsia" w:hint="eastAsia"/>
                <w:bCs/>
                <w:color w:val="000000" w:themeColor="text1"/>
                <w:szCs w:val="21"/>
              </w:rPr>
              <w:t>刘中元师傅，指导“美食社”学生制作黄桥烧饼的技巧与要素。</w:t>
            </w:r>
            <w:r w:rsidR="00351ACE" w:rsidRPr="00F933D2">
              <w:rPr>
                <w:rFonts w:ascii="宋体" w:eastAsia="宋体" w:hAnsi="宋体" w:cs="宋体" w:hint="eastAsia"/>
                <w:color w:val="000000" w:themeColor="text1"/>
                <w:kern w:val="0"/>
                <w:szCs w:val="21"/>
                <w:shd w:val="clear" w:color="auto" w:fill="FFFFFF"/>
              </w:rPr>
              <w:t>这些校外兼职老师，所作报告、讲座或社会实践指导，符合</w:t>
            </w:r>
            <w:r w:rsidR="00351ACE" w:rsidRPr="00F933D2">
              <w:rPr>
                <w:rFonts w:asciiTheme="minorEastAsia" w:hAnsiTheme="minorEastAsia" w:cs="Times New Roman"/>
                <w:bCs/>
                <w:color w:val="000000" w:themeColor="text1"/>
                <w:szCs w:val="21"/>
              </w:rPr>
              <w:t>学校课程实施</w:t>
            </w:r>
            <w:r w:rsidR="00351ACE" w:rsidRPr="00F933D2">
              <w:rPr>
                <w:rFonts w:ascii="宋体" w:eastAsia="宋体" w:hAnsi="宋体" w:cs="宋体" w:hint="eastAsia"/>
                <w:color w:val="000000" w:themeColor="text1"/>
                <w:kern w:val="0"/>
                <w:szCs w:val="21"/>
                <w:shd w:val="clear" w:color="auto" w:fill="FFFFFF"/>
              </w:rPr>
              <w:t>要求，对学科的开发与建设具有指导意义，培训学校教师，提高本校教师教学及教科研能力。丰富的实践经验，优质的技能指导，开扩学生视野，培养学生核心素养，指导学生未来发展，是对学校教育教学的有益补充。</w:t>
            </w:r>
          </w:p>
          <w:p w:rsidR="00AA6B38" w:rsidRPr="00F933D2" w:rsidRDefault="00351ACE" w:rsidP="00F933D2">
            <w:pPr>
              <w:spacing w:line="440" w:lineRule="exact"/>
              <w:ind w:firstLineChars="199" w:firstLine="420"/>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7.5图书馆、卫生室、实验室等工作人员胜任工作，有中级及以上职称。</w:t>
            </w:r>
          </w:p>
          <w:p w:rsidR="00AA6B38" w:rsidRPr="00F933D2" w:rsidRDefault="00351ACE">
            <w:pPr>
              <w:spacing w:line="440" w:lineRule="exact"/>
              <w:ind w:firstLineChars="200" w:firstLine="420"/>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学校十分重视图书馆、校医室、实验室建设，配备专业人员从事相关工作。</w:t>
            </w:r>
            <w:r w:rsidRPr="00F933D2">
              <w:rPr>
                <w:rFonts w:asciiTheme="minorEastAsia" w:hAnsiTheme="minorEastAsia" w:cs="Times New Roman"/>
                <w:color w:val="000000" w:themeColor="text1"/>
                <w:kern w:val="0"/>
                <w:szCs w:val="21"/>
              </w:rPr>
              <w:t>2014年暑假期间，学校曾派遣马红军、钱耿、吕波等三位老师，前往泰州市教育装备站进行功能科室管理专题培训。2016年暑假，学校又在理化生学科组中，精心挑选了陈圣华、李国兴、王海波等3名骨干教师，及在2011年已参加泰兴市教育局中小学实验员培训的谢葵美老师，一同前往泰州市教育装备站进行功能科室管理专题培训。泰州市教育装备站专家对功能科室管理员的主要职责、仪器设备期初管理、日常管理、账册管理、实验教学管理</w:t>
            </w:r>
            <w:r w:rsidRPr="00F933D2">
              <w:rPr>
                <w:rFonts w:asciiTheme="minorEastAsia" w:hAnsiTheme="minorEastAsia" w:cs="Times New Roman" w:hint="eastAsia"/>
                <w:color w:val="000000" w:themeColor="text1"/>
                <w:kern w:val="0"/>
                <w:szCs w:val="21"/>
              </w:rPr>
              <w:t>、</w:t>
            </w:r>
            <w:r w:rsidRPr="00F933D2">
              <w:rPr>
                <w:rFonts w:asciiTheme="minorEastAsia" w:hAnsiTheme="minorEastAsia" w:cs="Times New Roman"/>
                <w:color w:val="000000" w:themeColor="text1"/>
                <w:kern w:val="0"/>
                <w:szCs w:val="21"/>
              </w:rPr>
              <w:t>实验室中仪器橱柜的管理及仪器的分类存放</w:t>
            </w:r>
            <w:r w:rsidRPr="00F933D2">
              <w:rPr>
                <w:rFonts w:asciiTheme="minorEastAsia" w:hAnsiTheme="minorEastAsia" w:cs="Times New Roman" w:hint="eastAsia"/>
                <w:color w:val="000000" w:themeColor="text1"/>
                <w:kern w:val="0"/>
                <w:szCs w:val="21"/>
              </w:rPr>
              <w:t>管理</w:t>
            </w:r>
            <w:r w:rsidRPr="00F933D2">
              <w:rPr>
                <w:rFonts w:asciiTheme="minorEastAsia" w:hAnsiTheme="minorEastAsia" w:cs="Times New Roman"/>
                <w:color w:val="000000" w:themeColor="text1"/>
                <w:kern w:val="0"/>
                <w:szCs w:val="21"/>
              </w:rPr>
              <w:t>等作了全面而细致地阐述，解决了教师在平时实验室管理中遇到的许多问题。经泰州市教育装备站考核，我校7人均获得泰州市实验室管理员培训合格证书。</w:t>
            </w:r>
            <w:r w:rsidRPr="00F933D2">
              <w:rPr>
                <w:rFonts w:asciiTheme="minorEastAsia" w:hAnsiTheme="minorEastAsia" w:cs="Times New Roman"/>
                <w:bCs/>
                <w:color w:val="000000" w:themeColor="text1"/>
                <w:szCs w:val="21"/>
              </w:rPr>
              <w:t>图书馆工作人员3人，均接受了</w:t>
            </w:r>
            <w:r w:rsidRPr="00F933D2">
              <w:rPr>
                <w:rFonts w:asciiTheme="minorEastAsia" w:hAnsiTheme="minorEastAsia" w:cs="Times New Roman"/>
                <w:color w:val="000000" w:themeColor="text1"/>
                <w:szCs w:val="21"/>
              </w:rPr>
              <w:t>市级及以上</w:t>
            </w:r>
            <w:r w:rsidRPr="00F933D2">
              <w:rPr>
                <w:rFonts w:asciiTheme="minorEastAsia" w:hAnsiTheme="minorEastAsia" w:cs="Times New Roman"/>
                <w:bCs/>
                <w:color w:val="000000" w:themeColor="text1"/>
                <w:szCs w:val="21"/>
              </w:rPr>
              <w:t>图书管理岗位专业培训并取得合格证书。实验室实验员10人</w:t>
            </w:r>
            <w:r w:rsidRPr="00F933D2">
              <w:rPr>
                <w:rFonts w:asciiTheme="minorEastAsia" w:hAnsiTheme="minorEastAsia" w:cs="Times New Roman"/>
                <w:b/>
                <w:bCs/>
                <w:color w:val="000000" w:themeColor="text1"/>
                <w:szCs w:val="21"/>
              </w:rPr>
              <w:t>，</w:t>
            </w:r>
            <w:r w:rsidRPr="00F933D2">
              <w:rPr>
                <w:rFonts w:asciiTheme="minorEastAsia" w:hAnsiTheme="minorEastAsia" w:cs="Times New Roman"/>
                <w:bCs/>
                <w:color w:val="000000" w:themeColor="text1"/>
                <w:szCs w:val="21"/>
              </w:rPr>
              <w:t>其中具有相应中级及以上</w:t>
            </w:r>
            <w:r w:rsidRPr="00F933D2">
              <w:rPr>
                <w:rFonts w:asciiTheme="minorEastAsia" w:hAnsiTheme="minorEastAsia" w:cs="Times New Roman"/>
                <w:color w:val="000000" w:themeColor="text1"/>
              </w:rPr>
              <w:t>技术职务</w:t>
            </w:r>
            <w:r w:rsidRPr="00F933D2">
              <w:rPr>
                <w:rFonts w:asciiTheme="minorEastAsia" w:hAnsiTheme="minorEastAsia" w:cs="Times New Roman"/>
                <w:bCs/>
                <w:color w:val="000000" w:themeColor="text1"/>
                <w:szCs w:val="21"/>
              </w:rPr>
              <w:t>的有8人，占80%。</w:t>
            </w:r>
            <w:r w:rsidRPr="00F933D2">
              <w:rPr>
                <w:rFonts w:asciiTheme="minorEastAsia" w:hAnsiTheme="minorEastAsia" w:cs="Times New Roman"/>
                <w:color w:val="000000" w:themeColor="text1"/>
                <w:szCs w:val="21"/>
              </w:rPr>
              <w:t>校医室</w:t>
            </w:r>
            <w:r w:rsidRPr="00F933D2">
              <w:rPr>
                <w:rFonts w:asciiTheme="minorEastAsia" w:hAnsiTheme="minorEastAsia" w:cs="Times New Roman"/>
                <w:bCs/>
                <w:color w:val="000000" w:themeColor="text1"/>
                <w:szCs w:val="21"/>
              </w:rPr>
              <w:t>校医5人（其中心理咨询师2人，外聘</w:t>
            </w:r>
            <w:r w:rsidRPr="00F933D2">
              <w:rPr>
                <w:rFonts w:asciiTheme="minorEastAsia" w:hAnsiTheme="minorEastAsia" w:cs="Times New Roman"/>
                <w:color w:val="000000" w:themeColor="text1"/>
                <w:szCs w:val="21"/>
              </w:rPr>
              <w:t>全日制到岗医生</w:t>
            </w:r>
            <w:r w:rsidRPr="00F933D2">
              <w:rPr>
                <w:rFonts w:asciiTheme="minorEastAsia" w:hAnsiTheme="minorEastAsia" w:cs="Times New Roman"/>
                <w:bCs/>
                <w:color w:val="000000" w:themeColor="text1"/>
                <w:szCs w:val="21"/>
              </w:rPr>
              <w:t>2人</w:t>
            </w:r>
            <w:r w:rsidR="00024687">
              <w:rPr>
                <w:rFonts w:asciiTheme="minorEastAsia" w:hAnsiTheme="minorEastAsia" w:cs="Times New Roman"/>
                <w:bCs/>
                <w:color w:val="000000" w:themeColor="text1"/>
                <w:szCs w:val="21"/>
              </w:rPr>
              <w:t>、</w:t>
            </w:r>
            <w:r w:rsidR="00B61ECA">
              <w:rPr>
                <w:rFonts w:asciiTheme="minorEastAsia" w:hAnsiTheme="minorEastAsia" w:cs="Times New Roman" w:hint="eastAsia"/>
                <w:bCs/>
                <w:color w:val="000000" w:themeColor="text1"/>
                <w:szCs w:val="21"/>
              </w:rPr>
              <w:t>护士</w:t>
            </w:r>
            <w:r w:rsidR="00024687">
              <w:rPr>
                <w:rFonts w:asciiTheme="minorEastAsia" w:hAnsiTheme="minorEastAsia" w:cs="Times New Roman" w:hint="eastAsia"/>
                <w:bCs/>
                <w:color w:val="000000" w:themeColor="text1"/>
                <w:szCs w:val="21"/>
              </w:rPr>
              <w:t>1人</w:t>
            </w:r>
            <w:r w:rsidRPr="00F933D2">
              <w:rPr>
                <w:rFonts w:asciiTheme="minorEastAsia" w:hAnsiTheme="minorEastAsia" w:cs="Times New Roman"/>
                <w:bCs/>
                <w:color w:val="000000" w:themeColor="text1"/>
                <w:szCs w:val="21"/>
              </w:rPr>
              <w:t>），均</w:t>
            </w:r>
            <w:r w:rsidRPr="00F933D2">
              <w:rPr>
                <w:rFonts w:asciiTheme="minorEastAsia" w:hAnsiTheme="minorEastAsia" w:cs="Times New Roman"/>
                <w:color w:val="000000" w:themeColor="text1"/>
                <w:szCs w:val="21"/>
              </w:rPr>
              <w:t>具有</w:t>
            </w:r>
            <w:r w:rsidRPr="00F933D2">
              <w:rPr>
                <w:rFonts w:asciiTheme="minorEastAsia" w:hAnsiTheme="minorEastAsia" w:cs="Times New Roman"/>
                <w:bCs/>
                <w:color w:val="000000" w:themeColor="text1"/>
                <w:szCs w:val="21"/>
              </w:rPr>
              <w:t>专业技术职称。</w:t>
            </w:r>
          </w:p>
          <w:p w:rsidR="00AA6B38" w:rsidRPr="00F933D2" w:rsidRDefault="00AA6B38">
            <w:pPr>
              <w:spacing w:line="440" w:lineRule="exact"/>
              <w:ind w:firstLineChars="200" w:firstLine="420"/>
              <w:rPr>
                <w:rFonts w:asciiTheme="minorEastAsia" w:hAnsiTheme="minorEastAsia" w:cs="Times New Roman"/>
                <w:bCs/>
                <w:color w:val="000000" w:themeColor="text1"/>
                <w:szCs w:val="21"/>
              </w:rPr>
            </w:pPr>
          </w:p>
        </w:tc>
      </w:tr>
      <w:tr w:rsidR="00AA6B38" w:rsidRPr="00F933D2">
        <w:trPr>
          <w:trHeight w:val="61"/>
          <w:jc w:val="center"/>
        </w:trPr>
        <w:tc>
          <w:tcPr>
            <w:tcW w:w="9031" w:type="dxa"/>
            <w:gridSpan w:val="3"/>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lastRenderedPageBreak/>
              <w:t>主要不足和问题</w:t>
            </w:r>
          </w:p>
        </w:tc>
      </w:tr>
      <w:tr w:rsidR="00AA6B38" w:rsidRPr="00F933D2">
        <w:trPr>
          <w:trHeight w:val="366"/>
          <w:jc w:val="center"/>
        </w:trPr>
        <w:tc>
          <w:tcPr>
            <w:tcW w:w="9031" w:type="dxa"/>
            <w:gridSpan w:val="3"/>
          </w:tcPr>
          <w:p w:rsidR="00AA6B38" w:rsidRPr="00F933D2" w:rsidRDefault="00AA6B38">
            <w:pPr>
              <w:rPr>
                <w:rFonts w:asciiTheme="minorEastAsia" w:hAnsiTheme="minorEastAsia" w:cs="Times New Roman"/>
                <w:color w:val="000000" w:themeColor="text1"/>
              </w:rPr>
            </w:pPr>
          </w:p>
          <w:p w:rsidR="00AA6B38" w:rsidRPr="00F933D2" w:rsidRDefault="00AA6B38">
            <w:pPr>
              <w:rPr>
                <w:rFonts w:asciiTheme="minorEastAsia" w:hAnsiTheme="minorEastAsia" w:cs="Times New Roman"/>
                <w:color w:val="000000" w:themeColor="text1"/>
              </w:rPr>
            </w:pPr>
          </w:p>
          <w:p w:rsidR="00AA6B38" w:rsidRPr="00F933D2" w:rsidRDefault="00AA6B38">
            <w:pPr>
              <w:rPr>
                <w:rFonts w:asciiTheme="minorEastAsia" w:hAnsiTheme="minorEastAsia" w:cs="Times New Roman"/>
                <w:color w:val="000000" w:themeColor="text1"/>
              </w:rPr>
            </w:pPr>
          </w:p>
        </w:tc>
      </w:tr>
      <w:tr w:rsidR="00AA6B38" w:rsidRPr="00F933D2">
        <w:trPr>
          <w:trHeight w:val="411"/>
          <w:jc w:val="center"/>
        </w:trPr>
        <w:tc>
          <w:tcPr>
            <w:tcW w:w="9031" w:type="dxa"/>
            <w:gridSpan w:val="3"/>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t>改进措施和目标</w:t>
            </w:r>
          </w:p>
        </w:tc>
      </w:tr>
      <w:tr w:rsidR="00AA6B38" w:rsidRPr="00F933D2">
        <w:trPr>
          <w:trHeight w:val="411"/>
          <w:jc w:val="center"/>
        </w:trPr>
        <w:tc>
          <w:tcPr>
            <w:tcW w:w="9031" w:type="dxa"/>
            <w:gridSpan w:val="3"/>
          </w:tcPr>
          <w:p w:rsidR="00AA6B38" w:rsidRPr="00F933D2" w:rsidRDefault="00AA6B38">
            <w:pPr>
              <w:rPr>
                <w:rFonts w:asciiTheme="minorEastAsia" w:hAnsiTheme="minorEastAsia" w:cs="Times New Roman"/>
                <w:color w:val="000000" w:themeColor="text1"/>
              </w:rPr>
            </w:pPr>
          </w:p>
          <w:p w:rsidR="00AA6B38" w:rsidRPr="00F933D2" w:rsidRDefault="00AA6B38">
            <w:pPr>
              <w:rPr>
                <w:rFonts w:asciiTheme="minorEastAsia" w:hAnsiTheme="minorEastAsia" w:cs="Times New Roman"/>
                <w:color w:val="000000" w:themeColor="text1"/>
              </w:rPr>
            </w:pPr>
          </w:p>
          <w:p w:rsidR="00AA6B38" w:rsidRPr="00F933D2" w:rsidRDefault="00AA6B38">
            <w:pPr>
              <w:rPr>
                <w:rFonts w:asciiTheme="minorEastAsia" w:hAnsiTheme="minorEastAsia" w:cs="Times New Roman"/>
                <w:color w:val="000000" w:themeColor="text1"/>
              </w:rPr>
            </w:pPr>
          </w:p>
        </w:tc>
      </w:tr>
    </w:tbl>
    <w:p w:rsidR="00AA6B38" w:rsidRPr="00F933D2" w:rsidRDefault="00AA6B38">
      <w:pPr>
        <w:tabs>
          <w:tab w:val="left" w:pos="9135"/>
        </w:tabs>
        <w:rPr>
          <w:rFonts w:asciiTheme="minorEastAsia" w:hAnsiTheme="minorEastAsia" w:cs="Times New Roman"/>
          <w:b/>
          <w:color w:val="000000" w:themeColor="text1"/>
          <w:szCs w:val="21"/>
        </w:rPr>
      </w:pPr>
    </w:p>
    <w:p w:rsidR="00AA6B38" w:rsidRPr="00F933D2" w:rsidRDefault="00351ACE">
      <w:pPr>
        <w:tabs>
          <w:tab w:val="left" w:pos="9135"/>
        </w:tabs>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（2）基础数据</w:t>
      </w:r>
    </w:p>
    <w:tbl>
      <w:tblPr>
        <w:tblW w:w="9086" w:type="dxa"/>
        <w:jc w:val="center"/>
        <w:tblInd w:w="-15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6" w:type="dxa"/>
          <w:right w:w="56" w:type="dxa"/>
        </w:tblCellMar>
        <w:tblLook w:val="04A0"/>
      </w:tblPr>
      <w:tblGrid>
        <w:gridCol w:w="613"/>
        <w:gridCol w:w="1080"/>
        <w:gridCol w:w="540"/>
        <w:gridCol w:w="900"/>
        <w:gridCol w:w="720"/>
        <w:gridCol w:w="720"/>
        <w:gridCol w:w="969"/>
        <w:gridCol w:w="1276"/>
        <w:gridCol w:w="1559"/>
        <w:gridCol w:w="709"/>
      </w:tblGrid>
      <w:tr w:rsidR="00AA6B38" w:rsidRPr="00F933D2">
        <w:trPr>
          <w:cantSplit/>
          <w:trHeight w:val="276"/>
          <w:jc w:val="center"/>
        </w:trPr>
        <w:tc>
          <w:tcPr>
            <w:tcW w:w="9086" w:type="dxa"/>
            <w:gridSpan w:val="10"/>
            <w:tcBorders>
              <w:top w:val="nil"/>
              <w:left w:val="nil"/>
              <w:right w:val="nil"/>
            </w:tcBorders>
            <w:vAlign w:val="center"/>
          </w:tcPr>
          <w:p w:rsidR="00AA6B38" w:rsidRPr="00F933D2" w:rsidRDefault="00351ACE">
            <w:pPr>
              <w:tabs>
                <w:tab w:val="left" w:pos="9135"/>
              </w:tabs>
              <w:adjustRightInd w:val="0"/>
              <w:snapToGrid w:val="0"/>
              <w:spacing w:line="240" w:lineRule="atLeast"/>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2-3-1教师基本情况一览表</w:t>
            </w:r>
          </w:p>
        </w:tc>
      </w:tr>
      <w:tr w:rsidR="00AA6B38" w:rsidRPr="00F933D2">
        <w:trPr>
          <w:cantSplit/>
          <w:trHeight w:val="276"/>
          <w:jc w:val="center"/>
        </w:trPr>
        <w:tc>
          <w:tcPr>
            <w:tcW w:w="3853" w:type="dxa"/>
            <w:gridSpan w:val="5"/>
            <w:vAlign w:val="center"/>
          </w:tcPr>
          <w:p w:rsidR="00AA6B38" w:rsidRPr="00F933D2" w:rsidRDefault="00351ACE">
            <w:pPr>
              <w:tabs>
                <w:tab w:val="left" w:pos="9135"/>
              </w:tabs>
              <w:adjustRightInd w:val="0"/>
              <w:snapToGrid w:val="0"/>
              <w:spacing w:line="240" w:lineRule="atLeast"/>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项目</w:t>
            </w:r>
          </w:p>
        </w:tc>
        <w:tc>
          <w:tcPr>
            <w:tcW w:w="720" w:type="dxa"/>
          </w:tcPr>
          <w:p w:rsidR="00AA6B38" w:rsidRPr="00F933D2" w:rsidRDefault="00351ACE">
            <w:pPr>
              <w:tabs>
                <w:tab w:val="left" w:pos="9135"/>
              </w:tabs>
              <w:adjustRightInd w:val="0"/>
              <w:snapToGrid w:val="0"/>
              <w:spacing w:line="240" w:lineRule="atLeast"/>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高中</w:t>
            </w:r>
          </w:p>
        </w:tc>
        <w:tc>
          <w:tcPr>
            <w:tcW w:w="969" w:type="dxa"/>
            <w:vAlign w:val="center"/>
          </w:tcPr>
          <w:p w:rsidR="00AA6B38" w:rsidRPr="00F933D2" w:rsidRDefault="00351ACE">
            <w:pPr>
              <w:tabs>
                <w:tab w:val="left" w:pos="9135"/>
              </w:tabs>
              <w:adjustRightInd w:val="0"/>
              <w:snapToGrid w:val="0"/>
              <w:spacing w:line="240" w:lineRule="atLeast"/>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总数</w:t>
            </w:r>
          </w:p>
        </w:tc>
        <w:tc>
          <w:tcPr>
            <w:tcW w:w="1276" w:type="dxa"/>
            <w:vAlign w:val="center"/>
          </w:tcPr>
          <w:p w:rsidR="00AA6B38" w:rsidRPr="00F933D2" w:rsidRDefault="00351ACE">
            <w:pPr>
              <w:tabs>
                <w:tab w:val="left" w:pos="9135"/>
              </w:tabs>
              <w:adjustRightInd w:val="0"/>
              <w:snapToGrid w:val="0"/>
              <w:spacing w:line="240" w:lineRule="atLeast"/>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比例</w:t>
            </w:r>
          </w:p>
        </w:tc>
        <w:tc>
          <w:tcPr>
            <w:tcW w:w="2268" w:type="dxa"/>
            <w:gridSpan w:val="2"/>
          </w:tcPr>
          <w:p w:rsidR="00AA6B38" w:rsidRPr="00F933D2" w:rsidRDefault="00351ACE">
            <w:pPr>
              <w:tabs>
                <w:tab w:val="left" w:pos="9135"/>
              </w:tabs>
              <w:adjustRightInd w:val="0"/>
              <w:snapToGrid w:val="0"/>
              <w:spacing w:line="240" w:lineRule="atLeast"/>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备注</w:t>
            </w:r>
          </w:p>
        </w:tc>
      </w:tr>
      <w:tr w:rsidR="00AA6B38" w:rsidRPr="00F933D2">
        <w:trPr>
          <w:cantSplit/>
          <w:trHeight w:val="280"/>
          <w:jc w:val="center"/>
        </w:trPr>
        <w:tc>
          <w:tcPr>
            <w:tcW w:w="3853" w:type="dxa"/>
            <w:gridSpan w:val="5"/>
            <w:vAlign w:val="center"/>
          </w:tcPr>
          <w:p w:rsidR="00AA6B38" w:rsidRPr="00F933D2" w:rsidRDefault="00351ACE">
            <w:pPr>
              <w:tabs>
                <w:tab w:val="left" w:pos="9135"/>
              </w:tabs>
              <w:adjustRightInd w:val="0"/>
              <w:snapToGrid w:val="0"/>
              <w:spacing w:line="240" w:lineRule="atLeast"/>
              <w:jc w:val="left"/>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专任教师数</w:t>
            </w:r>
          </w:p>
        </w:tc>
        <w:tc>
          <w:tcPr>
            <w:tcW w:w="720" w:type="dxa"/>
          </w:tcPr>
          <w:p w:rsidR="00AA6B38" w:rsidRPr="00F933D2" w:rsidRDefault="00351ACE">
            <w:pPr>
              <w:tabs>
                <w:tab w:val="left" w:pos="9135"/>
              </w:tabs>
              <w:adjustRightInd w:val="0"/>
              <w:snapToGrid w:val="0"/>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302</w:t>
            </w:r>
          </w:p>
        </w:tc>
        <w:tc>
          <w:tcPr>
            <w:tcW w:w="969" w:type="dxa"/>
          </w:tcPr>
          <w:p w:rsidR="00AA6B38" w:rsidRPr="00F933D2" w:rsidRDefault="00351ACE">
            <w:pPr>
              <w:tabs>
                <w:tab w:val="left" w:pos="9135"/>
              </w:tabs>
              <w:adjustRightInd w:val="0"/>
              <w:snapToGrid w:val="0"/>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302</w:t>
            </w:r>
          </w:p>
        </w:tc>
        <w:tc>
          <w:tcPr>
            <w:tcW w:w="1276" w:type="dxa"/>
            <w:vAlign w:val="center"/>
          </w:tcPr>
          <w:p w:rsidR="00AA6B38" w:rsidRPr="00F933D2" w:rsidRDefault="00351ACE">
            <w:pPr>
              <w:tabs>
                <w:tab w:val="left" w:pos="9135"/>
              </w:tabs>
              <w:adjustRightInd w:val="0"/>
              <w:snapToGrid w:val="0"/>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100%</w:t>
            </w:r>
          </w:p>
        </w:tc>
        <w:tc>
          <w:tcPr>
            <w:tcW w:w="2268" w:type="dxa"/>
            <w:gridSpan w:val="2"/>
          </w:tcPr>
          <w:p w:rsidR="00AA6B38" w:rsidRPr="00F933D2" w:rsidRDefault="00AA6B38">
            <w:pPr>
              <w:tabs>
                <w:tab w:val="left" w:pos="9135"/>
              </w:tabs>
              <w:adjustRightInd w:val="0"/>
              <w:snapToGrid w:val="0"/>
              <w:spacing w:line="240" w:lineRule="atLeast"/>
              <w:jc w:val="center"/>
              <w:rPr>
                <w:rFonts w:asciiTheme="minorEastAsia" w:hAnsiTheme="minorEastAsia" w:cs="Times New Roman"/>
                <w:bCs/>
                <w:color w:val="000000" w:themeColor="text1"/>
                <w:szCs w:val="21"/>
              </w:rPr>
            </w:pPr>
          </w:p>
        </w:tc>
      </w:tr>
      <w:tr w:rsidR="00AA6B38" w:rsidRPr="00F933D2">
        <w:trPr>
          <w:cantSplit/>
          <w:trHeight w:val="316"/>
          <w:jc w:val="center"/>
        </w:trPr>
        <w:tc>
          <w:tcPr>
            <w:tcW w:w="3853" w:type="dxa"/>
            <w:gridSpan w:val="5"/>
            <w:vAlign w:val="center"/>
          </w:tcPr>
          <w:p w:rsidR="00AA6B38" w:rsidRPr="00F933D2" w:rsidRDefault="00351ACE">
            <w:pPr>
              <w:tabs>
                <w:tab w:val="left" w:pos="9135"/>
              </w:tabs>
              <w:adjustRightInd w:val="0"/>
              <w:snapToGrid w:val="0"/>
              <w:spacing w:line="240" w:lineRule="atLeast"/>
              <w:jc w:val="left"/>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本科学历数</w:t>
            </w:r>
          </w:p>
        </w:tc>
        <w:tc>
          <w:tcPr>
            <w:tcW w:w="720" w:type="dxa"/>
          </w:tcPr>
          <w:p w:rsidR="00AA6B38" w:rsidRPr="00F933D2" w:rsidRDefault="00351ACE">
            <w:pPr>
              <w:tabs>
                <w:tab w:val="left" w:pos="9135"/>
              </w:tabs>
              <w:adjustRightInd w:val="0"/>
              <w:snapToGrid w:val="0"/>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302</w:t>
            </w:r>
          </w:p>
        </w:tc>
        <w:tc>
          <w:tcPr>
            <w:tcW w:w="969" w:type="dxa"/>
          </w:tcPr>
          <w:p w:rsidR="00AA6B38" w:rsidRPr="00F933D2" w:rsidRDefault="00351ACE">
            <w:pPr>
              <w:tabs>
                <w:tab w:val="left" w:pos="9135"/>
              </w:tabs>
              <w:adjustRightInd w:val="0"/>
              <w:snapToGrid w:val="0"/>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302</w:t>
            </w:r>
          </w:p>
        </w:tc>
        <w:tc>
          <w:tcPr>
            <w:tcW w:w="1276" w:type="dxa"/>
            <w:vAlign w:val="center"/>
          </w:tcPr>
          <w:p w:rsidR="00AA6B38" w:rsidRPr="00F933D2" w:rsidRDefault="00351ACE">
            <w:pPr>
              <w:tabs>
                <w:tab w:val="left" w:pos="9135"/>
              </w:tabs>
              <w:adjustRightInd w:val="0"/>
              <w:snapToGrid w:val="0"/>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100%</w:t>
            </w:r>
          </w:p>
        </w:tc>
        <w:tc>
          <w:tcPr>
            <w:tcW w:w="2268" w:type="dxa"/>
            <w:gridSpan w:val="2"/>
          </w:tcPr>
          <w:p w:rsidR="00AA6B38" w:rsidRPr="00F933D2" w:rsidRDefault="00AA6B38">
            <w:pPr>
              <w:tabs>
                <w:tab w:val="left" w:pos="9135"/>
              </w:tabs>
              <w:adjustRightInd w:val="0"/>
              <w:snapToGrid w:val="0"/>
              <w:spacing w:line="240" w:lineRule="atLeast"/>
              <w:jc w:val="center"/>
              <w:rPr>
                <w:rFonts w:asciiTheme="minorEastAsia" w:hAnsiTheme="minorEastAsia" w:cs="Times New Roman"/>
                <w:bCs/>
                <w:color w:val="000000" w:themeColor="text1"/>
                <w:szCs w:val="21"/>
              </w:rPr>
            </w:pPr>
          </w:p>
        </w:tc>
      </w:tr>
      <w:tr w:rsidR="00AA6B38" w:rsidRPr="00F933D2">
        <w:trPr>
          <w:cantSplit/>
          <w:trHeight w:val="291"/>
          <w:jc w:val="center"/>
        </w:trPr>
        <w:tc>
          <w:tcPr>
            <w:tcW w:w="3853" w:type="dxa"/>
            <w:gridSpan w:val="5"/>
            <w:vAlign w:val="center"/>
          </w:tcPr>
          <w:p w:rsidR="00AA6B38" w:rsidRPr="00F933D2" w:rsidRDefault="00351ACE">
            <w:pPr>
              <w:tabs>
                <w:tab w:val="left" w:pos="9135"/>
              </w:tabs>
              <w:adjustRightInd w:val="0"/>
              <w:snapToGrid w:val="0"/>
              <w:spacing w:line="240" w:lineRule="atLeast"/>
              <w:jc w:val="left"/>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中学二级教师数</w:t>
            </w:r>
          </w:p>
        </w:tc>
        <w:tc>
          <w:tcPr>
            <w:tcW w:w="720" w:type="dxa"/>
          </w:tcPr>
          <w:p w:rsidR="00AA6B38" w:rsidRPr="00F933D2" w:rsidRDefault="00351ACE">
            <w:pPr>
              <w:tabs>
                <w:tab w:val="left" w:pos="9135"/>
              </w:tabs>
              <w:adjustRightInd w:val="0"/>
              <w:snapToGrid w:val="0"/>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86</w:t>
            </w:r>
          </w:p>
        </w:tc>
        <w:tc>
          <w:tcPr>
            <w:tcW w:w="969" w:type="dxa"/>
          </w:tcPr>
          <w:p w:rsidR="00AA6B38" w:rsidRPr="00F933D2" w:rsidRDefault="00351ACE">
            <w:pPr>
              <w:tabs>
                <w:tab w:val="left" w:pos="9135"/>
              </w:tabs>
              <w:adjustRightInd w:val="0"/>
              <w:snapToGrid w:val="0"/>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302</w:t>
            </w:r>
          </w:p>
        </w:tc>
        <w:tc>
          <w:tcPr>
            <w:tcW w:w="1276" w:type="dxa"/>
            <w:vAlign w:val="center"/>
          </w:tcPr>
          <w:p w:rsidR="00AA6B38" w:rsidRPr="00F933D2" w:rsidRDefault="00351ACE">
            <w:pPr>
              <w:tabs>
                <w:tab w:val="left" w:pos="9135"/>
              </w:tabs>
              <w:adjustRightInd w:val="0"/>
              <w:snapToGrid w:val="0"/>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28.5%</w:t>
            </w:r>
          </w:p>
        </w:tc>
        <w:tc>
          <w:tcPr>
            <w:tcW w:w="2268" w:type="dxa"/>
            <w:gridSpan w:val="2"/>
            <w:vAlign w:val="center"/>
          </w:tcPr>
          <w:p w:rsidR="00AA6B38" w:rsidRPr="00F933D2" w:rsidRDefault="00AA6B38">
            <w:pPr>
              <w:tabs>
                <w:tab w:val="left" w:pos="9135"/>
              </w:tabs>
              <w:adjustRightInd w:val="0"/>
              <w:snapToGrid w:val="0"/>
              <w:spacing w:line="240" w:lineRule="atLeast"/>
              <w:jc w:val="center"/>
              <w:rPr>
                <w:rFonts w:asciiTheme="minorEastAsia" w:hAnsiTheme="minorEastAsia" w:cs="Times New Roman"/>
                <w:bCs/>
                <w:color w:val="000000" w:themeColor="text1"/>
                <w:szCs w:val="21"/>
              </w:rPr>
            </w:pPr>
          </w:p>
        </w:tc>
      </w:tr>
      <w:tr w:rsidR="00AA6B38" w:rsidRPr="00F933D2">
        <w:trPr>
          <w:cantSplit/>
          <w:trHeight w:val="291"/>
          <w:jc w:val="center"/>
        </w:trPr>
        <w:tc>
          <w:tcPr>
            <w:tcW w:w="3853" w:type="dxa"/>
            <w:gridSpan w:val="5"/>
            <w:vAlign w:val="center"/>
          </w:tcPr>
          <w:p w:rsidR="00AA6B38" w:rsidRPr="00F933D2" w:rsidRDefault="00351ACE">
            <w:pPr>
              <w:tabs>
                <w:tab w:val="left" w:pos="9135"/>
              </w:tabs>
              <w:adjustRightInd w:val="0"/>
              <w:snapToGrid w:val="0"/>
              <w:spacing w:line="240" w:lineRule="atLeast"/>
              <w:jc w:val="left"/>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中学一级教师数</w:t>
            </w:r>
          </w:p>
        </w:tc>
        <w:tc>
          <w:tcPr>
            <w:tcW w:w="720" w:type="dxa"/>
          </w:tcPr>
          <w:p w:rsidR="00AA6B38" w:rsidRPr="00F933D2" w:rsidRDefault="00351ACE">
            <w:pPr>
              <w:tabs>
                <w:tab w:val="left" w:pos="9135"/>
              </w:tabs>
              <w:adjustRightInd w:val="0"/>
              <w:snapToGrid w:val="0"/>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119</w:t>
            </w:r>
          </w:p>
        </w:tc>
        <w:tc>
          <w:tcPr>
            <w:tcW w:w="969" w:type="dxa"/>
          </w:tcPr>
          <w:p w:rsidR="00AA6B38" w:rsidRPr="00F933D2" w:rsidRDefault="00351ACE">
            <w:pPr>
              <w:tabs>
                <w:tab w:val="left" w:pos="9135"/>
              </w:tabs>
              <w:adjustRightInd w:val="0"/>
              <w:snapToGrid w:val="0"/>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302</w:t>
            </w:r>
          </w:p>
        </w:tc>
        <w:tc>
          <w:tcPr>
            <w:tcW w:w="1276" w:type="dxa"/>
            <w:vAlign w:val="center"/>
          </w:tcPr>
          <w:p w:rsidR="00AA6B38" w:rsidRPr="00F933D2" w:rsidRDefault="00351ACE">
            <w:pPr>
              <w:tabs>
                <w:tab w:val="left" w:pos="9135"/>
              </w:tabs>
              <w:adjustRightInd w:val="0"/>
              <w:snapToGrid w:val="0"/>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39.4%</w:t>
            </w:r>
          </w:p>
        </w:tc>
        <w:tc>
          <w:tcPr>
            <w:tcW w:w="2268" w:type="dxa"/>
            <w:gridSpan w:val="2"/>
            <w:vAlign w:val="center"/>
          </w:tcPr>
          <w:p w:rsidR="00AA6B38" w:rsidRPr="00F933D2" w:rsidRDefault="00AA6B38">
            <w:pPr>
              <w:tabs>
                <w:tab w:val="left" w:pos="9135"/>
              </w:tabs>
              <w:adjustRightInd w:val="0"/>
              <w:snapToGrid w:val="0"/>
              <w:spacing w:line="440" w:lineRule="exact"/>
              <w:jc w:val="center"/>
              <w:rPr>
                <w:rFonts w:asciiTheme="minorEastAsia" w:hAnsiTheme="minorEastAsia" w:cs="Times New Roman"/>
                <w:bCs/>
                <w:color w:val="000000" w:themeColor="text1"/>
                <w:szCs w:val="21"/>
              </w:rPr>
            </w:pPr>
          </w:p>
        </w:tc>
      </w:tr>
      <w:tr w:rsidR="00AA6B38" w:rsidRPr="00F933D2">
        <w:trPr>
          <w:cantSplit/>
          <w:trHeight w:val="291"/>
          <w:jc w:val="center"/>
        </w:trPr>
        <w:tc>
          <w:tcPr>
            <w:tcW w:w="3853" w:type="dxa"/>
            <w:gridSpan w:val="5"/>
            <w:vAlign w:val="center"/>
          </w:tcPr>
          <w:p w:rsidR="00AA6B38" w:rsidRPr="00F933D2" w:rsidRDefault="00351ACE">
            <w:pPr>
              <w:tabs>
                <w:tab w:val="left" w:pos="9135"/>
              </w:tabs>
              <w:adjustRightInd w:val="0"/>
              <w:snapToGrid w:val="0"/>
              <w:spacing w:line="240" w:lineRule="atLeast"/>
              <w:jc w:val="left"/>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中学高级教师数</w:t>
            </w:r>
          </w:p>
        </w:tc>
        <w:tc>
          <w:tcPr>
            <w:tcW w:w="720" w:type="dxa"/>
          </w:tcPr>
          <w:p w:rsidR="00AA6B38" w:rsidRPr="00F933D2" w:rsidRDefault="00351ACE">
            <w:pPr>
              <w:tabs>
                <w:tab w:val="left" w:pos="9135"/>
              </w:tabs>
              <w:adjustRightInd w:val="0"/>
              <w:snapToGrid w:val="0"/>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97</w:t>
            </w:r>
          </w:p>
        </w:tc>
        <w:tc>
          <w:tcPr>
            <w:tcW w:w="969" w:type="dxa"/>
          </w:tcPr>
          <w:p w:rsidR="00AA6B38" w:rsidRPr="00F933D2" w:rsidRDefault="00351ACE">
            <w:pPr>
              <w:tabs>
                <w:tab w:val="left" w:pos="9135"/>
              </w:tabs>
              <w:adjustRightInd w:val="0"/>
              <w:snapToGrid w:val="0"/>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302</w:t>
            </w:r>
          </w:p>
        </w:tc>
        <w:tc>
          <w:tcPr>
            <w:tcW w:w="1276" w:type="dxa"/>
            <w:vAlign w:val="center"/>
          </w:tcPr>
          <w:p w:rsidR="00AA6B38" w:rsidRPr="00F933D2" w:rsidRDefault="00351ACE">
            <w:pPr>
              <w:tabs>
                <w:tab w:val="left" w:pos="9135"/>
              </w:tabs>
              <w:adjustRightInd w:val="0"/>
              <w:snapToGrid w:val="0"/>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32.1%</w:t>
            </w:r>
          </w:p>
        </w:tc>
        <w:tc>
          <w:tcPr>
            <w:tcW w:w="2268" w:type="dxa"/>
            <w:gridSpan w:val="2"/>
          </w:tcPr>
          <w:p w:rsidR="00AA6B38" w:rsidRPr="00F933D2" w:rsidRDefault="00351ACE">
            <w:pPr>
              <w:tabs>
                <w:tab w:val="left" w:pos="9135"/>
              </w:tabs>
              <w:adjustRightInd w:val="0"/>
              <w:snapToGrid w:val="0"/>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含正高级1名</w:t>
            </w:r>
          </w:p>
        </w:tc>
      </w:tr>
      <w:tr w:rsidR="00AA6B38" w:rsidRPr="00F933D2">
        <w:trPr>
          <w:cantSplit/>
          <w:trHeight w:val="291"/>
          <w:jc w:val="center"/>
        </w:trPr>
        <w:tc>
          <w:tcPr>
            <w:tcW w:w="3853" w:type="dxa"/>
            <w:gridSpan w:val="5"/>
            <w:vAlign w:val="center"/>
          </w:tcPr>
          <w:p w:rsidR="00AA6B38" w:rsidRPr="00F933D2" w:rsidRDefault="00351ACE">
            <w:pPr>
              <w:tabs>
                <w:tab w:val="left" w:pos="9135"/>
              </w:tabs>
              <w:adjustRightInd w:val="0"/>
              <w:snapToGrid w:val="0"/>
              <w:spacing w:line="240" w:lineRule="atLeast"/>
              <w:jc w:val="left"/>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研究生数/在读研究生数</w:t>
            </w:r>
          </w:p>
        </w:tc>
        <w:tc>
          <w:tcPr>
            <w:tcW w:w="720" w:type="dxa"/>
          </w:tcPr>
          <w:p w:rsidR="00AA6B38" w:rsidRPr="00F933D2" w:rsidRDefault="00351ACE">
            <w:pPr>
              <w:tabs>
                <w:tab w:val="left" w:pos="9135"/>
              </w:tabs>
              <w:adjustRightInd w:val="0"/>
              <w:snapToGrid w:val="0"/>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49/12</w:t>
            </w:r>
          </w:p>
        </w:tc>
        <w:tc>
          <w:tcPr>
            <w:tcW w:w="969" w:type="dxa"/>
          </w:tcPr>
          <w:p w:rsidR="00AA6B38" w:rsidRPr="00F933D2" w:rsidRDefault="00351ACE">
            <w:pPr>
              <w:tabs>
                <w:tab w:val="left" w:pos="9135"/>
              </w:tabs>
              <w:adjustRightInd w:val="0"/>
              <w:snapToGrid w:val="0"/>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302</w:t>
            </w:r>
          </w:p>
        </w:tc>
        <w:tc>
          <w:tcPr>
            <w:tcW w:w="1276" w:type="dxa"/>
            <w:vAlign w:val="center"/>
          </w:tcPr>
          <w:p w:rsidR="00AA6B38" w:rsidRPr="00F933D2" w:rsidRDefault="00351ACE">
            <w:pPr>
              <w:tabs>
                <w:tab w:val="left" w:pos="9135"/>
              </w:tabs>
              <w:adjustRightInd w:val="0"/>
              <w:snapToGrid w:val="0"/>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20.2%</w:t>
            </w:r>
          </w:p>
        </w:tc>
        <w:tc>
          <w:tcPr>
            <w:tcW w:w="2268" w:type="dxa"/>
            <w:gridSpan w:val="2"/>
          </w:tcPr>
          <w:p w:rsidR="00AA6B38" w:rsidRPr="00F933D2" w:rsidRDefault="00AA6B38">
            <w:pPr>
              <w:tabs>
                <w:tab w:val="left" w:pos="9135"/>
              </w:tabs>
              <w:adjustRightInd w:val="0"/>
              <w:snapToGrid w:val="0"/>
              <w:spacing w:line="440" w:lineRule="exact"/>
              <w:jc w:val="center"/>
              <w:rPr>
                <w:rFonts w:asciiTheme="minorEastAsia" w:hAnsiTheme="minorEastAsia" w:cs="Times New Roman"/>
                <w:bCs/>
                <w:color w:val="000000" w:themeColor="text1"/>
                <w:szCs w:val="21"/>
              </w:rPr>
            </w:pPr>
          </w:p>
        </w:tc>
      </w:tr>
      <w:tr w:rsidR="00AA6B38" w:rsidRPr="00F933D2">
        <w:trPr>
          <w:cantSplit/>
          <w:trHeight w:val="291"/>
          <w:jc w:val="center"/>
        </w:trPr>
        <w:tc>
          <w:tcPr>
            <w:tcW w:w="9086" w:type="dxa"/>
            <w:gridSpan w:val="10"/>
            <w:tcBorders>
              <w:left w:val="nil"/>
              <w:right w:val="nil"/>
            </w:tcBorders>
            <w:vAlign w:val="center"/>
          </w:tcPr>
          <w:p w:rsidR="00AA6B38" w:rsidRPr="00F933D2" w:rsidRDefault="00AA6B38">
            <w:pPr>
              <w:tabs>
                <w:tab w:val="left" w:pos="9135"/>
              </w:tabs>
              <w:adjustRightInd w:val="0"/>
              <w:snapToGrid w:val="0"/>
              <w:spacing w:line="240" w:lineRule="atLeast"/>
              <w:jc w:val="center"/>
              <w:rPr>
                <w:rFonts w:asciiTheme="minorEastAsia" w:hAnsiTheme="minorEastAsia" w:cs="Times New Roman"/>
                <w:b/>
                <w:bCs/>
                <w:color w:val="000000" w:themeColor="text1"/>
                <w:szCs w:val="21"/>
              </w:rPr>
            </w:pPr>
          </w:p>
          <w:p w:rsidR="00AA6B38" w:rsidRPr="00F933D2" w:rsidRDefault="00351ACE">
            <w:pPr>
              <w:tabs>
                <w:tab w:val="left" w:pos="9135"/>
              </w:tabs>
              <w:adjustRightInd w:val="0"/>
              <w:snapToGrid w:val="0"/>
              <w:spacing w:line="240" w:lineRule="atLeast"/>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2-3-2三室人员情况</w:t>
            </w:r>
          </w:p>
        </w:tc>
      </w:tr>
      <w:tr w:rsidR="00AA6B38" w:rsidRPr="00F933D2">
        <w:trPr>
          <w:cantSplit/>
          <w:trHeight w:val="291"/>
          <w:jc w:val="center"/>
        </w:trPr>
        <w:tc>
          <w:tcPr>
            <w:tcW w:w="613" w:type="dxa"/>
            <w:vMerge w:val="restart"/>
            <w:tcBorders>
              <w:right w:val="single" w:sz="4" w:space="0" w:color="auto"/>
            </w:tcBorders>
            <w:vAlign w:val="center"/>
          </w:tcPr>
          <w:p w:rsidR="00AA6B38" w:rsidRPr="00F933D2" w:rsidRDefault="00351ACE">
            <w:pPr>
              <w:jc w:val="center"/>
              <w:rPr>
                <w:rFonts w:asciiTheme="minorEastAsia" w:hAnsiTheme="minorEastAsia" w:cs="Times New Roman"/>
                <w:b/>
                <w:bCs/>
                <w:color w:val="000000" w:themeColor="text1"/>
              </w:rPr>
            </w:pPr>
            <w:r w:rsidRPr="00F933D2">
              <w:rPr>
                <w:rFonts w:asciiTheme="minorEastAsia" w:hAnsiTheme="minorEastAsia" w:cs="Times New Roman"/>
                <w:b/>
                <w:bCs/>
                <w:color w:val="000000" w:themeColor="text1"/>
              </w:rPr>
              <w:t>类</w:t>
            </w:r>
          </w:p>
          <w:p w:rsidR="00AA6B38" w:rsidRPr="00F933D2" w:rsidRDefault="00351ACE">
            <w:pPr>
              <w:jc w:val="center"/>
              <w:rPr>
                <w:rFonts w:asciiTheme="minorEastAsia" w:hAnsiTheme="minorEastAsia" w:cs="Times New Roman"/>
                <w:b/>
                <w:bCs/>
                <w:color w:val="000000" w:themeColor="text1"/>
              </w:rPr>
            </w:pPr>
            <w:r w:rsidRPr="00F933D2">
              <w:rPr>
                <w:rFonts w:asciiTheme="minorEastAsia" w:hAnsiTheme="minorEastAsia" w:cs="Times New Roman"/>
                <w:b/>
                <w:bCs/>
                <w:color w:val="000000" w:themeColor="text1"/>
              </w:rPr>
              <w:t>别</w:t>
            </w:r>
          </w:p>
        </w:tc>
        <w:tc>
          <w:tcPr>
            <w:tcW w:w="1080" w:type="dxa"/>
            <w:vMerge w:val="restart"/>
            <w:tcBorders>
              <w:left w:val="single" w:sz="4" w:space="0" w:color="auto"/>
              <w:right w:val="single" w:sz="4" w:space="0" w:color="auto"/>
            </w:tcBorders>
            <w:vAlign w:val="center"/>
          </w:tcPr>
          <w:p w:rsidR="00AA6B38" w:rsidRPr="00F933D2" w:rsidRDefault="00351ACE">
            <w:pPr>
              <w:jc w:val="center"/>
              <w:rPr>
                <w:rFonts w:asciiTheme="minorEastAsia" w:hAnsiTheme="minorEastAsia" w:cs="Times New Roman"/>
                <w:b/>
                <w:bCs/>
                <w:color w:val="000000" w:themeColor="text1"/>
              </w:rPr>
            </w:pPr>
            <w:r w:rsidRPr="00F933D2">
              <w:rPr>
                <w:rFonts w:asciiTheme="minorEastAsia" w:hAnsiTheme="minorEastAsia" w:cs="Times New Roman"/>
                <w:b/>
                <w:bCs/>
                <w:color w:val="000000" w:themeColor="text1"/>
              </w:rPr>
              <w:t>姓名</w:t>
            </w:r>
          </w:p>
        </w:tc>
        <w:tc>
          <w:tcPr>
            <w:tcW w:w="540" w:type="dxa"/>
            <w:vMerge w:val="restart"/>
            <w:tcBorders>
              <w:left w:val="single" w:sz="4" w:space="0" w:color="auto"/>
              <w:right w:val="single" w:sz="4" w:space="0" w:color="auto"/>
            </w:tcBorders>
            <w:vAlign w:val="center"/>
          </w:tcPr>
          <w:p w:rsidR="00AA6B38" w:rsidRPr="00F933D2" w:rsidRDefault="00351ACE">
            <w:pPr>
              <w:jc w:val="center"/>
              <w:rPr>
                <w:rFonts w:asciiTheme="minorEastAsia" w:hAnsiTheme="minorEastAsia" w:cs="Times New Roman"/>
                <w:b/>
                <w:bCs/>
                <w:color w:val="000000" w:themeColor="text1"/>
              </w:rPr>
            </w:pPr>
            <w:r w:rsidRPr="00F933D2">
              <w:rPr>
                <w:rFonts w:asciiTheme="minorEastAsia" w:hAnsiTheme="minorEastAsia" w:cs="Times New Roman"/>
                <w:b/>
                <w:bCs/>
                <w:color w:val="000000" w:themeColor="text1"/>
              </w:rPr>
              <w:t>年</w:t>
            </w:r>
          </w:p>
          <w:p w:rsidR="00AA6B38" w:rsidRPr="00F933D2" w:rsidRDefault="00351ACE">
            <w:pPr>
              <w:jc w:val="center"/>
              <w:rPr>
                <w:rFonts w:asciiTheme="minorEastAsia" w:hAnsiTheme="minorEastAsia" w:cs="Times New Roman"/>
                <w:b/>
                <w:bCs/>
                <w:color w:val="000000" w:themeColor="text1"/>
              </w:rPr>
            </w:pPr>
            <w:r w:rsidRPr="00F933D2">
              <w:rPr>
                <w:rFonts w:asciiTheme="minorEastAsia" w:hAnsiTheme="minorEastAsia" w:cs="Times New Roman"/>
                <w:b/>
                <w:bCs/>
                <w:color w:val="000000" w:themeColor="text1"/>
              </w:rPr>
              <w:t>龄</w:t>
            </w:r>
          </w:p>
        </w:tc>
        <w:tc>
          <w:tcPr>
            <w:tcW w:w="900" w:type="dxa"/>
            <w:vMerge w:val="restart"/>
            <w:tcBorders>
              <w:left w:val="single" w:sz="4" w:space="0" w:color="auto"/>
              <w:right w:val="single" w:sz="4" w:space="0" w:color="auto"/>
            </w:tcBorders>
            <w:vAlign w:val="center"/>
          </w:tcPr>
          <w:p w:rsidR="00AA6B38" w:rsidRPr="00F933D2" w:rsidRDefault="00351ACE">
            <w:pPr>
              <w:jc w:val="center"/>
              <w:rPr>
                <w:rFonts w:asciiTheme="minorEastAsia" w:hAnsiTheme="minorEastAsia" w:cs="Times New Roman"/>
                <w:b/>
                <w:bCs/>
                <w:color w:val="000000" w:themeColor="text1"/>
              </w:rPr>
            </w:pPr>
            <w:r w:rsidRPr="00F933D2">
              <w:rPr>
                <w:rFonts w:asciiTheme="minorEastAsia" w:hAnsiTheme="minorEastAsia" w:cs="Times New Roman"/>
                <w:b/>
                <w:bCs/>
                <w:color w:val="000000" w:themeColor="text1"/>
              </w:rPr>
              <w:t>学历</w:t>
            </w:r>
          </w:p>
        </w:tc>
        <w:tc>
          <w:tcPr>
            <w:tcW w:w="720" w:type="dxa"/>
            <w:vMerge w:val="restart"/>
            <w:tcBorders>
              <w:left w:val="single" w:sz="4" w:space="0" w:color="auto"/>
            </w:tcBorders>
            <w:vAlign w:val="center"/>
          </w:tcPr>
          <w:p w:rsidR="00AA6B38" w:rsidRPr="00F933D2" w:rsidRDefault="00351ACE">
            <w:pPr>
              <w:jc w:val="center"/>
              <w:rPr>
                <w:rFonts w:asciiTheme="minorEastAsia" w:hAnsiTheme="minorEastAsia" w:cs="Times New Roman"/>
                <w:b/>
                <w:bCs/>
                <w:color w:val="000000" w:themeColor="text1"/>
              </w:rPr>
            </w:pPr>
            <w:r w:rsidRPr="00F933D2">
              <w:rPr>
                <w:rFonts w:asciiTheme="minorEastAsia" w:hAnsiTheme="minorEastAsia" w:cs="Times New Roman"/>
                <w:b/>
                <w:bCs/>
                <w:color w:val="000000" w:themeColor="text1"/>
              </w:rPr>
              <w:t>专业工龄</w:t>
            </w:r>
          </w:p>
        </w:tc>
        <w:tc>
          <w:tcPr>
            <w:tcW w:w="1689" w:type="dxa"/>
            <w:gridSpan w:val="2"/>
          </w:tcPr>
          <w:p w:rsidR="00AA6B38" w:rsidRPr="00F933D2" w:rsidRDefault="00351ACE">
            <w:pPr>
              <w:jc w:val="center"/>
              <w:rPr>
                <w:rFonts w:asciiTheme="minorEastAsia" w:hAnsiTheme="minorEastAsia" w:cs="Times New Roman"/>
                <w:b/>
                <w:bCs/>
                <w:color w:val="000000" w:themeColor="text1"/>
              </w:rPr>
            </w:pPr>
            <w:r w:rsidRPr="00F933D2">
              <w:rPr>
                <w:rFonts w:asciiTheme="minorEastAsia" w:hAnsiTheme="minorEastAsia" w:cs="Times New Roman"/>
                <w:b/>
                <w:bCs/>
                <w:color w:val="000000" w:themeColor="text1"/>
              </w:rPr>
              <w:t>专业技术职称</w:t>
            </w:r>
          </w:p>
        </w:tc>
        <w:tc>
          <w:tcPr>
            <w:tcW w:w="1276" w:type="dxa"/>
            <w:vMerge w:val="restart"/>
            <w:vAlign w:val="center"/>
          </w:tcPr>
          <w:p w:rsidR="00AA6B38" w:rsidRPr="00F933D2" w:rsidRDefault="00351ACE">
            <w:pPr>
              <w:jc w:val="center"/>
              <w:rPr>
                <w:rFonts w:asciiTheme="minorEastAsia" w:hAnsiTheme="minorEastAsia" w:cs="Times New Roman"/>
                <w:b/>
                <w:bCs/>
                <w:color w:val="000000" w:themeColor="text1"/>
              </w:rPr>
            </w:pPr>
            <w:r w:rsidRPr="00F933D2">
              <w:rPr>
                <w:rFonts w:asciiTheme="minorEastAsia" w:hAnsiTheme="minorEastAsia" w:cs="Times New Roman"/>
                <w:b/>
                <w:bCs/>
                <w:color w:val="000000" w:themeColor="text1"/>
              </w:rPr>
              <w:t>图书/实验/</w:t>
            </w:r>
          </w:p>
          <w:p w:rsidR="00AA6B38" w:rsidRPr="00F933D2" w:rsidRDefault="00351ACE">
            <w:pPr>
              <w:jc w:val="center"/>
              <w:rPr>
                <w:rFonts w:asciiTheme="minorEastAsia" w:hAnsiTheme="minorEastAsia" w:cs="Times New Roman"/>
                <w:b/>
                <w:bCs/>
                <w:color w:val="000000" w:themeColor="text1"/>
              </w:rPr>
            </w:pPr>
            <w:r w:rsidRPr="00F933D2">
              <w:rPr>
                <w:rFonts w:asciiTheme="minorEastAsia" w:hAnsiTheme="minorEastAsia" w:cs="Times New Roman"/>
                <w:b/>
                <w:bCs/>
                <w:color w:val="000000" w:themeColor="text1"/>
              </w:rPr>
              <w:t>医务专业</w:t>
            </w:r>
          </w:p>
          <w:p w:rsidR="00AA6B38" w:rsidRPr="00F933D2" w:rsidRDefault="00351ACE">
            <w:pPr>
              <w:jc w:val="center"/>
              <w:rPr>
                <w:rFonts w:asciiTheme="minorEastAsia" w:hAnsiTheme="minorEastAsia" w:cs="Times New Roman"/>
                <w:b/>
                <w:bCs/>
                <w:color w:val="000000" w:themeColor="text1"/>
              </w:rPr>
            </w:pPr>
            <w:r w:rsidRPr="00F933D2">
              <w:rPr>
                <w:rFonts w:asciiTheme="minorEastAsia" w:hAnsiTheme="minorEastAsia" w:cs="Times New Roman"/>
                <w:b/>
                <w:bCs/>
                <w:color w:val="000000" w:themeColor="text1"/>
              </w:rPr>
              <w:t>培训时间</w:t>
            </w:r>
          </w:p>
        </w:tc>
        <w:tc>
          <w:tcPr>
            <w:tcW w:w="1559" w:type="dxa"/>
            <w:vMerge w:val="restart"/>
            <w:tcBorders>
              <w:right w:val="single" w:sz="4" w:space="0" w:color="auto"/>
            </w:tcBorders>
            <w:vAlign w:val="center"/>
          </w:tcPr>
          <w:p w:rsidR="00AA6B38" w:rsidRPr="00F933D2" w:rsidRDefault="00351ACE">
            <w:pPr>
              <w:jc w:val="center"/>
              <w:rPr>
                <w:rFonts w:asciiTheme="minorEastAsia" w:hAnsiTheme="minorEastAsia" w:cs="Times New Roman"/>
                <w:b/>
                <w:bCs/>
                <w:color w:val="000000" w:themeColor="text1"/>
              </w:rPr>
            </w:pPr>
            <w:r w:rsidRPr="00F933D2">
              <w:rPr>
                <w:rFonts w:asciiTheme="minorEastAsia" w:hAnsiTheme="minorEastAsia" w:cs="Times New Roman"/>
                <w:b/>
                <w:bCs/>
                <w:color w:val="000000" w:themeColor="text1"/>
              </w:rPr>
              <w:t>培训</w:t>
            </w:r>
          </w:p>
          <w:p w:rsidR="00AA6B38" w:rsidRPr="00F933D2" w:rsidRDefault="00351ACE">
            <w:pPr>
              <w:jc w:val="center"/>
              <w:rPr>
                <w:rFonts w:asciiTheme="minorEastAsia" w:hAnsiTheme="minorEastAsia" w:cs="Times New Roman"/>
                <w:b/>
                <w:bCs/>
                <w:color w:val="000000" w:themeColor="text1"/>
              </w:rPr>
            </w:pPr>
            <w:r w:rsidRPr="00F933D2">
              <w:rPr>
                <w:rFonts w:asciiTheme="minorEastAsia" w:hAnsiTheme="minorEastAsia" w:cs="Times New Roman"/>
                <w:b/>
                <w:bCs/>
                <w:color w:val="000000" w:themeColor="text1"/>
              </w:rPr>
              <w:t>部门</w:t>
            </w:r>
          </w:p>
        </w:tc>
        <w:tc>
          <w:tcPr>
            <w:tcW w:w="709" w:type="dxa"/>
            <w:vMerge w:val="restart"/>
            <w:tcBorders>
              <w:left w:val="single" w:sz="4" w:space="0" w:color="auto"/>
            </w:tcBorders>
            <w:vAlign w:val="center"/>
          </w:tcPr>
          <w:p w:rsidR="00AA6B38" w:rsidRPr="00F933D2" w:rsidRDefault="00351ACE">
            <w:pPr>
              <w:jc w:val="center"/>
              <w:rPr>
                <w:rFonts w:asciiTheme="minorEastAsia" w:hAnsiTheme="minorEastAsia" w:cs="Times New Roman"/>
                <w:b/>
                <w:bCs/>
                <w:color w:val="000000" w:themeColor="text1"/>
              </w:rPr>
            </w:pPr>
            <w:r w:rsidRPr="00F933D2">
              <w:rPr>
                <w:rFonts w:asciiTheme="minorEastAsia" w:hAnsiTheme="minorEastAsia" w:cs="Times New Roman"/>
                <w:b/>
                <w:bCs/>
                <w:color w:val="000000" w:themeColor="text1"/>
              </w:rPr>
              <w:t>有无</w:t>
            </w:r>
          </w:p>
          <w:p w:rsidR="00AA6B38" w:rsidRPr="00F933D2" w:rsidRDefault="00351ACE">
            <w:pPr>
              <w:jc w:val="center"/>
              <w:rPr>
                <w:rFonts w:asciiTheme="minorEastAsia" w:hAnsiTheme="minorEastAsia" w:cs="Times New Roman"/>
                <w:b/>
                <w:bCs/>
                <w:color w:val="000000" w:themeColor="text1"/>
              </w:rPr>
            </w:pPr>
            <w:r w:rsidRPr="00F933D2">
              <w:rPr>
                <w:rFonts w:asciiTheme="minorEastAsia" w:hAnsiTheme="minorEastAsia" w:cs="Times New Roman"/>
                <w:b/>
                <w:bCs/>
                <w:color w:val="000000" w:themeColor="text1"/>
              </w:rPr>
              <w:t>培训</w:t>
            </w:r>
          </w:p>
          <w:p w:rsidR="00AA6B38" w:rsidRPr="00F933D2" w:rsidRDefault="00351ACE">
            <w:pPr>
              <w:jc w:val="center"/>
              <w:rPr>
                <w:rFonts w:asciiTheme="minorEastAsia" w:hAnsiTheme="minorEastAsia" w:cs="Times New Roman"/>
                <w:b/>
                <w:bCs/>
                <w:color w:val="000000" w:themeColor="text1"/>
              </w:rPr>
            </w:pPr>
            <w:r w:rsidRPr="00F933D2">
              <w:rPr>
                <w:rFonts w:asciiTheme="minorEastAsia" w:hAnsiTheme="minorEastAsia" w:cs="Times New Roman"/>
                <w:b/>
                <w:bCs/>
                <w:color w:val="000000" w:themeColor="text1"/>
              </w:rPr>
              <w:t>证书</w:t>
            </w:r>
          </w:p>
        </w:tc>
      </w:tr>
      <w:tr w:rsidR="00AA6B38" w:rsidRPr="00F933D2">
        <w:trPr>
          <w:cantSplit/>
          <w:trHeight w:val="291"/>
          <w:jc w:val="center"/>
        </w:trPr>
        <w:tc>
          <w:tcPr>
            <w:tcW w:w="613" w:type="dxa"/>
            <w:vMerge/>
            <w:tcBorders>
              <w:right w:val="single" w:sz="4" w:space="0" w:color="auto"/>
            </w:tcBorders>
            <w:vAlign w:val="center"/>
          </w:tcPr>
          <w:p w:rsidR="00AA6B38" w:rsidRPr="00F933D2" w:rsidRDefault="00AA6B38">
            <w:pPr>
              <w:tabs>
                <w:tab w:val="left" w:pos="9135"/>
              </w:tabs>
              <w:adjustRightInd w:val="0"/>
              <w:snapToGrid w:val="0"/>
              <w:spacing w:line="240" w:lineRule="atLeast"/>
              <w:jc w:val="center"/>
              <w:rPr>
                <w:rFonts w:asciiTheme="minorEastAsia" w:hAnsiTheme="minorEastAsia" w:cs="Times New Roman"/>
                <w:bCs/>
                <w:color w:val="000000" w:themeColor="text1"/>
                <w:szCs w:val="21"/>
              </w:rPr>
            </w:pPr>
          </w:p>
        </w:tc>
        <w:tc>
          <w:tcPr>
            <w:tcW w:w="1080" w:type="dxa"/>
            <w:vMerge/>
            <w:tcBorders>
              <w:left w:val="single" w:sz="4" w:space="0" w:color="auto"/>
              <w:right w:val="single" w:sz="4" w:space="0" w:color="auto"/>
            </w:tcBorders>
            <w:vAlign w:val="center"/>
          </w:tcPr>
          <w:p w:rsidR="00AA6B38" w:rsidRPr="00F933D2" w:rsidRDefault="00AA6B38">
            <w:pPr>
              <w:tabs>
                <w:tab w:val="left" w:pos="9135"/>
              </w:tabs>
              <w:adjustRightInd w:val="0"/>
              <w:snapToGrid w:val="0"/>
              <w:spacing w:line="240" w:lineRule="atLeast"/>
              <w:jc w:val="center"/>
              <w:rPr>
                <w:rFonts w:asciiTheme="minorEastAsia" w:hAnsiTheme="minorEastAsia" w:cs="Times New Roman"/>
                <w:bCs/>
                <w:color w:val="000000" w:themeColor="text1"/>
                <w:szCs w:val="21"/>
              </w:rPr>
            </w:pPr>
          </w:p>
        </w:tc>
        <w:tc>
          <w:tcPr>
            <w:tcW w:w="540" w:type="dxa"/>
            <w:vMerge/>
            <w:tcBorders>
              <w:left w:val="single" w:sz="4" w:space="0" w:color="auto"/>
              <w:right w:val="single" w:sz="4" w:space="0" w:color="auto"/>
            </w:tcBorders>
            <w:vAlign w:val="center"/>
          </w:tcPr>
          <w:p w:rsidR="00AA6B38" w:rsidRPr="00F933D2" w:rsidRDefault="00AA6B38">
            <w:pPr>
              <w:tabs>
                <w:tab w:val="left" w:pos="9135"/>
              </w:tabs>
              <w:adjustRightInd w:val="0"/>
              <w:snapToGrid w:val="0"/>
              <w:spacing w:line="240" w:lineRule="atLeast"/>
              <w:jc w:val="center"/>
              <w:rPr>
                <w:rFonts w:asciiTheme="minorEastAsia" w:hAnsiTheme="minorEastAsia" w:cs="Times New Roman"/>
                <w:bCs/>
                <w:color w:val="000000" w:themeColor="text1"/>
                <w:szCs w:val="21"/>
              </w:rPr>
            </w:pPr>
          </w:p>
        </w:tc>
        <w:tc>
          <w:tcPr>
            <w:tcW w:w="900" w:type="dxa"/>
            <w:vMerge/>
            <w:tcBorders>
              <w:left w:val="single" w:sz="4" w:space="0" w:color="auto"/>
              <w:right w:val="single" w:sz="4" w:space="0" w:color="auto"/>
            </w:tcBorders>
            <w:vAlign w:val="center"/>
          </w:tcPr>
          <w:p w:rsidR="00AA6B38" w:rsidRPr="00F933D2" w:rsidRDefault="00AA6B38">
            <w:pPr>
              <w:tabs>
                <w:tab w:val="left" w:pos="9135"/>
              </w:tabs>
              <w:adjustRightInd w:val="0"/>
              <w:snapToGrid w:val="0"/>
              <w:spacing w:line="240" w:lineRule="atLeast"/>
              <w:jc w:val="center"/>
              <w:rPr>
                <w:rFonts w:asciiTheme="minorEastAsia" w:hAnsiTheme="minorEastAsia" w:cs="Times New Roman"/>
                <w:bCs/>
                <w:color w:val="000000" w:themeColor="text1"/>
                <w:szCs w:val="21"/>
              </w:rPr>
            </w:pPr>
          </w:p>
        </w:tc>
        <w:tc>
          <w:tcPr>
            <w:tcW w:w="720" w:type="dxa"/>
            <w:vMerge/>
            <w:tcBorders>
              <w:left w:val="single" w:sz="4" w:space="0" w:color="auto"/>
            </w:tcBorders>
            <w:vAlign w:val="center"/>
          </w:tcPr>
          <w:p w:rsidR="00AA6B38" w:rsidRPr="00F933D2" w:rsidRDefault="00AA6B38">
            <w:pPr>
              <w:tabs>
                <w:tab w:val="left" w:pos="9135"/>
              </w:tabs>
              <w:adjustRightInd w:val="0"/>
              <w:snapToGrid w:val="0"/>
              <w:spacing w:line="240" w:lineRule="atLeast"/>
              <w:jc w:val="center"/>
              <w:rPr>
                <w:rFonts w:asciiTheme="minorEastAsia" w:hAnsiTheme="minorEastAsia" w:cs="Times New Roman"/>
                <w:bCs/>
                <w:color w:val="000000" w:themeColor="text1"/>
                <w:szCs w:val="21"/>
              </w:rPr>
            </w:pPr>
          </w:p>
        </w:tc>
        <w:tc>
          <w:tcPr>
            <w:tcW w:w="720" w:type="dxa"/>
          </w:tcPr>
          <w:p w:rsidR="00AA6B38" w:rsidRPr="00F933D2" w:rsidRDefault="00351ACE">
            <w:pPr>
              <w:tabs>
                <w:tab w:val="left" w:pos="9135"/>
              </w:tabs>
              <w:adjustRightInd w:val="0"/>
              <w:snapToGrid w:val="0"/>
              <w:spacing w:line="240" w:lineRule="atLeast"/>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教师</w:t>
            </w:r>
          </w:p>
          <w:p w:rsidR="00AA6B38" w:rsidRPr="00F933D2" w:rsidRDefault="00351ACE">
            <w:pPr>
              <w:tabs>
                <w:tab w:val="left" w:pos="9135"/>
              </w:tabs>
              <w:adjustRightInd w:val="0"/>
              <w:snapToGrid w:val="0"/>
              <w:spacing w:line="240" w:lineRule="atLeast"/>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系列</w:t>
            </w:r>
          </w:p>
        </w:tc>
        <w:tc>
          <w:tcPr>
            <w:tcW w:w="969" w:type="dxa"/>
          </w:tcPr>
          <w:p w:rsidR="00AA6B38" w:rsidRPr="00F933D2" w:rsidRDefault="00351ACE">
            <w:pPr>
              <w:tabs>
                <w:tab w:val="left" w:pos="9135"/>
              </w:tabs>
              <w:adjustRightInd w:val="0"/>
              <w:snapToGrid w:val="0"/>
              <w:spacing w:line="240" w:lineRule="atLeast"/>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图书/实验/</w:t>
            </w:r>
          </w:p>
          <w:p w:rsidR="00AA6B38" w:rsidRPr="00F933D2" w:rsidRDefault="00351ACE">
            <w:pPr>
              <w:tabs>
                <w:tab w:val="left" w:pos="9135"/>
              </w:tabs>
              <w:adjustRightInd w:val="0"/>
              <w:snapToGrid w:val="0"/>
              <w:spacing w:line="240" w:lineRule="atLeast"/>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医务系列</w:t>
            </w:r>
          </w:p>
        </w:tc>
        <w:tc>
          <w:tcPr>
            <w:tcW w:w="1276" w:type="dxa"/>
            <w:vMerge/>
            <w:vAlign w:val="center"/>
          </w:tcPr>
          <w:p w:rsidR="00AA6B38" w:rsidRPr="00F933D2" w:rsidRDefault="00AA6B38">
            <w:pPr>
              <w:tabs>
                <w:tab w:val="left" w:pos="9135"/>
              </w:tabs>
              <w:adjustRightInd w:val="0"/>
              <w:snapToGrid w:val="0"/>
              <w:spacing w:line="240" w:lineRule="atLeast"/>
              <w:jc w:val="center"/>
              <w:rPr>
                <w:rFonts w:asciiTheme="minorEastAsia" w:hAnsiTheme="minorEastAsia" w:cs="Times New Roman"/>
                <w:bCs/>
                <w:color w:val="000000" w:themeColor="text1"/>
                <w:szCs w:val="21"/>
              </w:rPr>
            </w:pPr>
          </w:p>
        </w:tc>
        <w:tc>
          <w:tcPr>
            <w:tcW w:w="1559" w:type="dxa"/>
            <w:vMerge/>
            <w:tcBorders>
              <w:right w:val="single" w:sz="4" w:space="0" w:color="auto"/>
            </w:tcBorders>
          </w:tcPr>
          <w:p w:rsidR="00AA6B38" w:rsidRPr="00F933D2" w:rsidRDefault="00AA6B38">
            <w:pPr>
              <w:tabs>
                <w:tab w:val="left" w:pos="9135"/>
              </w:tabs>
              <w:adjustRightInd w:val="0"/>
              <w:snapToGrid w:val="0"/>
              <w:spacing w:line="240" w:lineRule="atLeast"/>
              <w:jc w:val="center"/>
              <w:rPr>
                <w:rFonts w:asciiTheme="minorEastAsia" w:hAnsiTheme="minorEastAsia" w:cs="Times New Roman"/>
                <w:bCs/>
                <w:color w:val="000000" w:themeColor="text1"/>
                <w:szCs w:val="21"/>
              </w:rPr>
            </w:pPr>
          </w:p>
        </w:tc>
        <w:tc>
          <w:tcPr>
            <w:tcW w:w="709" w:type="dxa"/>
            <w:vMerge/>
            <w:tcBorders>
              <w:left w:val="single" w:sz="4" w:space="0" w:color="auto"/>
            </w:tcBorders>
          </w:tcPr>
          <w:p w:rsidR="00AA6B38" w:rsidRPr="00F933D2" w:rsidRDefault="00AA6B38">
            <w:pPr>
              <w:tabs>
                <w:tab w:val="left" w:pos="9135"/>
              </w:tabs>
              <w:adjustRightInd w:val="0"/>
              <w:snapToGrid w:val="0"/>
              <w:spacing w:line="240" w:lineRule="atLeast"/>
              <w:jc w:val="center"/>
              <w:rPr>
                <w:rFonts w:asciiTheme="minorEastAsia" w:hAnsiTheme="minorEastAsia" w:cs="Times New Roman"/>
                <w:bCs/>
                <w:color w:val="000000" w:themeColor="text1"/>
                <w:szCs w:val="21"/>
              </w:rPr>
            </w:pPr>
          </w:p>
        </w:tc>
      </w:tr>
      <w:tr w:rsidR="00AA6B38" w:rsidRPr="00F933D2">
        <w:trPr>
          <w:cantSplit/>
          <w:trHeight w:val="291"/>
          <w:jc w:val="center"/>
        </w:trPr>
        <w:tc>
          <w:tcPr>
            <w:tcW w:w="613" w:type="dxa"/>
            <w:vMerge w:val="restart"/>
            <w:tcBorders>
              <w:right w:val="single" w:sz="4" w:space="0" w:color="auto"/>
            </w:tcBorders>
            <w:vAlign w:val="center"/>
          </w:tcPr>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图</w:t>
            </w:r>
          </w:p>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书</w:t>
            </w:r>
          </w:p>
          <w:p w:rsidR="00AA6B38" w:rsidRPr="00F933D2" w:rsidRDefault="00351ACE">
            <w:pPr>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馆</w:t>
            </w:r>
          </w:p>
        </w:tc>
        <w:tc>
          <w:tcPr>
            <w:tcW w:w="1080" w:type="dxa"/>
            <w:vMerge w:val="restart"/>
            <w:tcBorders>
              <w:left w:val="single" w:sz="4" w:space="0" w:color="auto"/>
              <w:righ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章朝晖</w:t>
            </w:r>
          </w:p>
        </w:tc>
        <w:tc>
          <w:tcPr>
            <w:tcW w:w="540" w:type="dxa"/>
            <w:vMerge w:val="restart"/>
            <w:tcBorders>
              <w:left w:val="single" w:sz="4" w:space="0" w:color="auto"/>
              <w:righ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50</w:t>
            </w:r>
          </w:p>
        </w:tc>
        <w:tc>
          <w:tcPr>
            <w:tcW w:w="900" w:type="dxa"/>
            <w:vMerge w:val="restart"/>
            <w:tcBorders>
              <w:left w:val="single" w:sz="4" w:space="0" w:color="auto"/>
              <w:righ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本科</w:t>
            </w:r>
          </w:p>
        </w:tc>
        <w:tc>
          <w:tcPr>
            <w:tcW w:w="720" w:type="dxa"/>
            <w:vMerge w:val="restart"/>
            <w:tcBorders>
              <w:lef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25</w:t>
            </w:r>
          </w:p>
        </w:tc>
        <w:tc>
          <w:tcPr>
            <w:tcW w:w="720" w:type="dxa"/>
            <w:vMerge w:val="restart"/>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高级</w:t>
            </w:r>
          </w:p>
        </w:tc>
        <w:tc>
          <w:tcPr>
            <w:tcW w:w="969" w:type="dxa"/>
            <w:vMerge w:val="restart"/>
            <w:vAlign w:val="center"/>
          </w:tcPr>
          <w:p w:rsidR="00AA6B38" w:rsidRPr="00F933D2" w:rsidRDefault="00AA6B38">
            <w:pPr>
              <w:adjustRightInd w:val="0"/>
              <w:snapToGrid w:val="0"/>
              <w:spacing w:line="440" w:lineRule="exact"/>
              <w:jc w:val="center"/>
              <w:rPr>
                <w:rFonts w:asciiTheme="minorEastAsia" w:hAnsiTheme="minorEastAsia" w:cs="Times New Roman"/>
                <w:color w:val="000000" w:themeColor="text1"/>
              </w:rPr>
            </w:pPr>
          </w:p>
        </w:tc>
        <w:tc>
          <w:tcPr>
            <w:tcW w:w="1276"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2011</w:t>
            </w:r>
          </w:p>
        </w:tc>
        <w:tc>
          <w:tcPr>
            <w:tcW w:w="1559" w:type="dxa"/>
            <w:tcBorders>
              <w:right w:val="single" w:sz="4" w:space="0" w:color="auto"/>
            </w:tcBorders>
            <w:vAlign w:val="center"/>
          </w:tcPr>
          <w:p w:rsidR="00AA6B38" w:rsidRPr="00F933D2" w:rsidRDefault="00351ACE">
            <w:pPr>
              <w:adjustRightInd w:val="0"/>
              <w:snapToGrid w:val="0"/>
              <w:spacing w:line="42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泰州市教育局</w:t>
            </w:r>
          </w:p>
        </w:tc>
        <w:tc>
          <w:tcPr>
            <w:tcW w:w="709" w:type="dxa"/>
            <w:tcBorders>
              <w:lef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有</w:t>
            </w:r>
          </w:p>
        </w:tc>
      </w:tr>
      <w:tr w:rsidR="00AA6B38" w:rsidRPr="00F933D2">
        <w:trPr>
          <w:cantSplit/>
          <w:trHeight w:val="291"/>
          <w:jc w:val="center"/>
        </w:trPr>
        <w:tc>
          <w:tcPr>
            <w:tcW w:w="613" w:type="dxa"/>
            <w:vMerge/>
            <w:tcBorders>
              <w:right w:val="single" w:sz="4" w:space="0" w:color="auto"/>
            </w:tcBorders>
            <w:vAlign w:val="center"/>
          </w:tcPr>
          <w:p w:rsidR="00AA6B38" w:rsidRPr="00F933D2" w:rsidRDefault="00AA6B38">
            <w:pPr>
              <w:tabs>
                <w:tab w:val="left" w:pos="9135"/>
              </w:tabs>
              <w:adjustRightInd w:val="0"/>
              <w:snapToGrid w:val="0"/>
              <w:spacing w:line="240" w:lineRule="atLeast"/>
              <w:jc w:val="center"/>
              <w:rPr>
                <w:rFonts w:asciiTheme="minorEastAsia" w:hAnsiTheme="minorEastAsia" w:cs="Times New Roman"/>
                <w:bCs/>
                <w:color w:val="000000" w:themeColor="text1"/>
                <w:szCs w:val="21"/>
              </w:rPr>
            </w:pPr>
          </w:p>
        </w:tc>
        <w:tc>
          <w:tcPr>
            <w:tcW w:w="1080" w:type="dxa"/>
            <w:vMerge/>
            <w:tcBorders>
              <w:left w:val="single" w:sz="4" w:space="0" w:color="auto"/>
              <w:right w:val="single" w:sz="4" w:space="0" w:color="auto"/>
            </w:tcBorders>
            <w:vAlign w:val="center"/>
          </w:tcPr>
          <w:p w:rsidR="00AA6B38" w:rsidRPr="00F933D2" w:rsidRDefault="00AA6B38">
            <w:pPr>
              <w:tabs>
                <w:tab w:val="left" w:pos="9135"/>
              </w:tabs>
              <w:adjustRightInd w:val="0"/>
              <w:snapToGrid w:val="0"/>
              <w:spacing w:line="240" w:lineRule="atLeast"/>
              <w:jc w:val="center"/>
              <w:rPr>
                <w:rFonts w:asciiTheme="minorEastAsia" w:hAnsiTheme="minorEastAsia" w:cs="Times New Roman"/>
                <w:bCs/>
                <w:color w:val="000000" w:themeColor="text1"/>
                <w:szCs w:val="21"/>
              </w:rPr>
            </w:pPr>
          </w:p>
        </w:tc>
        <w:tc>
          <w:tcPr>
            <w:tcW w:w="540" w:type="dxa"/>
            <w:vMerge/>
            <w:tcBorders>
              <w:left w:val="single" w:sz="4" w:space="0" w:color="auto"/>
              <w:right w:val="single" w:sz="4" w:space="0" w:color="auto"/>
            </w:tcBorders>
            <w:vAlign w:val="center"/>
          </w:tcPr>
          <w:p w:rsidR="00AA6B38" w:rsidRPr="00F933D2" w:rsidRDefault="00AA6B38">
            <w:pPr>
              <w:tabs>
                <w:tab w:val="left" w:pos="9135"/>
              </w:tabs>
              <w:adjustRightInd w:val="0"/>
              <w:snapToGrid w:val="0"/>
              <w:spacing w:line="240" w:lineRule="atLeast"/>
              <w:jc w:val="center"/>
              <w:rPr>
                <w:rFonts w:asciiTheme="minorEastAsia" w:hAnsiTheme="minorEastAsia" w:cs="Times New Roman"/>
                <w:bCs/>
                <w:color w:val="000000" w:themeColor="text1"/>
                <w:szCs w:val="21"/>
              </w:rPr>
            </w:pPr>
          </w:p>
        </w:tc>
        <w:tc>
          <w:tcPr>
            <w:tcW w:w="900" w:type="dxa"/>
            <w:vMerge/>
            <w:tcBorders>
              <w:left w:val="single" w:sz="4" w:space="0" w:color="auto"/>
              <w:right w:val="single" w:sz="4" w:space="0" w:color="auto"/>
            </w:tcBorders>
            <w:vAlign w:val="center"/>
          </w:tcPr>
          <w:p w:rsidR="00AA6B38" w:rsidRPr="00F933D2" w:rsidRDefault="00AA6B38">
            <w:pPr>
              <w:tabs>
                <w:tab w:val="left" w:pos="9135"/>
              </w:tabs>
              <w:adjustRightInd w:val="0"/>
              <w:snapToGrid w:val="0"/>
              <w:spacing w:line="240" w:lineRule="atLeast"/>
              <w:jc w:val="center"/>
              <w:rPr>
                <w:rFonts w:asciiTheme="minorEastAsia" w:hAnsiTheme="minorEastAsia" w:cs="Times New Roman"/>
                <w:bCs/>
                <w:color w:val="000000" w:themeColor="text1"/>
                <w:szCs w:val="21"/>
              </w:rPr>
            </w:pPr>
          </w:p>
        </w:tc>
        <w:tc>
          <w:tcPr>
            <w:tcW w:w="720" w:type="dxa"/>
            <w:vMerge/>
            <w:tcBorders>
              <w:left w:val="single" w:sz="4" w:space="0" w:color="auto"/>
            </w:tcBorders>
            <w:vAlign w:val="center"/>
          </w:tcPr>
          <w:p w:rsidR="00AA6B38" w:rsidRPr="00F933D2" w:rsidRDefault="00AA6B38">
            <w:pPr>
              <w:tabs>
                <w:tab w:val="left" w:pos="9135"/>
              </w:tabs>
              <w:adjustRightInd w:val="0"/>
              <w:snapToGrid w:val="0"/>
              <w:spacing w:line="240" w:lineRule="atLeast"/>
              <w:jc w:val="center"/>
              <w:rPr>
                <w:rFonts w:asciiTheme="minorEastAsia" w:hAnsiTheme="minorEastAsia" w:cs="Times New Roman"/>
                <w:bCs/>
                <w:color w:val="000000" w:themeColor="text1"/>
                <w:szCs w:val="21"/>
              </w:rPr>
            </w:pPr>
          </w:p>
        </w:tc>
        <w:tc>
          <w:tcPr>
            <w:tcW w:w="720" w:type="dxa"/>
            <w:vMerge/>
            <w:vAlign w:val="center"/>
          </w:tcPr>
          <w:p w:rsidR="00AA6B38" w:rsidRPr="00F933D2" w:rsidRDefault="00AA6B38">
            <w:pPr>
              <w:tabs>
                <w:tab w:val="left" w:pos="9135"/>
              </w:tabs>
              <w:adjustRightInd w:val="0"/>
              <w:snapToGrid w:val="0"/>
              <w:spacing w:line="240" w:lineRule="atLeast"/>
              <w:jc w:val="center"/>
              <w:rPr>
                <w:rFonts w:asciiTheme="minorEastAsia" w:hAnsiTheme="minorEastAsia" w:cs="Times New Roman"/>
                <w:bCs/>
                <w:color w:val="000000" w:themeColor="text1"/>
                <w:szCs w:val="21"/>
              </w:rPr>
            </w:pPr>
          </w:p>
        </w:tc>
        <w:tc>
          <w:tcPr>
            <w:tcW w:w="969" w:type="dxa"/>
            <w:vMerge/>
            <w:vAlign w:val="center"/>
          </w:tcPr>
          <w:p w:rsidR="00AA6B38" w:rsidRPr="00F933D2" w:rsidRDefault="00AA6B38">
            <w:pPr>
              <w:tabs>
                <w:tab w:val="left" w:pos="9135"/>
              </w:tabs>
              <w:adjustRightInd w:val="0"/>
              <w:snapToGrid w:val="0"/>
              <w:spacing w:line="240" w:lineRule="atLeast"/>
              <w:jc w:val="center"/>
              <w:rPr>
                <w:rFonts w:asciiTheme="minorEastAsia" w:hAnsiTheme="minorEastAsia" w:cs="Times New Roman"/>
                <w:bCs/>
                <w:color w:val="000000" w:themeColor="text1"/>
                <w:szCs w:val="21"/>
              </w:rPr>
            </w:pPr>
          </w:p>
        </w:tc>
        <w:tc>
          <w:tcPr>
            <w:tcW w:w="1276"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2016</w:t>
            </w:r>
          </w:p>
        </w:tc>
        <w:tc>
          <w:tcPr>
            <w:tcW w:w="1559" w:type="dxa"/>
            <w:tcBorders>
              <w:right w:val="single" w:sz="4" w:space="0" w:color="auto"/>
            </w:tcBorders>
            <w:vAlign w:val="center"/>
          </w:tcPr>
          <w:p w:rsidR="00AA6B38" w:rsidRPr="00F933D2" w:rsidRDefault="00351ACE">
            <w:pPr>
              <w:adjustRightInd w:val="0"/>
              <w:snapToGrid w:val="0"/>
              <w:spacing w:line="42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泰州市教育局</w:t>
            </w:r>
          </w:p>
        </w:tc>
        <w:tc>
          <w:tcPr>
            <w:tcW w:w="709" w:type="dxa"/>
            <w:tcBorders>
              <w:lef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有</w:t>
            </w:r>
          </w:p>
        </w:tc>
      </w:tr>
      <w:tr w:rsidR="00AA6B38" w:rsidRPr="00F933D2">
        <w:trPr>
          <w:cantSplit/>
          <w:trHeight w:val="291"/>
          <w:jc w:val="center"/>
        </w:trPr>
        <w:tc>
          <w:tcPr>
            <w:tcW w:w="613" w:type="dxa"/>
            <w:vMerge/>
            <w:tcBorders>
              <w:right w:val="single" w:sz="4" w:space="0" w:color="auto"/>
            </w:tcBorders>
            <w:vAlign w:val="center"/>
          </w:tcPr>
          <w:p w:rsidR="00AA6B38" w:rsidRPr="00F933D2" w:rsidRDefault="00AA6B38">
            <w:pPr>
              <w:tabs>
                <w:tab w:val="left" w:pos="9135"/>
              </w:tabs>
              <w:adjustRightInd w:val="0"/>
              <w:snapToGrid w:val="0"/>
              <w:spacing w:line="240" w:lineRule="atLeast"/>
              <w:jc w:val="center"/>
              <w:rPr>
                <w:rFonts w:asciiTheme="minorEastAsia" w:hAnsiTheme="minorEastAsia" w:cs="Times New Roman"/>
                <w:bCs/>
                <w:color w:val="000000" w:themeColor="text1"/>
                <w:szCs w:val="21"/>
              </w:rPr>
            </w:pPr>
          </w:p>
        </w:tc>
        <w:tc>
          <w:tcPr>
            <w:tcW w:w="1080" w:type="dxa"/>
            <w:vMerge w:val="restart"/>
            <w:tcBorders>
              <w:left w:val="single" w:sz="4" w:space="0" w:color="auto"/>
              <w:righ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丁永琦</w:t>
            </w:r>
          </w:p>
        </w:tc>
        <w:tc>
          <w:tcPr>
            <w:tcW w:w="540" w:type="dxa"/>
            <w:vMerge w:val="restart"/>
            <w:tcBorders>
              <w:left w:val="single" w:sz="4" w:space="0" w:color="auto"/>
              <w:righ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36</w:t>
            </w:r>
          </w:p>
        </w:tc>
        <w:tc>
          <w:tcPr>
            <w:tcW w:w="900" w:type="dxa"/>
            <w:vMerge w:val="restart"/>
            <w:tcBorders>
              <w:left w:val="single" w:sz="4" w:space="0" w:color="auto"/>
              <w:righ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本科</w:t>
            </w:r>
          </w:p>
        </w:tc>
        <w:tc>
          <w:tcPr>
            <w:tcW w:w="720" w:type="dxa"/>
            <w:vMerge w:val="restart"/>
            <w:tcBorders>
              <w:lef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14</w:t>
            </w:r>
          </w:p>
        </w:tc>
        <w:tc>
          <w:tcPr>
            <w:tcW w:w="720" w:type="dxa"/>
            <w:vMerge w:val="restart"/>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二级</w:t>
            </w:r>
          </w:p>
        </w:tc>
        <w:tc>
          <w:tcPr>
            <w:tcW w:w="969" w:type="dxa"/>
            <w:vMerge w:val="restart"/>
            <w:vAlign w:val="center"/>
          </w:tcPr>
          <w:p w:rsidR="00AA6B38" w:rsidRPr="00F933D2" w:rsidRDefault="00AA6B38">
            <w:pPr>
              <w:adjustRightInd w:val="0"/>
              <w:snapToGrid w:val="0"/>
              <w:spacing w:line="440" w:lineRule="exact"/>
              <w:jc w:val="center"/>
              <w:rPr>
                <w:rFonts w:asciiTheme="minorEastAsia" w:hAnsiTheme="minorEastAsia" w:cs="Times New Roman"/>
                <w:color w:val="000000" w:themeColor="text1"/>
              </w:rPr>
            </w:pPr>
          </w:p>
        </w:tc>
        <w:tc>
          <w:tcPr>
            <w:tcW w:w="1276"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2011</w:t>
            </w:r>
          </w:p>
        </w:tc>
        <w:tc>
          <w:tcPr>
            <w:tcW w:w="1559" w:type="dxa"/>
            <w:tcBorders>
              <w:right w:val="single" w:sz="4" w:space="0" w:color="auto"/>
            </w:tcBorders>
            <w:vAlign w:val="center"/>
          </w:tcPr>
          <w:p w:rsidR="00AA6B38" w:rsidRPr="00F933D2" w:rsidRDefault="00351ACE">
            <w:pPr>
              <w:adjustRightInd w:val="0"/>
              <w:snapToGrid w:val="0"/>
              <w:spacing w:line="42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泰州市教育局</w:t>
            </w:r>
          </w:p>
        </w:tc>
        <w:tc>
          <w:tcPr>
            <w:tcW w:w="709" w:type="dxa"/>
            <w:tcBorders>
              <w:lef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有</w:t>
            </w:r>
          </w:p>
        </w:tc>
      </w:tr>
      <w:tr w:rsidR="00AA6B38" w:rsidRPr="00F933D2">
        <w:trPr>
          <w:cantSplit/>
          <w:trHeight w:val="291"/>
          <w:jc w:val="center"/>
        </w:trPr>
        <w:tc>
          <w:tcPr>
            <w:tcW w:w="613" w:type="dxa"/>
            <w:vMerge/>
            <w:tcBorders>
              <w:right w:val="single" w:sz="4" w:space="0" w:color="auto"/>
            </w:tcBorders>
            <w:vAlign w:val="center"/>
          </w:tcPr>
          <w:p w:rsidR="00AA6B38" w:rsidRPr="00F933D2" w:rsidRDefault="00AA6B38">
            <w:pPr>
              <w:tabs>
                <w:tab w:val="left" w:pos="9135"/>
              </w:tabs>
              <w:adjustRightInd w:val="0"/>
              <w:snapToGrid w:val="0"/>
              <w:spacing w:line="240" w:lineRule="atLeast"/>
              <w:jc w:val="center"/>
              <w:rPr>
                <w:rFonts w:asciiTheme="minorEastAsia" w:hAnsiTheme="minorEastAsia" w:cs="Times New Roman"/>
                <w:bCs/>
                <w:color w:val="000000" w:themeColor="text1"/>
                <w:szCs w:val="21"/>
              </w:rPr>
            </w:pPr>
          </w:p>
        </w:tc>
        <w:tc>
          <w:tcPr>
            <w:tcW w:w="1080" w:type="dxa"/>
            <w:vMerge/>
            <w:tcBorders>
              <w:left w:val="single" w:sz="4" w:space="0" w:color="auto"/>
              <w:right w:val="single" w:sz="4" w:space="0" w:color="auto"/>
            </w:tcBorders>
            <w:vAlign w:val="center"/>
          </w:tcPr>
          <w:p w:rsidR="00AA6B38" w:rsidRPr="00F933D2" w:rsidRDefault="00AA6B38">
            <w:pPr>
              <w:tabs>
                <w:tab w:val="left" w:pos="9135"/>
              </w:tabs>
              <w:adjustRightInd w:val="0"/>
              <w:snapToGrid w:val="0"/>
              <w:spacing w:line="240" w:lineRule="atLeast"/>
              <w:jc w:val="center"/>
              <w:rPr>
                <w:rFonts w:asciiTheme="minorEastAsia" w:hAnsiTheme="minorEastAsia" w:cs="Times New Roman"/>
                <w:bCs/>
                <w:color w:val="000000" w:themeColor="text1"/>
                <w:szCs w:val="21"/>
              </w:rPr>
            </w:pPr>
          </w:p>
        </w:tc>
        <w:tc>
          <w:tcPr>
            <w:tcW w:w="540" w:type="dxa"/>
            <w:vMerge/>
            <w:tcBorders>
              <w:left w:val="single" w:sz="4" w:space="0" w:color="auto"/>
              <w:right w:val="single" w:sz="4" w:space="0" w:color="auto"/>
            </w:tcBorders>
            <w:vAlign w:val="center"/>
          </w:tcPr>
          <w:p w:rsidR="00AA6B38" w:rsidRPr="00F933D2" w:rsidRDefault="00AA6B38">
            <w:pPr>
              <w:tabs>
                <w:tab w:val="left" w:pos="9135"/>
              </w:tabs>
              <w:adjustRightInd w:val="0"/>
              <w:snapToGrid w:val="0"/>
              <w:spacing w:line="240" w:lineRule="atLeast"/>
              <w:jc w:val="center"/>
              <w:rPr>
                <w:rFonts w:asciiTheme="minorEastAsia" w:hAnsiTheme="minorEastAsia" w:cs="Times New Roman"/>
                <w:bCs/>
                <w:color w:val="000000" w:themeColor="text1"/>
                <w:szCs w:val="21"/>
              </w:rPr>
            </w:pPr>
          </w:p>
        </w:tc>
        <w:tc>
          <w:tcPr>
            <w:tcW w:w="900" w:type="dxa"/>
            <w:vMerge/>
            <w:tcBorders>
              <w:left w:val="single" w:sz="4" w:space="0" w:color="auto"/>
              <w:right w:val="single" w:sz="4" w:space="0" w:color="auto"/>
            </w:tcBorders>
            <w:vAlign w:val="center"/>
          </w:tcPr>
          <w:p w:rsidR="00AA6B38" w:rsidRPr="00F933D2" w:rsidRDefault="00AA6B38">
            <w:pPr>
              <w:tabs>
                <w:tab w:val="left" w:pos="9135"/>
              </w:tabs>
              <w:adjustRightInd w:val="0"/>
              <w:snapToGrid w:val="0"/>
              <w:spacing w:line="240" w:lineRule="atLeast"/>
              <w:jc w:val="center"/>
              <w:rPr>
                <w:rFonts w:asciiTheme="minorEastAsia" w:hAnsiTheme="minorEastAsia" w:cs="Times New Roman"/>
                <w:bCs/>
                <w:color w:val="000000" w:themeColor="text1"/>
                <w:szCs w:val="21"/>
              </w:rPr>
            </w:pPr>
          </w:p>
        </w:tc>
        <w:tc>
          <w:tcPr>
            <w:tcW w:w="720" w:type="dxa"/>
            <w:vMerge/>
            <w:tcBorders>
              <w:left w:val="single" w:sz="4" w:space="0" w:color="auto"/>
            </w:tcBorders>
            <w:vAlign w:val="center"/>
          </w:tcPr>
          <w:p w:rsidR="00AA6B38" w:rsidRPr="00F933D2" w:rsidRDefault="00AA6B38">
            <w:pPr>
              <w:tabs>
                <w:tab w:val="left" w:pos="9135"/>
              </w:tabs>
              <w:adjustRightInd w:val="0"/>
              <w:snapToGrid w:val="0"/>
              <w:spacing w:line="240" w:lineRule="atLeast"/>
              <w:jc w:val="center"/>
              <w:rPr>
                <w:rFonts w:asciiTheme="minorEastAsia" w:hAnsiTheme="minorEastAsia" w:cs="Times New Roman"/>
                <w:bCs/>
                <w:color w:val="000000" w:themeColor="text1"/>
                <w:szCs w:val="21"/>
              </w:rPr>
            </w:pPr>
          </w:p>
        </w:tc>
        <w:tc>
          <w:tcPr>
            <w:tcW w:w="720" w:type="dxa"/>
            <w:vMerge/>
            <w:vAlign w:val="center"/>
          </w:tcPr>
          <w:p w:rsidR="00AA6B38" w:rsidRPr="00F933D2" w:rsidRDefault="00AA6B38">
            <w:pPr>
              <w:tabs>
                <w:tab w:val="left" w:pos="9135"/>
              </w:tabs>
              <w:adjustRightInd w:val="0"/>
              <w:snapToGrid w:val="0"/>
              <w:spacing w:line="240" w:lineRule="atLeast"/>
              <w:jc w:val="center"/>
              <w:rPr>
                <w:rFonts w:asciiTheme="minorEastAsia" w:hAnsiTheme="minorEastAsia" w:cs="Times New Roman"/>
                <w:bCs/>
                <w:color w:val="000000" w:themeColor="text1"/>
                <w:szCs w:val="21"/>
              </w:rPr>
            </w:pPr>
          </w:p>
        </w:tc>
        <w:tc>
          <w:tcPr>
            <w:tcW w:w="969" w:type="dxa"/>
            <w:vMerge/>
            <w:vAlign w:val="center"/>
          </w:tcPr>
          <w:p w:rsidR="00AA6B38" w:rsidRPr="00F933D2" w:rsidRDefault="00AA6B38">
            <w:pPr>
              <w:tabs>
                <w:tab w:val="left" w:pos="9135"/>
              </w:tabs>
              <w:adjustRightInd w:val="0"/>
              <w:snapToGrid w:val="0"/>
              <w:spacing w:line="240" w:lineRule="atLeast"/>
              <w:jc w:val="center"/>
              <w:rPr>
                <w:rFonts w:asciiTheme="minorEastAsia" w:hAnsiTheme="minorEastAsia" w:cs="Times New Roman"/>
                <w:bCs/>
                <w:color w:val="000000" w:themeColor="text1"/>
                <w:szCs w:val="21"/>
              </w:rPr>
            </w:pPr>
          </w:p>
        </w:tc>
        <w:tc>
          <w:tcPr>
            <w:tcW w:w="1276"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2016</w:t>
            </w:r>
          </w:p>
        </w:tc>
        <w:tc>
          <w:tcPr>
            <w:tcW w:w="1559" w:type="dxa"/>
            <w:tcBorders>
              <w:right w:val="single" w:sz="4" w:space="0" w:color="auto"/>
            </w:tcBorders>
            <w:vAlign w:val="center"/>
          </w:tcPr>
          <w:p w:rsidR="00AA6B38" w:rsidRPr="00F933D2" w:rsidRDefault="00351ACE">
            <w:pPr>
              <w:adjustRightInd w:val="0"/>
              <w:snapToGrid w:val="0"/>
              <w:spacing w:line="42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泰州市教育局</w:t>
            </w:r>
          </w:p>
        </w:tc>
        <w:tc>
          <w:tcPr>
            <w:tcW w:w="709" w:type="dxa"/>
            <w:tcBorders>
              <w:lef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有</w:t>
            </w:r>
          </w:p>
        </w:tc>
      </w:tr>
      <w:tr w:rsidR="00AA6B38" w:rsidRPr="00F933D2">
        <w:trPr>
          <w:cantSplit/>
          <w:trHeight w:val="291"/>
          <w:jc w:val="center"/>
        </w:trPr>
        <w:tc>
          <w:tcPr>
            <w:tcW w:w="613" w:type="dxa"/>
            <w:vMerge/>
            <w:tcBorders>
              <w:right w:val="single" w:sz="4" w:space="0" w:color="auto"/>
            </w:tcBorders>
            <w:vAlign w:val="center"/>
          </w:tcPr>
          <w:p w:rsidR="00AA6B38" w:rsidRPr="00F933D2" w:rsidRDefault="00AA6B38">
            <w:pPr>
              <w:tabs>
                <w:tab w:val="left" w:pos="9135"/>
              </w:tabs>
              <w:adjustRightInd w:val="0"/>
              <w:snapToGrid w:val="0"/>
              <w:spacing w:line="240" w:lineRule="atLeast"/>
              <w:jc w:val="center"/>
              <w:rPr>
                <w:rFonts w:asciiTheme="minorEastAsia" w:hAnsiTheme="minorEastAsia" w:cs="Times New Roman"/>
                <w:bCs/>
                <w:color w:val="000000" w:themeColor="text1"/>
                <w:szCs w:val="21"/>
              </w:rPr>
            </w:pPr>
          </w:p>
        </w:tc>
        <w:tc>
          <w:tcPr>
            <w:tcW w:w="1080" w:type="dxa"/>
            <w:tcBorders>
              <w:left w:val="single" w:sz="4" w:space="0" w:color="auto"/>
              <w:righ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马祝生</w:t>
            </w:r>
          </w:p>
        </w:tc>
        <w:tc>
          <w:tcPr>
            <w:tcW w:w="540" w:type="dxa"/>
            <w:tcBorders>
              <w:left w:val="single" w:sz="4" w:space="0" w:color="auto"/>
              <w:righ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50</w:t>
            </w:r>
          </w:p>
        </w:tc>
        <w:tc>
          <w:tcPr>
            <w:tcW w:w="900" w:type="dxa"/>
            <w:tcBorders>
              <w:left w:val="single" w:sz="4" w:space="0" w:color="auto"/>
              <w:righ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本科</w:t>
            </w:r>
          </w:p>
        </w:tc>
        <w:tc>
          <w:tcPr>
            <w:tcW w:w="720" w:type="dxa"/>
            <w:tcBorders>
              <w:lef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27</w:t>
            </w:r>
          </w:p>
        </w:tc>
        <w:tc>
          <w:tcPr>
            <w:tcW w:w="720"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高级</w:t>
            </w:r>
          </w:p>
        </w:tc>
        <w:tc>
          <w:tcPr>
            <w:tcW w:w="969" w:type="dxa"/>
            <w:vAlign w:val="center"/>
          </w:tcPr>
          <w:p w:rsidR="00AA6B38" w:rsidRPr="00F933D2" w:rsidRDefault="00AA6B38">
            <w:pPr>
              <w:adjustRightInd w:val="0"/>
              <w:snapToGrid w:val="0"/>
              <w:spacing w:line="440" w:lineRule="exact"/>
              <w:jc w:val="center"/>
              <w:rPr>
                <w:rFonts w:asciiTheme="minorEastAsia" w:hAnsiTheme="minorEastAsia" w:cs="Times New Roman"/>
                <w:color w:val="000000" w:themeColor="text1"/>
              </w:rPr>
            </w:pPr>
          </w:p>
        </w:tc>
        <w:tc>
          <w:tcPr>
            <w:tcW w:w="1276"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2016</w:t>
            </w:r>
          </w:p>
        </w:tc>
        <w:tc>
          <w:tcPr>
            <w:tcW w:w="1559" w:type="dxa"/>
            <w:tcBorders>
              <w:right w:val="single" w:sz="4" w:space="0" w:color="auto"/>
            </w:tcBorders>
            <w:vAlign w:val="center"/>
          </w:tcPr>
          <w:p w:rsidR="00AA6B38" w:rsidRPr="00F933D2" w:rsidRDefault="00351ACE">
            <w:pPr>
              <w:adjustRightInd w:val="0"/>
              <w:snapToGrid w:val="0"/>
              <w:spacing w:line="42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泰州市教育局</w:t>
            </w:r>
          </w:p>
        </w:tc>
        <w:tc>
          <w:tcPr>
            <w:tcW w:w="709" w:type="dxa"/>
            <w:tcBorders>
              <w:lef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有</w:t>
            </w:r>
          </w:p>
        </w:tc>
      </w:tr>
      <w:tr w:rsidR="00AA6B38" w:rsidRPr="00F933D2">
        <w:trPr>
          <w:cantSplit/>
          <w:trHeight w:val="291"/>
          <w:jc w:val="center"/>
        </w:trPr>
        <w:tc>
          <w:tcPr>
            <w:tcW w:w="613" w:type="dxa"/>
            <w:vMerge w:val="restart"/>
            <w:tcBorders>
              <w:right w:val="single" w:sz="4" w:space="0" w:color="auto"/>
            </w:tcBorders>
            <w:vAlign w:val="center"/>
          </w:tcPr>
          <w:p w:rsidR="00AA6B38" w:rsidRPr="00F933D2" w:rsidRDefault="00351ACE">
            <w:pPr>
              <w:tabs>
                <w:tab w:val="left" w:pos="9135"/>
              </w:tabs>
              <w:adjustRightInd w:val="0"/>
              <w:snapToGrid w:val="0"/>
              <w:spacing w:line="240" w:lineRule="atLeas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实</w:t>
            </w:r>
          </w:p>
          <w:p w:rsidR="00AA6B38" w:rsidRPr="00F933D2" w:rsidRDefault="00351ACE">
            <w:pPr>
              <w:tabs>
                <w:tab w:val="left" w:pos="9135"/>
              </w:tabs>
              <w:adjustRightInd w:val="0"/>
              <w:snapToGrid w:val="0"/>
              <w:spacing w:line="240" w:lineRule="atLeas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验</w:t>
            </w:r>
          </w:p>
          <w:p w:rsidR="00AA6B38" w:rsidRPr="00F933D2" w:rsidRDefault="00351ACE">
            <w:pPr>
              <w:tabs>
                <w:tab w:val="left" w:pos="9135"/>
              </w:tabs>
              <w:adjustRightInd w:val="0"/>
              <w:snapToGrid w:val="0"/>
              <w:spacing w:line="240" w:lineRule="atLeas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室</w:t>
            </w:r>
          </w:p>
        </w:tc>
        <w:tc>
          <w:tcPr>
            <w:tcW w:w="1080" w:type="dxa"/>
            <w:tcBorders>
              <w:left w:val="single" w:sz="4" w:space="0" w:color="auto"/>
              <w:right w:val="single" w:sz="4" w:space="0" w:color="auto"/>
            </w:tcBorders>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 w:val="22"/>
              </w:rPr>
            </w:pPr>
            <w:r w:rsidRPr="00F933D2">
              <w:rPr>
                <w:rFonts w:asciiTheme="minorEastAsia" w:hAnsiTheme="minorEastAsia" w:cs="Times New Roman"/>
                <w:color w:val="000000" w:themeColor="text1"/>
                <w:kern w:val="0"/>
                <w:sz w:val="22"/>
              </w:rPr>
              <w:t>吴黎明</w:t>
            </w:r>
          </w:p>
        </w:tc>
        <w:tc>
          <w:tcPr>
            <w:tcW w:w="540" w:type="dxa"/>
            <w:tcBorders>
              <w:left w:val="single" w:sz="4" w:space="0" w:color="auto"/>
              <w:righ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57</w:t>
            </w:r>
          </w:p>
        </w:tc>
        <w:tc>
          <w:tcPr>
            <w:tcW w:w="900" w:type="dxa"/>
            <w:tcBorders>
              <w:left w:val="single" w:sz="4" w:space="0" w:color="auto"/>
              <w:right w:val="single" w:sz="4" w:space="0" w:color="auto"/>
            </w:tcBorders>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 w:val="22"/>
              </w:rPr>
            </w:pPr>
            <w:r w:rsidRPr="00F933D2">
              <w:rPr>
                <w:rFonts w:asciiTheme="minorEastAsia" w:hAnsiTheme="minorEastAsia" w:cs="Times New Roman"/>
                <w:color w:val="000000" w:themeColor="text1"/>
                <w:kern w:val="0"/>
                <w:sz w:val="22"/>
              </w:rPr>
              <w:t>本科</w:t>
            </w:r>
          </w:p>
        </w:tc>
        <w:tc>
          <w:tcPr>
            <w:tcW w:w="720" w:type="dxa"/>
            <w:tcBorders>
              <w:lef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33</w:t>
            </w:r>
          </w:p>
        </w:tc>
        <w:tc>
          <w:tcPr>
            <w:tcW w:w="720"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 w:val="22"/>
              </w:rPr>
            </w:pPr>
            <w:r w:rsidRPr="00F933D2">
              <w:rPr>
                <w:rFonts w:asciiTheme="minorEastAsia" w:hAnsiTheme="minorEastAsia" w:cs="Times New Roman"/>
                <w:color w:val="000000" w:themeColor="text1"/>
                <w:kern w:val="0"/>
                <w:sz w:val="22"/>
              </w:rPr>
              <w:t>高级</w:t>
            </w:r>
          </w:p>
        </w:tc>
        <w:tc>
          <w:tcPr>
            <w:tcW w:w="969" w:type="dxa"/>
            <w:vAlign w:val="center"/>
          </w:tcPr>
          <w:p w:rsidR="00AA6B38" w:rsidRPr="00F933D2" w:rsidRDefault="00AA6B38">
            <w:pPr>
              <w:adjustRightInd w:val="0"/>
              <w:snapToGrid w:val="0"/>
              <w:spacing w:line="440" w:lineRule="exact"/>
              <w:jc w:val="center"/>
              <w:rPr>
                <w:rFonts w:asciiTheme="minorEastAsia" w:hAnsiTheme="minorEastAsia" w:cs="Times New Roman"/>
                <w:color w:val="000000" w:themeColor="text1"/>
              </w:rPr>
            </w:pPr>
          </w:p>
        </w:tc>
        <w:tc>
          <w:tcPr>
            <w:tcW w:w="1276"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2011</w:t>
            </w:r>
          </w:p>
        </w:tc>
        <w:tc>
          <w:tcPr>
            <w:tcW w:w="1559" w:type="dxa"/>
            <w:tcBorders>
              <w:right w:val="single" w:sz="4" w:space="0" w:color="auto"/>
            </w:tcBorders>
            <w:vAlign w:val="center"/>
          </w:tcPr>
          <w:p w:rsidR="00AA6B38" w:rsidRPr="00F933D2" w:rsidRDefault="00351ACE">
            <w:pPr>
              <w:adjustRightInd w:val="0"/>
              <w:snapToGrid w:val="0"/>
              <w:spacing w:line="42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泰兴市教育局</w:t>
            </w:r>
          </w:p>
        </w:tc>
        <w:tc>
          <w:tcPr>
            <w:tcW w:w="709" w:type="dxa"/>
            <w:tcBorders>
              <w:lef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有</w:t>
            </w:r>
          </w:p>
        </w:tc>
      </w:tr>
      <w:tr w:rsidR="00AA6B38" w:rsidRPr="00F933D2">
        <w:trPr>
          <w:cantSplit/>
          <w:trHeight w:val="291"/>
          <w:jc w:val="center"/>
        </w:trPr>
        <w:tc>
          <w:tcPr>
            <w:tcW w:w="613" w:type="dxa"/>
            <w:vMerge/>
            <w:tcBorders>
              <w:right w:val="single" w:sz="4" w:space="0" w:color="auto"/>
            </w:tcBorders>
            <w:vAlign w:val="center"/>
          </w:tcPr>
          <w:p w:rsidR="00AA6B38" w:rsidRPr="00F933D2" w:rsidRDefault="00AA6B38">
            <w:pPr>
              <w:tabs>
                <w:tab w:val="left" w:pos="9135"/>
              </w:tabs>
              <w:adjustRightInd w:val="0"/>
              <w:snapToGrid w:val="0"/>
              <w:spacing w:line="240" w:lineRule="atLeast"/>
              <w:jc w:val="center"/>
              <w:rPr>
                <w:rFonts w:asciiTheme="minorEastAsia" w:hAnsiTheme="minorEastAsia" w:cs="Times New Roman"/>
                <w:bCs/>
                <w:color w:val="000000" w:themeColor="text1"/>
                <w:szCs w:val="21"/>
              </w:rPr>
            </w:pPr>
          </w:p>
        </w:tc>
        <w:tc>
          <w:tcPr>
            <w:tcW w:w="1080" w:type="dxa"/>
            <w:tcBorders>
              <w:left w:val="single" w:sz="4" w:space="0" w:color="auto"/>
              <w:right w:val="single" w:sz="4" w:space="0" w:color="auto"/>
            </w:tcBorders>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 w:val="22"/>
              </w:rPr>
            </w:pPr>
            <w:r w:rsidRPr="00F933D2">
              <w:rPr>
                <w:rFonts w:asciiTheme="minorEastAsia" w:hAnsiTheme="minorEastAsia" w:cs="Times New Roman"/>
                <w:color w:val="000000" w:themeColor="text1"/>
                <w:kern w:val="0"/>
                <w:sz w:val="22"/>
              </w:rPr>
              <w:t>马红军</w:t>
            </w:r>
          </w:p>
        </w:tc>
        <w:tc>
          <w:tcPr>
            <w:tcW w:w="540" w:type="dxa"/>
            <w:tcBorders>
              <w:left w:val="single" w:sz="4" w:space="0" w:color="auto"/>
              <w:righ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41</w:t>
            </w:r>
          </w:p>
        </w:tc>
        <w:tc>
          <w:tcPr>
            <w:tcW w:w="900" w:type="dxa"/>
            <w:tcBorders>
              <w:left w:val="single" w:sz="4" w:space="0" w:color="auto"/>
              <w:right w:val="single" w:sz="4" w:space="0" w:color="auto"/>
            </w:tcBorders>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 w:val="22"/>
              </w:rPr>
            </w:pPr>
            <w:r w:rsidRPr="00F933D2">
              <w:rPr>
                <w:rFonts w:asciiTheme="minorEastAsia" w:hAnsiTheme="minorEastAsia" w:cs="Times New Roman"/>
                <w:color w:val="000000" w:themeColor="text1"/>
                <w:kern w:val="0"/>
                <w:sz w:val="22"/>
              </w:rPr>
              <w:t>本科</w:t>
            </w:r>
          </w:p>
        </w:tc>
        <w:tc>
          <w:tcPr>
            <w:tcW w:w="720" w:type="dxa"/>
            <w:tcBorders>
              <w:lef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19</w:t>
            </w:r>
          </w:p>
        </w:tc>
        <w:tc>
          <w:tcPr>
            <w:tcW w:w="720"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 w:val="22"/>
              </w:rPr>
            </w:pPr>
            <w:r w:rsidRPr="00F933D2">
              <w:rPr>
                <w:rFonts w:asciiTheme="minorEastAsia" w:hAnsiTheme="minorEastAsia" w:cs="Times New Roman"/>
                <w:color w:val="000000" w:themeColor="text1"/>
                <w:kern w:val="0"/>
                <w:sz w:val="22"/>
              </w:rPr>
              <w:t>一级</w:t>
            </w:r>
          </w:p>
        </w:tc>
        <w:tc>
          <w:tcPr>
            <w:tcW w:w="969" w:type="dxa"/>
            <w:vAlign w:val="center"/>
          </w:tcPr>
          <w:p w:rsidR="00AA6B38" w:rsidRPr="00F933D2" w:rsidRDefault="00AA6B38">
            <w:pPr>
              <w:adjustRightInd w:val="0"/>
              <w:snapToGrid w:val="0"/>
              <w:spacing w:line="440" w:lineRule="exact"/>
              <w:jc w:val="center"/>
              <w:rPr>
                <w:rFonts w:asciiTheme="minorEastAsia" w:hAnsiTheme="minorEastAsia" w:cs="Times New Roman"/>
                <w:color w:val="000000" w:themeColor="text1"/>
              </w:rPr>
            </w:pPr>
          </w:p>
        </w:tc>
        <w:tc>
          <w:tcPr>
            <w:tcW w:w="1276"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2014</w:t>
            </w:r>
          </w:p>
        </w:tc>
        <w:tc>
          <w:tcPr>
            <w:tcW w:w="1559" w:type="dxa"/>
            <w:tcBorders>
              <w:right w:val="single" w:sz="4" w:space="0" w:color="auto"/>
            </w:tcBorders>
            <w:vAlign w:val="center"/>
          </w:tcPr>
          <w:p w:rsidR="00AA6B38" w:rsidRPr="00F933D2" w:rsidRDefault="00351ACE">
            <w:pPr>
              <w:adjustRightInd w:val="0"/>
              <w:snapToGrid w:val="0"/>
              <w:spacing w:line="42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泰州市教育局</w:t>
            </w:r>
          </w:p>
        </w:tc>
        <w:tc>
          <w:tcPr>
            <w:tcW w:w="709" w:type="dxa"/>
            <w:tcBorders>
              <w:lef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有</w:t>
            </w:r>
          </w:p>
        </w:tc>
      </w:tr>
      <w:tr w:rsidR="00AA6B38" w:rsidRPr="00F933D2">
        <w:trPr>
          <w:cantSplit/>
          <w:trHeight w:val="291"/>
          <w:jc w:val="center"/>
        </w:trPr>
        <w:tc>
          <w:tcPr>
            <w:tcW w:w="613" w:type="dxa"/>
            <w:vMerge/>
            <w:tcBorders>
              <w:right w:val="single" w:sz="4" w:space="0" w:color="auto"/>
            </w:tcBorders>
            <w:vAlign w:val="center"/>
          </w:tcPr>
          <w:p w:rsidR="00AA6B38" w:rsidRPr="00F933D2" w:rsidRDefault="00AA6B38">
            <w:pPr>
              <w:tabs>
                <w:tab w:val="left" w:pos="9135"/>
              </w:tabs>
              <w:adjustRightInd w:val="0"/>
              <w:snapToGrid w:val="0"/>
              <w:spacing w:line="240" w:lineRule="atLeast"/>
              <w:jc w:val="center"/>
              <w:rPr>
                <w:rFonts w:asciiTheme="minorEastAsia" w:hAnsiTheme="minorEastAsia" w:cs="Times New Roman"/>
                <w:bCs/>
                <w:color w:val="000000" w:themeColor="text1"/>
                <w:szCs w:val="21"/>
              </w:rPr>
            </w:pPr>
          </w:p>
        </w:tc>
        <w:tc>
          <w:tcPr>
            <w:tcW w:w="1080" w:type="dxa"/>
            <w:tcBorders>
              <w:left w:val="single" w:sz="4" w:space="0" w:color="auto"/>
              <w:right w:val="single" w:sz="4" w:space="0" w:color="auto"/>
            </w:tcBorders>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 w:val="22"/>
              </w:rPr>
            </w:pPr>
            <w:r w:rsidRPr="00F933D2">
              <w:rPr>
                <w:rFonts w:asciiTheme="minorEastAsia" w:hAnsiTheme="minorEastAsia" w:cs="Times New Roman"/>
                <w:color w:val="000000" w:themeColor="text1"/>
                <w:kern w:val="0"/>
                <w:sz w:val="22"/>
              </w:rPr>
              <w:t>钱耿</w:t>
            </w:r>
          </w:p>
        </w:tc>
        <w:tc>
          <w:tcPr>
            <w:tcW w:w="540" w:type="dxa"/>
            <w:tcBorders>
              <w:left w:val="single" w:sz="4" w:space="0" w:color="auto"/>
              <w:righ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37</w:t>
            </w:r>
          </w:p>
        </w:tc>
        <w:tc>
          <w:tcPr>
            <w:tcW w:w="900" w:type="dxa"/>
            <w:tcBorders>
              <w:left w:val="single" w:sz="4" w:space="0" w:color="auto"/>
              <w:right w:val="single" w:sz="4" w:space="0" w:color="auto"/>
            </w:tcBorders>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 w:val="22"/>
              </w:rPr>
            </w:pPr>
            <w:r w:rsidRPr="00F933D2">
              <w:rPr>
                <w:rFonts w:asciiTheme="minorEastAsia" w:hAnsiTheme="minorEastAsia" w:cs="Times New Roman"/>
                <w:color w:val="000000" w:themeColor="text1"/>
                <w:kern w:val="0"/>
                <w:sz w:val="22"/>
              </w:rPr>
              <w:t>本科</w:t>
            </w:r>
          </w:p>
        </w:tc>
        <w:tc>
          <w:tcPr>
            <w:tcW w:w="720" w:type="dxa"/>
            <w:tcBorders>
              <w:lef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15</w:t>
            </w:r>
          </w:p>
        </w:tc>
        <w:tc>
          <w:tcPr>
            <w:tcW w:w="720"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 w:val="22"/>
              </w:rPr>
            </w:pPr>
            <w:r w:rsidRPr="00F933D2">
              <w:rPr>
                <w:rFonts w:asciiTheme="minorEastAsia" w:hAnsiTheme="minorEastAsia" w:cs="Times New Roman"/>
                <w:color w:val="000000" w:themeColor="text1"/>
                <w:kern w:val="0"/>
                <w:sz w:val="22"/>
              </w:rPr>
              <w:t>一级</w:t>
            </w:r>
          </w:p>
        </w:tc>
        <w:tc>
          <w:tcPr>
            <w:tcW w:w="969" w:type="dxa"/>
            <w:vAlign w:val="center"/>
          </w:tcPr>
          <w:p w:rsidR="00AA6B38" w:rsidRPr="00F933D2" w:rsidRDefault="00AA6B38">
            <w:pPr>
              <w:adjustRightInd w:val="0"/>
              <w:snapToGrid w:val="0"/>
              <w:spacing w:line="440" w:lineRule="exact"/>
              <w:jc w:val="center"/>
              <w:rPr>
                <w:rFonts w:asciiTheme="minorEastAsia" w:hAnsiTheme="minorEastAsia" w:cs="Times New Roman"/>
                <w:color w:val="000000" w:themeColor="text1"/>
              </w:rPr>
            </w:pPr>
          </w:p>
        </w:tc>
        <w:tc>
          <w:tcPr>
            <w:tcW w:w="1276"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2014</w:t>
            </w:r>
          </w:p>
        </w:tc>
        <w:tc>
          <w:tcPr>
            <w:tcW w:w="1559" w:type="dxa"/>
            <w:tcBorders>
              <w:right w:val="single" w:sz="4" w:space="0" w:color="auto"/>
            </w:tcBorders>
            <w:vAlign w:val="center"/>
          </w:tcPr>
          <w:p w:rsidR="00AA6B38" w:rsidRPr="00F933D2" w:rsidRDefault="00351ACE">
            <w:pPr>
              <w:adjustRightInd w:val="0"/>
              <w:snapToGrid w:val="0"/>
              <w:spacing w:line="42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泰州市教育局</w:t>
            </w:r>
          </w:p>
        </w:tc>
        <w:tc>
          <w:tcPr>
            <w:tcW w:w="709" w:type="dxa"/>
            <w:tcBorders>
              <w:lef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有</w:t>
            </w:r>
          </w:p>
        </w:tc>
      </w:tr>
      <w:tr w:rsidR="00AA6B38" w:rsidRPr="00F933D2">
        <w:trPr>
          <w:cantSplit/>
          <w:trHeight w:val="291"/>
          <w:jc w:val="center"/>
        </w:trPr>
        <w:tc>
          <w:tcPr>
            <w:tcW w:w="613" w:type="dxa"/>
            <w:vMerge/>
            <w:tcBorders>
              <w:right w:val="single" w:sz="4" w:space="0" w:color="auto"/>
            </w:tcBorders>
            <w:vAlign w:val="center"/>
          </w:tcPr>
          <w:p w:rsidR="00AA6B38" w:rsidRPr="00F933D2" w:rsidRDefault="00AA6B38">
            <w:pPr>
              <w:tabs>
                <w:tab w:val="left" w:pos="9135"/>
              </w:tabs>
              <w:adjustRightInd w:val="0"/>
              <w:snapToGrid w:val="0"/>
              <w:spacing w:line="240" w:lineRule="atLeast"/>
              <w:jc w:val="center"/>
              <w:rPr>
                <w:rFonts w:asciiTheme="minorEastAsia" w:hAnsiTheme="minorEastAsia" w:cs="Times New Roman"/>
                <w:bCs/>
                <w:color w:val="000000" w:themeColor="text1"/>
                <w:szCs w:val="21"/>
              </w:rPr>
            </w:pPr>
          </w:p>
        </w:tc>
        <w:tc>
          <w:tcPr>
            <w:tcW w:w="1080" w:type="dxa"/>
            <w:tcBorders>
              <w:left w:val="single" w:sz="4" w:space="0" w:color="auto"/>
              <w:right w:val="single" w:sz="4" w:space="0" w:color="auto"/>
            </w:tcBorders>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 w:val="22"/>
              </w:rPr>
            </w:pPr>
            <w:r w:rsidRPr="00F933D2">
              <w:rPr>
                <w:rFonts w:asciiTheme="minorEastAsia" w:hAnsiTheme="minorEastAsia" w:cs="Times New Roman"/>
                <w:color w:val="000000" w:themeColor="text1"/>
                <w:kern w:val="0"/>
                <w:sz w:val="22"/>
              </w:rPr>
              <w:t>李国兴</w:t>
            </w:r>
          </w:p>
        </w:tc>
        <w:tc>
          <w:tcPr>
            <w:tcW w:w="540" w:type="dxa"/>
            <w:tcBorders>
              <w:left w:val="single" w:sz="4" w:space="0" w:color="auto"/>
              <w:righ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52</w:t>
            </w:r>
          </w:p>
        </w:tc>
        <w:tc>
          <w:tcPr>
            <w:tcW w:w="900" w:type="dxa"/>
            <w:tcBorders>
              <w:left w:val="single" w:sz="4" w:space="0" w:color="auto"/>
              <w:right w:val="single" w:sz="4" w:space="0" w:color="auto"/>
            </w:tcBorders>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 w:val="22"/>
              </w:rPr>
            </w:pPr>
            <w:r w:rsidRPr="00F933D2">
              <w:rPr>
                <w:rFonts w:asciiTheme="minorEastAsia" w:hAnsiTheme="minorEastAsia" w:cs="Times New Roman"/>
                <w:color w:val="000000" w:themeColor="text1"/>
                <w:kern w:val="0"/>
                <w:sz w:val="22"/>
              </w:rPr>
              <w:t>本科</w:t>
            </w:r>
          </w:p>
        </w:tc>
        <w:tc>
          <w:tcPr>
            <w:tcW w:w="720" w:type="dxa"/>
            <w:tcBorders>
              <w:lef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33</w:t>
            </w:r>
          </w:p>
        </w:tc>
        <w:tc>
          <w:tcPr>
            <w:tcW w:w="720"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 w:val="22"/>
              </w:rPr>
            </w:pPr>
            <w:r w:rsidRPr="00F933D2">
              <w:rPr>
                <w:rFonts w:asciiTheme="minorEastAsia" w:hAnsiTheme="minorEastAsia" w:cs="Times New Roman"/>
                <w:color w:val="000000" w:themeColor="text1"/>
                <w:kern w:val="0"/>
                <w:sz w:val="22"/>
              </w:rPr>
              <w:t>高级</w:t>
            </w:r>
          </w:p>
        </w:tc>
        <w:tc>
          <w:tcPr>
            <w:tcW w:w="969" w:type="dxa"/>
            <w:vAlign w:val="center"/>
          </w:tcPr>
          <w:p w:rsidR="00AA6B38" w:rsidRPr="00F933D2" w:rsidRDefault="00AA6B38">
            <w:pPr>
              <w:adjustRightInd w:val="0"/>
              <w:snapToGrid w:val="0"/>
              <w:spacing w:line="440" w:lineRule="exact"/>
              <w:jc w:val="center"/>
              <w:rPr>
                <w:rFonts w:asciiTheme="minorEastAsia" w:hAnsiTheme="minorEastAsia" w:cs="Times New Roman"/>
                <w:color w:val="000000" w:themeColor="text1"/>
              </w:rPr>
            </w:pPr>
          </w:p>
        </w:tc>
        <w:tc>
          <w:tcPr>
            <w:tcW w:w="1276"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2016</w:t>
            </w:r>
          </w:p>
        </w:tc>
        <w:tc>
          <w:tcPr>
            <w:tcW w:w="1559" w:type="dxa"/>
            <w:tcBorders>
              <w:right w:val="single" w:sz="4" w:space="0" w:color="auto"/>
            </w:tcBorders>
            <w:vAlign w:val="center"/>
          </w:tcPr>
          <w:p w:rsidR="00AA6B38" w:rsidRPr="00F933D2" w:rsidRDefault="00351ACE">
            <w:pPr>
              <w:adjustRightInd w:val="0"/>
              <w:snapToGrid w:val="0"/>
              <w:spacing w:line="42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泰州市教育局</w:t>
            </w:r>
          </w:p>
        </w:tc>
        <w:tc>
          <w:tcPr>
            <w:tcW w:w="709" w:type="dxa"/>
            <w:tcBorders>
              <w:lef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有</w:t>
            </w:r>
          </w:p>
        </w:tc>
      </w:tr>
      <w:tr w:rsidR="00AA6B38" w:rsidRPr="00F933D2">
        <w:trPr>
          <w:cantSplit/>
          <w:trHeight w:val="291"/>
          <w:jc w:val="center"/>
        </w:trPr>
        <w:tc>
          <w:tcPr>
            <w:tcW w:w="613" w:type="dxa"/>
            <w:vMerge/>
            <w:tcBorders>
              <w:right w:val="single" w:sz="4" w:space="0" w:color="auto"/>
            </w:tcBorders>
            <w:vAlign w:val="center"/>
          </w:tcPr>
          <w:p w:rsidR="00AA6B38" w:rsidRPr="00F933D2" w:rsidRDefault="00AA6B38">
            <w:pPr>
              <w:tabs>
                <w:tab w:val="left" w:pos="9135"/>
              </w:tabs>
              <w:adjustRightInd w:val="0"/>
              <w:snapToGrid w:val="0"/>
              <w:spacing w:line="240" w:lineRule="atLeast"/>
              <w:jc w:val="center"/>
              <w:rPr>
                <w:rFonts w:asciiTheme="minorEastAsia" w:hAnsiTheme="minorEastAsia" w:cs="Times New Roman"/>
                <w:bCs/>
                <w:color w:val="000000" w:themeColor="text1"/>
                <w:szCs w:val="21"/>
              </w:rPr>
            </w:pPr>
          </w:p>
        </w:tc>
        <w:tc>
          <w:tcPr>
            <w:tcW w:w="1080" w:type="dxa"/>
            <w:tcBorders>
              <w:left w:val="single" w:sz="4" w:space="0" w:color="auto"/>
              <w:right w:val="single" w:sz="4" w:space="0" w:color="auto"/>
            </w:tcBorders>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 w:val="22"/>
              </w:rPr>
            </w:pPr>
            <w:r w:rsidRPr="00F933D2">
              <w:rPr>
                <w:rFonts w:asciiTheme="minorEastAsia" w:hAnsiTheme="minorEastAsia" w:cs="Times New Roman"/>
                <w:color w:val="000000" w:themeColor="text1"/>
                <w:kern w:val="0"/>
                <w:sz w:val="22"/>
              </w:rPr>
              <w:t>马文华</w:t>
            </w:r>
          </w:p>
        </w:tc>
        <w:tc>
          <w:tcPr>
            <w:tcW w:w="540" w:type="dxa"/>
            <w:tcBorders>
              <w:left w:val="single" w:sz="4" w:space="0" w:color="auto"/>
              <w:righ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42</w:t>
            </w:r>
          </w:p>
        </w:tc>
        <w:tc>
          <w:tcPr>
            <w:tcW w:w="900" w:type="dxa"/>
            <w:tcBorders>
              <w:left w:val="single" w:sz="4" w:space="0" w:color="auto"/>
              <w:right w:val="single" w:sz="4" w:space="0" w:color="auto"/>
            </w:tcBorders>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 w:val="22"/>
              </w:rPr>
            </w:pPr>
            <w:r w:rsidRPr="00F933D2">
              <w:rPr>
                <w:rFonts w:asciiTheme="minorEastAsia" w:hAnsiTheme="minorEastAsia" w:cs="Times New Roman"/>
                <w:color w:val="000000" w:themeColor="text1"/>
                <w:kern w:val="0"/>
                <w:sz w:val="22"/>
              </w:rPr>
              <w:t>本科</w:t>
            </w:r>
          </w:p>
        </w:tc>
        <w:tc>
          <w:tcPr>
            <w:tcW w:w="720" w:type="dxa"/>
            <w:tcBorders>
              <w:lef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18</w:t>
            </w:r>
          </w:p>
        </w:tc>
        <w:tc>
          <w:tcPr>
            <w:tcW w:w="720"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 w:val="22"/>
              </w:rPr>
            </w:pPr>
            <w:r w:rsidRPr="00F933D2">
              <w:rPr>
                <w:rFonts w:asciiTheme="minorEastAsia" w:hAnsiTheme="minorEastAsia" w:cs="Times New Roman"/>
                <w:color w:val="000000" w:themeColor="text1"/>
                <w:kern w:val="0"/>
                <w:sz w:val="22"/>
              </w:rPr>
              <w:t>一级</w:t>
            </w:r>
          </w:p>
        </w:tc>
        <w:tc>
          <w:tcPr>
            <w:tcW w:w="969" w:type="dxa"/>
            <w:vAlign w:val="center"/>
          </w:tcPr>
          <w:p w:rsidR="00AA6B38" w:rsidRPr="00F933D2" w:rsidRDefault="00AA6B38">
            <w:pPr>
              <w:adjustRightInd w:val="0"/>
              <w:snapToGrid w:val="0"/>
              <w:spacing w:line="440" w:lineRule="exact"/>
              <w:jc w:val="center"/>
              <w:rPr>
                <w:rFonts w:asciiTheme="minorEastAsia" w:hAnsiTheme="minorEastAsia" w:cs="Times New Roman"/>
                <w:color w:val="000000" w:themeColor="text1"/>
              </w:rPr>
            </w:pPr>
          </w:p>
        </w:tc>
        <w:tc>
          <w:tcPr>
            <w:tcW w:w="1276"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2011</w:t>
            </w:r>
          </w:p>
        </w:tc>
        <w:tc>
          <w:tcPr>
            <w:tcW w:w="1559" w:type="dxa"/>
            <w:tcBorders>
              <w:right w:val="single" w:sz="4" w:space="0" w:color="auto"/>
            </w:tcBorders>
            <w:vAlign w:val="center"/>
          </w:tcPr>
          <w:p w:rsidR="00AA6B38" w:rsidRPr="00F933D2" w:rsidRDefault="00351ACE">
            <w:pPr>
              <w:adjustRightInd w:val="0"/>
              <w:snapToGrid w:val="0"/>
              <w:spacing w:line="42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泰兴市教育局</w:t>
            </w:r>
          </w:p>
        </w:tc>
        <w:tc>
          <w:tcPr>
            <w:tcW w:w="709" w:type="dxa"/>
            <w:tcBorders>
              <w:lef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有</w:t>
            </w:r>
          </w:p>
        </w:tc>
      </w:tr>
      <w:tr w:rsidR="00AA6B38" w:rsidRPr="00F933D2">
        <w:trPr>
          <w:cantSplit/>
          <w:trHeight w:val="291"/>
          <w:jc w:val="center"/>
        </w:trPr>
        <w:tc>
          <w:tcPr>
            <w:tcW w:w="613" w:type="dxa"/>
            <w:vMerge/>
            <w:tcBorders>
              <w:right w:val="single" w:sz="4" w:space="0" w:color="auto"/>
            </w:tcBorders>
            <w:vAlign w:val="center"/>
          </w:tcPr>
          <w:p w:rsidR="00AA6B38" w:rsidRPr="00F933D2" w:rsidRDefault="00AA6B38">
            <w:pPr>
              <w:tabs>
                <w:tab w:val="left" w:pos="9135"/>
              </w:tabs>
              <w:adjustRightInd w:val="0"/>
              <w:snapToGrid w:val="0"/>
              <w:spacing w:line="240" w:lineRule="atLeast"/>
              <w:jc w:val="center"/>
              <w:rPr>
                <w:rFonts w:asciiTheme="minorEastAsia" w:hAnsiTheme="minorEastAsia" w:cs="Times New Roman"/>
                <w:bCs/>
                <w:color w:val="000000" w:themeColor="text1"/>
                <w:szCs w:val="21"/>
              </w:rPr>
            </w:pPr>
          </w:p>
        </w:tc>
        <w:tc>
          <w:tcPr>
            <w:tcW w:w="1080" w:type="dxa"/>
            <w:tcBorders>
              <w:left w:val="single" w:sz="4" w:space="0" w:color="auto"/>
              <w:right w:val="single" w:sz="4" w:space="0" w:color="auto"/>
            </w:tcBorders>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 w:val="22"/>
              </w:rPr>
            </w:pPr>
            <w:r w:rsidRPr="00F933D2">
              <w:rPr>
                <w:rFonts w:asciiTheme="minorEastAsia" w:hAnsiTheme="minorEastAsia" w:cs="Times New Roman"/>
                <w:color w:val="000000" w:themeColor="text1"/>
                <w:kern w:val="0"/>
                <w:sz w:val="22"/>
              </w:rPr>
              <w:t>吕波</w:t>
            </w:r>
          </w:p>
        </w:tc>
        <w:tc>
          <w:tcPr>
            <w:tcW w:w="540" w:type="dxa"/>
            <w:tcBorders>
              <w:left w:val="single" w:sz="4" w:space="0" w:color="auto"/>
              <w:righ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34</w:t>
            </w:r>
          </w:p>
        </w:tc>
        <w:tc>
          <w:tcPr>
            <w:tcW w:w="900" w:type="dxa"/>
            <w:tcBorders>
              <w:left w:val="single" w:sz="4" w:space="0" w:color="auto"/>
              <w:right w:val="single" w:sz="4" w:space="0" w:color="auto"/>
            </w:tcBorders>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 w:val="22"/>
              </w:rPr>
            </w:pPr>
            <w:r w:rsidRPr="00F933D2">
              <w:rPr>
                <w:rFonts w:asciiTheme="minorEastAsia" w:hAnsiTheme="minorEastAsia" w:cs="Times New Roman"/>
                <w:color w:val="000000" w:themeColor="text1"/>
                <w:kern w:val="0"/>
                <w:sz w:val="22"/>
              </w:rPr>
              <w:t>本科</w:t>
            </w:r>
          </w:p>
        </w:tc>
        <w:tc>
          <w:tcPr>
            <w:tcW w:w="720" w:type="dxa"/>
            <w:tcBorders>
              <w:lef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12</w:t>
            </w:r>
          </w:p>
        </w:tc>
        <w:tc>
          <w:tcPr>
            <w:tcW w:w="720"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 w:val="22"/>
              </w:rPr>
            </w:pPr>
            <w:r w:rsidRPr="00F933D2">
              <w:rPr>
                <w:rFonts w:asciiTheme="minorEastAsia" w:hAnsiTheme="minorEastAsia" w:cs="Times New Roman"/>
                <w:color w:val="000000" w:themeColor="text1"/>
                <w:kern w:val="0"/>
                <w:sz w:val="22"/>
              </w:rPr>
              <w:t>一级</w:t>
            </w:r>
          </w:p>
        </w:tc>
        <w:tc>
          <w:tcPr>
            <w:tcW w:w="969" w:type="dxa"/>
            <w:vAlign w:val="center"/>
          </w:tcPr>
          <w:p w:rsidR="00AA6B38" w:rsidRPr="00F933D2" w:rsidRDefault="00AA6B38">
            <w:pPr>
              <w:adjustRightInd w:val="0"/>
              <w:snapToGrid w:val="0"/>
              <w:spacing w:line="440" w:lineRule="exact"/>
              <w:jc w:val="center"/>
              <w:rPr>
                <w:rFonts w:asciiTheme="minorEastAsia" w:hAnsiTheme="minorEastAsia" w:cs="Times New Roman"/>
                <w:color w:val="000000" w:themeColor="text1"/>
              </w:rPr>
            </w:pPr>
          </w:p>
        </w:tc>
        <w:tc>
          <w:tcPr>
            <w:tcW w:w="1276"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2014</w:t>
            </w:r>
          </w:p>
        </w:tc>
        <w:tc>
          <w:tcPr>
            <w:tcW w:w="1559" w:type="dxa"/>
            <w:tcBorders>
              <w:right w:val="single" w:sz="4" w:space="0" w:color="auto"/>
            </w:tcBorders>
            <w:vAlign w:val="center"/>
          </w:tcPr>
          <w:p w:rsidR="00AA6B38" w:rsidRPr="00F933D2" w:rsidRDefault="00351ACE">
            <w:pPr>
              <w:adjustRightInd w:val="0"/>
              <w:snapToGrid w:val="0"/>
              <w:spacing w:line="42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泰州市教育局</w:t>
            </w:r>
          </w:p>
        </w:tc>
        <w:tc>
          <w:tcPr>
            <w:tcW w:w="709" w:type="dxa"/>
            <w:tcBorders>
              <w:lef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有</w:t>
            </w:r>
          </w:p>
        </w:tc>
      </w:tr>
      <w:tr w:rsidR="00AA6B38" w:rsidRPr="00F933D2">
        <w:trPr>
          <w:cantSplit/>
          <w:trHeight w:val="291"/>
          <w:jc w:val="center"/>
        </w:trPr>
        <w:tc>
          <w:tcPr>
            <w:tcW w:w="613" w:type="dxa"/>
            <w:vMerge/>
            <w:tcBorders>
              <w:right w:val="single" w:sz="4" w:space="0" w:color="auto"/>
            </w:tcBorders>
            <w:vAlign w:val="center"/>
          </w:tcPr>
          <w:p w:rsidR="00AA6B38" w:rsidRPr="00F933D2" w:rsidRDefault="00AA6B38">
            <w:pPr>
              <w:tabs>
                <w:tab w:val="left" w:pos="9135"/>
              </w:tabs>
              <w:adjustRightInd w:val="0"/>
              <w:snapToGrid w:val="0"/>
              <w:spacing w:line="240" w:lineRule="atLeast"/>
              <w:jc w:val="center"/>
              <w:rPr>
                <w:rFonts w:asciiTheme="minorEastAsia" w:hAnsiTheme="minorEastAsia" w:cs="Times New Roman"/>
                <w:bCs/>
                <w:color w:val="000000" w:themeColor="text1"/>
                <w:szCs w:val="21"/>
              </w:rPr>
            </w:pPr>
          </w:p>
        </w:tc>
        <w:tc>
          <w:tcPr>
            <w:tcW w:w="1080" w:type="dxa"/>
            <w:tcBorders>
              <w:left w:val="single" w:sz="4" w:space="0" w:color="auto"/>
              <w:right w:val="single" w:sz="4" w:space="0" w:color="auto"/>
            </w:tcBorders>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 w:val="22"/>
              </w:rPr>
            </w:pPr>
            <w:r w:rsidRPr="00F933D2">
              <w:rPr>
                <w:rFonts w:asciiTheme="minorEastAsia" w:hAnsiTheme="minorEastAsia" w:cs="Times New Roman"/>
                <w:color w:val="000000" w:themeColor="text1"/>
                <w:kern w:val="0"/>
                <w:sz w:val="22"/>
              </w:rPr>
              <w:t>袁开华</w:t>
            </w:r>
          </w:p>
        </w:tc>
        <w:tc>
          <w:tcPr>
            <w:tcW w:w="540" w:type="dxa"/>
            <w:tcBorders>
              <w:left w:val="single" w:sz="4" w:space="0" w:color="auto"/>
              <w:righ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53</w:t>
            </w:r>
          </w:p>
        </w:tc>
        <w:tc>
          <w:tcPr>
            <w:tcW w:w="900" w:type="dxa"/>
            <w:tcBorders>
              <w:left w:val="single" w:sz="4" w:space="0" w:color="auto"/>
              <w:right w:val="single" w:sz="4" w:space="0" w:color="auto"/>
            </w:tcBorders>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 w:val="22"/>
              </w:rPr>
            </w:pPr>
            <w:r w:rsidRPr="00F933D2">
              <w:rPr>
                <w:rFonts w:asciiTheme="minorEastAsia" w:hAnsiTheme="minorEastAsia" w:cs="Times New Roman"/>
                <w:color w:val="000000" w:themeColor="text1"/>
                <w:kern w:val="0"/>
                <w:sz w:val="22"/>
              </w:rPr>
              <w:t>本科</w:t>
            </w:r>
          </w:p>
        </w:tc>
        <w:tc>
          <w:tcPr>
            <w:tcW w:w="720" w:type="dxa"/>
            <w:tcBorders>
              <w:lef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34</w:t>
            </w:r>
          </w:p>
        </w:tc>
        <w:tc>
          <w:tcPr>
            <w:tcW w:w="720"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 w:val="22"/>
              </w:rPr>
            </w:pPr>
            <w:r w:rsidRPr="00F933D2">
              <w:rPr>
                <w:rFonts w:asciiTheme="minorEastAsia" w:hAnsiTheme="minorEastAsia" w:cs="Times New Roman"/>
                <w:color w:val="000000" w:themeColor="text1"/>
                <w:kern w:val="0"/>
                <w:sz w:val="22"/>
              </w:rPr>
              <w:t>高级</w:t>
            </w:r>
          </w:p>
        </w:tc>
        <w:tc>
          <w:tcPr>
            <w:tcW w:w="969" w:type="dxa"/>
            <w:vAlign w:val="center"/>
          </w:tcPr>
          <w:p w:rsidR="00AA6B38" w:rsidRPr="00F933D2" w:rsidRDefault="00AA6B38">
            <w:pPr>
              <w:adjustRightInd w:val="0"/>
              <w:snapToGrid w:val="0"/>
              <w:spacing w:line="440" w:lineRule="exact"/>
              <w:jc w:val="center"/>
              <w:rPr>
                <w:rFonts w:asciiTheme="minorEastAsia" w:hAnsiTheme="minorEastAsia" w:cs="Times New Roman"/>
                <w:color w:val="000000" w:themeColor="text1"/>
              </w:rPr>
            </w:pPr>
          </w:p>
        </w:tc>
        <w:tc>
          <w:tcPr>
            <w:tcW w:w="1276"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2006</w:t>
            </w:r>
          </w:p>
        </w:tc>
        <w:tc>
          <w:tcPr>
            <w:tcW w:w="1559" w:type="dxa"/>
            <w:tcBorders>
              <w:right w:val="single" w:sz="4" w:space="0" w:color="auto"/>
            </w:tcBorders>
            <w:vAlign w:val="center"/>
          </w:tcPr>
          <w:p w:rsidR="00AA6B38" w:rsidRPr="00F933D2" w:rsidRDefault="00351ACE">
            <w:pPr>
              <w:adjustRightInd w:val="0"/>
              <w:snapToGrid w:val="0"/>
              <w:spacing w:line="42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南京师范大学</w:t>
            </w:r>
          </w:p>
        </w:tc>
        <w:tc>
          <w:tcPr>
            <w:tcW w:w="709" w:type="dxa"/>
            <w:tcBorders>
              <w:lef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有</w:t>
            </w:r>
          </w:p>
        </w:tc>
      </w:tr>
      <w:tr w:rsidR="00AA6B38" w:rsidRPr="00F933D2">
        <w:trPr>
          <w:cantSplit/>
          <w:trHeight w:val="291"/>
          <w:jc w:val="center"/>
        </w:trPr>
        <w:tc>
          <w:tcPr>
            <w:tcW w:w="613" w:type="dxa"/>
            <w:vMerge/>
            <w:tcBorders>
              <w:right w:val="single" w:sz="4" w:space="0" w:color="auto"/>
            </w:tcBorders>
            <w:vAlign w:val="center"/>
          </w:tcPr>
          <w:p w:rsidR="00AA6B38" w:rsidRPr="00F933D2" w:rsidRDefault="00AA6B38">
            <w:pPr>
              <w:tabs>
                <w:tab w:val="left" w:pos="9135"/>
              </w:tabs>
              <w:adjustRightInd w:val="0"/>
              <w:snapToGrid w:val="0"/>
              <w:spacing w:line="240" w:lineRule="atLeast"/>
              <w:jc w:val="center"/>
              <w:rPr>
                <w:rFonts w:asciiTheme="minorEastAsia" w:hAnsiTheme="minorEastAsia" w:cs="Times New Roman"/>
                <w:bCs/>
                <w:color w:val="000000" w:themeColor="text1"/>
                <w:szCs w:val="21"/>
              </w:rPr>
            </w:pPr>
          </w:p>
        </w:tc>
        <w:tc>
          <w:tcPr>
            <w:tcW w:w="1080" w:type="dxa"/>
            <w:tcBorders>
              <w:left w:val="single" w:sz="4" w:space="0" w:color="auto"/>
              <w:right w:val="single" w:sz="4" w:space="0" w:color="auto"/>
            </w:tcBorders>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 w:val="22"/>
              </w:rPr>
            </w:pPr>
            <w:r w:rsidRPr="00F933D2">
              <w:rPr>
                <w:rFonts w:asciiTheme="minorEastAsia" w:hAnsiTheme="minorEastAsia" w:cs="Times New Roman"/>
                <w:color w:val="000000" w:themeColor="text1"/>
                <w:kern w:val="0"/>
                <w:sz w:val="22"/>
              </w:rPr>
              <w:t>陈圣华</w:t>
            </w:r>
          </w:p>
        </w:tc>
        <w:tc>
          <w:tcPr>
            <w:tcW w:w="540" w:type="dxa"/>
            <w:tcBorders>
              <w:left w:val="single" w:sz="4" w:space="0" w:color="auto"/>
              <w:righ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52</w:t>
            </w:r>
          </w:p>
        </w:tc>
        <w:tc>
          <w:tcPr>
            <w:tcW w:w="900" w:type="dxa"/>
            <w:tcBorders>
              <w:left w:val="single" w:sz="4" w:space="0" w:color="auto"/>
              <w:right w:val="single" w:sz="4" w:space="0" w:color="auto"/>
            </w:tcBorders>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 w:val="22"/>
              </w:rPr>
            </w:pPr>
            <w:r w:rsidRPr="00F933D2">
              <w:rPr>
                <w:rFonts w:asciiTheme="minorEastAsia" w:hAnsiTheme="minorEastAsia" w:cs="Times New Roman"/>
                <w:color w:val="000000" w:themeColor="text1"/>
                <w:kern w:val="0"/>
                <w:sz w:val="22"/>
              </w:rPr>
              <w:t>本科</w:t>
            </w:r>
          </w:p>
        </w:tc>
        <w:tc>
          <w:tcPr>
            <w:tcW w:w="720" w:type="dxa"/>
            <w:tcBorders>
              <w:lef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30</w:t>
            </w:r>
          </w:p>
        </w:tc>
        <w:tc>
          <w:tcPr>
            <w:tcW w:w="720"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 w:val="22"/>
              </w:rPr>
            </w:pPr>
            <w:r w:rsidRPr="00F933D2">
              <w:rPr>
                <w:rFonts w:asciiTheme="minorEastAsia" w:hAnsiTheme="minorEastAsia" w:cs="Times New Roman"/>
                <w:color w:val="000000" w:themeColor="text1"/>
                <w:kern w:val="0"/>
                <w:sz w:val="22"/>
              </w:rPr>
              <w:t>高级</w:t>
            </w:r>
          </w:p>
        </w:tc>
        <w:tc>
          <w:tcPr>
            <w:tcW w:w="969" w:type="dxa"/>
            <w:vAlign w:val="center"/>
          </w:tcPr>
          <w:p w:rsidR="00AA6B38" w:rsidRPr="00F933D2" w:rsidRDefault="00AA6B38">
            <w:pPr>
              <w:adjustRightInd w:val="0"/>
              <w:snapToGrid w:val="0"/>
              <w:spacing w:line="440" w:lineRule="exact"/>
              <w:jc w:val="center"/>
              <w:rPr>
                <w:rFonts w:asciiTheme="minorEastAsia" w:hAnsiTheme="minorEastAsia" w:cs="Times New Roman"/>
                <w:color w:val="000000" w:themeColor="text1"/>
              </w:rPr>
            </w:pPr>
          </w:p>
        </w:tc>
        <w:tc>
          <w:tcPr>
            <w:tcW w:w="1276"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2016</w:t>
            </w:r>
          </w:p>
        </w:tc>
        <w:tc>
          <w:tcPr>
            <w:tcW w:w="1559" w:type="dxa"/>
            <w:tcBorders>
              <w:right w:val="single" w:sz="4" w:space="0" w:color="auto"/>
            </w:tcBorders>
            <w:vAlign w:val="center"/>
          </w:tcPr>
          <w:p w:rsidR="00AA6B38" w:rsidRPr="00F933D2" w:rsidRDefault="00351ACE">
            <w:pPr>
              <w:adjustRightInd w:val="0"/>
              <w:snapToGrid w:val="0"/>
              <w:spacing w:line="42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泰州市教育局</w:t>
            </w:r>
          </w:p>
        </w:tc>
        <w:tc>
          <w:tcPr>
            <w:tcW w:w="709" w:type="dxa"/>
            <w:tcBorders>
              <w:lef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有</w:t>
            </w:r>
          </w:p>
        </w:tc>
      </w:tr>
      <w:tr w:rsidR="00AA6B38" w:rsidRPr="00F933D2">
        <w:trPr>
          <w:cantSplit/>
          <w:trHeight w:val="291"/>
          <w:jc w:val="center"/>
        </w:trPr>
        <w:tc>
          <w:tcPr>
            <w:tcW w:w="613" w:type="dxa"/>
            <w:vMerge/>
            <w:tcBorders>
              <w:right w:val="single" w:sz="4" w:space="0" w:color="auto"/>
            </w:tcBorders>
            <w:vAlign w:val="center"/>
          </w:tcPr>
          <w:p w:rsidR="00AA6B38" w:rsidRPr="00F933D2" w:rsidRDefault="00AA6B38">
            <w:pPr>
              <w:tabs>
                <w:tab w:val="left" w:pos="9135"/>
              </w:tabs>
              <w:adjustRightInd w:val="0"/>
              <w:snapToGrid w:val="0"/>
              <w:spacing w:line="240" w:lineRule="atLeast"/>
              <w:jc w:val="center"/>
              <w:rPr>
                <w:rFonts w:asciiTheme="minorEastAsia" w:hAnsiTheme="minorEastAsia" w:cs="Times New Roman"/>
                <w:bCs/>
                <w:color w:val="000000" w:themeColor="text1"/>
                <w:szCs w:val="21"/>
              </w:rPr>
            </w:pPr>
          </w:p>
        </w:tc>
        <w:tc>
          <w:tcPr>
            <w:tcW w:w="1080" w:type="dxa"/>
            <w:tcBorders>
              <w:left w:val="single" w:sz="4" w:space="0" w:color="auto"/>
              <w:right w:val="single" w:sz="4" w:space="0" w:color="auto"/>
            </w:tcBorders>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 w:val="22"/>
              </w:rPr>
            </w:pPr>
            <w:r w:rsidRPr="00F933D2">
              <w:rPr>
                <w:rFonts w:asciiTheme="minorEastAsia" w:hAnsiTheme="minorEastAsia" w:cs="Times New Roman"/>
                <w:color w:val="000000" w:themeColor="text1"/>
                <w:kern w:val="0"/>
                <w:sz w:val="22"/>
              </w:rPr>
              <w:t>王海波</w:t>
            </w:r>
          </w:p>
        </w:tc>
        <w:tc>
          <w:tcPr>
            <w:tcW w:w="540" w:type="dxa"/>
            <w:tcBorders>
              <w:left w:val="single" w:sz="4" w:space="0" w:color="auto"/>
              <w:righ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35</w:t>
            </w:r>
          </w:p>
        </w:tc>
        <w:tc>
          <w:tcPr>
            <w:tcW w:w="900" w:type="dxa"/>
            <w:tcBorders>
              <w:left w:val="single" w:sz="4" w:space="0" w:color="auto"/>
              <w:right w:val="single" w:sz="4" w:space="0" w:color="auto"/>
            </w:tcBorders>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 w:val="22"/>
              </w:rPr>
            </w:pPr>
            <w:r w:rsidRPr="00F933D2">
              <w:rPr>
                <w:rFonts w:asciiTheme="minorEastAsia" w:hAnsiTheme="minorEastAsia" w:cs="Times New Roman"/>
                <w:color w:val="000000" w:themeColor="text1"/>
                <w:kern w:val="0"/>
                <w:sz w:val="22"/>
              </w:rPr>
              <w:t>本科</w:t>
            </w:r>
          </w:p>
        </w:tc>
        <w:tc>
          <w:tcPr>
            <w:tcW w:w="720" w:type="dxa"/>
            <w:tcBorders>
              <w:lef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14</w:t>
            </w:r>
          </w:p>
        </w:tc>
        <w:tc>
          <w:tcPr>
            <w:tcW w:w="720"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 w:val="22"/>
              </w:rPr>
            </w:pPr>
            <w:r w:rsidRPr="00F933D2">
              <w:rPr>
                <w:rFonts w:asciiTheme="minorEastAsia" w:hAnsiTheme="minorEastAsia" w:cs="Times New Roman"/>
                <w:color w:val="000000" w:themeColor="text1"/>
                <w:kern w:val="0"/>
                <w:sz w:val="22"/>
              </w:rPr>
              <w:t>二级</w:t>
            </w:r>
          </w:p>
        </w:tc>
        <w:tc>
          <w:tcPr>
            <w:tcW w:w="969" w:type="dxa"/>
            <w:vAlign w:val="center"/>
          </w:tcPr>
          <w:p w:rsidR="00AA6B38" w:rsidRPr="00F933D2" w:rsidRDefault="00AA6B38">
            <w:pPr>
              <w:adjustRightInd w:val="0"/>
              <w:snapToGrid w:val="0"/>
              <w:spacing w:line="440" w:lineRule="exact"/>
              <w:jc w:val="center"/>
              <w:rPr>
                <w:rFonts w:asciiTheme="minorEastAsia" w:hAnsiTheme="minorEastAsia" w:cs="Times New Roman"/>
                <w:color w:val="000000" w:themeColor="text1"/>
              </w:rPr>
            </w:pPr>
          </w:p>
        </w:tc>
        <w:tc>
          <w:tcPr>
            <w:tcW w:w="1276"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2016</w:t>
            </w:r>
          </w:p>
        </w:tc>
        <w:tc>
          <w:tcPr>
            <w:tcW w:w="1559" w:type="dxa"/>
            <w:tcBorders>
              <w:right w:val="single" w:sz="4" w:space="0" w:color="auto"/>
            </w:tcBorders>
            <w:vAlign w:val="center"/>
          </w:tcPr>
          <w:p w:rsidR="00AA6B38" w:rsidRPr="00F933D2" w:rsidRDefault="00351ACE">
            <w:pPr>
              <w:adjustRightInd w:val="0"/>
              <w:snapToGrid w:val="0"/>
              <w:spacing w:line="42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泰州市教育局</w:t>
            </w:r>
          </w:p>
        </w:tc>
        <w:tc>
          <w:tcPr>
            <w:tcW w:w="709" w:type="dxa"/>
            <w:tcBorders>
              <w:lef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有</w:t>
            </w:r>
          </w:p>
        </w:tc>
      </w:tr>
      <w:tr w:rsidR="00AA6B38" w:rsidRPr="00F933D2">
        <w:trPr>
          <w:cantSplit/>
          <w:trHeight w:val="291"/>
          <w:jc w:val="center"/>
        </w:trPr>
        <w:tc>
          <w:tcPr>
            <w:tcW w:w="613" w:type="dxa"/>
            <w:vMerge/>
            <w:tcBorders>
              <w:right w:val="single" w:sz="4" w:space="0" w:color="auto"/>
            </w:tcBorders>
            <w:vAlign w:val="center"/>
          </w:tcPr>
          <w:p w:rsidR="00AA6B38" w:rsidRPr="00F933D2" w:rsidRDefault="00AA6B38">
            <w:pPr>
              <w:tabs>
                <w:tab w:val="left" w:pos="9135"/>
              </w:tabs>
              <w:adjustRightInd w:val="0"/>
              <w:snapToGrid w:val="0"/>
              <w:spacing w:line="240" w:lineRule="atLeast"/>
              <w:jc w:val="center"/>
              <w:rPr>
                <w:rFonts w:asciiTheme="minorEastAsia" w:hAnsiTheme="minorEastAsia" w:cs="Times New Roman"/>
                <w:bCs/>
                <w:color w:val="000000" w:themeColor="text1"/>
                <w:szCs w:val="21"/>
              </w:rPr>
            </w:pPr>
          </w:p>
        </w:tc>
        <w:tc>
          <w:tcPr>
            <w:tcW w:w="1080" w:type="dxa"/>
            <w:vMerge w:val="restart"/>
            <w:tcBorders>
              <w:left w:val="single" w:sz="4" w:space="0" w:color="auto"/>
              <w:right w:val="single" w:sz="4" w:space="0" w:color="auto"/>
            </w:tcBorders>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 w:val="22"/>
              </w:rPr>
            </w:pPr>
            <w:r w:rsidRPr="00F933D2">
              <w:rPr>
                <w:rFonts w:asciiTheme="minorEastAsia" w:hAnsiTheme="minorEastAsia" w:cs="Times New Roman"/>
                <w:color w:val="000000" w:themeColor="text1"/>
                <w:kern w:val="0"/>
                <w:sz w:val="22"/>
              </w:rPr>
              <w:t>谢葵美</w:t>
            </w:r>
          </w:p>
        </w:tc>
        <w:tc>
          <w:tcPr>
            <w:tcW w:w="540" w:type="dxa"/>
            <w:vMerge w:val="restart"/>
            <w:tcBorders>
              <w:left w:val="single" w:sz="4" w:space="0" w:color="auto"/>
              <w:righ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36</w:t>
            </w:r>
          </w:p>
        </w:tc>
        <w:tc>
          <w:tcPr>
            <w:tcW w:w="900" w:type="dxa"/>
            <w:vMerge w:val="restart"/>
            <w:tcBorders>
              <w:left w:val="single" w:sz="4" w:space="0" w:color="auto"/>
              <w:right w:val="single" w:sz="4" w:space="0" w:color="auto"/>
            </w:tcBorders>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 w:val="22"/>
              </w:rPr>
            </w:pPr>
            <w:r w:rsidRPr="00F933D2">
              <w:rPr>
                <w:rFonts w:asciiTheme="minorEastAsia" w:hAnsiTheme="minorEastAsia" w:cs="Times New Roman"/>
                <w:color w:val="000000" w:themeColor="text1"/>
                <w:kern w:val="0"/>
                <w:sz w:val="22"/>
              </w:rPr>
              <w:t>本科</w:t>
            </w:r>
          </w:p>
        </w:tc>
        <w:tc>
          <w:tcPr>
            <w:tcW w:w="720" w:type="dxa"/>
            <w:vMerge w:val="restart"/>
            <w:tcBorders>
              <w:lef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14</w:t>
            </w:r>
          </w:p>
        </w:tc>
        <w:tc>
          <w:tcPr>
            <w:tcW w:w="720" w:type="dxa"/>
            <w:vMerge w:val="restart"/>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 w:val="22"/>
              </w:rPr>
            </w:pPr>
            <w:r w:rsidRPr="00F933D2">
              <w:rPr>
                <w:rFonts w:asciiTheme="minorEastAsia" w:hAnsiTheme="minorEastAsia" w:cs="Times New Roman"/>
                <w:color w:val="000000" w:themeColor="text1"/>
                <w:kern w:val="0"/>
                <w:sz w:val="22"/>
              </w:rPr>
              <w:t>二级</w:t>
            </w:r>
          </w:p>
        </w:tc>
        <w:tc>
          <w:tcPr>
            <w:tcW w:w="969" w:type="dxa"/>
            <w:vMerge w:val="restart"/>
            <w:vAlign w:val="center"/>
          </w:tcPr>
          <w:p w:rsidR="00AA6B38" w:rsidRPr="00F933D2" w:rsidRDefault="00AA6B38">
            <w:pPr>
              <w:adjustRightInd w:val="0"/>
              <w:snapToGrid w:val="0"/>
              <w:spacing w:line="440" w:lineRule="exact"/>
              <w:jc w:val="center"/>
              <w:rPr>
                <w:rFonts w:asciiTheme="minorEastAsia" w:hAnsiTheme="minorEastAsia" w:cs="Times New Roman"/>
                <w:color w:val="000000" w:themeColor="text1"/>
              </w:rPr>
            </w:pPr>
          </w:p>
          <w:p w:rsidR="00AA6B38" w:rsidRPr="00F933D2" w:rsidRDefault="00AA6B38">
            <w:pPr>
              <w:adjustRightInd w:val="0"/>
              <w:snapToGrid w:val="0"/>
              <w:spacing w:line="440" w:lineRule="exact"/>
              <w:jc w:val="center"/>
              <w:rPr>
                <w:rFonts w:asciiTheme="minorEastAsia" w:hAnsiTheme="minorEastAsia" w:cs="Times New Roman"/>
                <w:color w:val="000000" w:themeColor="text1"/>
              </w:rPr>
            </w:pPr>
          </w:p>
        </w:tc>
        <w:tc>
          <w:tcPr>
            <w:tcW w:w="1276" w:type="dxa"/>
            <w:vMerge w:val="restart"/>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2011</w:t>
            </w:r>
          </w:p>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2016</w:t>
            </w:r>
          </w:p>
        </w:tc>
        <w:tc>
          <w:tcPr>
            <w:tcW w:w="1559" w:type="dxa"/>
            <w:tcBorders>
              <w:right w:val="single" w:sz="4" w:space="0" w:color="auto"/>
            </w:tcBorders>
            <w:vAlign w:val="center"/>
          </w:tcPr>
          <w:p w:rsidR="00AA6B38" w:rsidRPr="00F933D2" w:rsidRDefault="00351ACE">
            <w:pPr>
              <w:adjustRightInd w:val="0"/>
              <w:snapToGrid w:val="0"/>
              <w:spacing w:line="42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泰兴市教育局</w:t>
            </w:r>
          </w:p>
        </w:tc>
        <w:tc>
          <w:tcPr>
            <w:tcW w:w="709" w:type="dxa"/>
            <w:tcBorders>
              <w:lef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有</w:t>
            </w:r>
          </w:p>
        </w:tc>
      </w:tr>
      <w:tr w:rsidR="00AA6B38" w:rsidRPr="00F933D2">
        <w:trPr>
          <w:cantSplit/>
          <w:trHeight w:val="291"/>
          <w:jc w:val="center"/>
        </w:trPr>
        <w:tc>
          <w:tcPr>
            <w:tcW w:w="613" w:type="dxa"/>
            <w:vMerge/>
            <w:tcBorders>
              <w:right w:val="single" w:sz="4" w:space="0" w:color="auto"/>
            </w:tcBorders>
            <w:vAlign w:val="center"/>
          </w:tcPr>
          <w:p w:rsidR="00AA6B38" w:rsidRPr="00F933D2" w:rsidRDefault="00AA6B38">
            <w:pPr>
              <w:tabs>
                <w:tab w:val="left" w:pos="9135"/>
              </w:tabs>
              <w:adjustRightInd w:val="0"/>
              <w:snapToGrid w:val="0"/>
              <w:spacing w:line="240" w:lineRule="atLeast"/>
              <w:jc w:val="center"/>
              <w:rPr>
                <w:rFonts w:asciiTheme="minorEastAsia" w:hAnsiTheme="minorEastAsia" w:cs="Times New Roman"/>
                <w:bCs/>
                <w:color w:val="000000" w:themeColor="text1"/>
                <w:szCs w:val="21"/>
              </w:rPr>
            </w:pPr>
          </w:p>
        </w:tc>
        <w:tc>
          <w:tcPr>
            <w:tcW w:w="1080" w:type="dxa"/>
            <w:vMerge/>
            <w:tcBorders>
              <w:left w:val="single" w:sz="4" w:space="0" w:color="auto"/>
              <w:right w:val="single" w:sz="4" w:space="0" w:color="auto"/>
            </w:tcBorders>
            <w:vAlign w:val="center"/>
          </w:tcPr>
          <w:p w:rsidR="00AA6B38" w:rsidRPr="00F933D2" w:rsidRDefault="00AA6B38">
            <w:pPr>
              <w:tabs>
                <w:tab w:val="left" w:pos="9135"/>
              </w:tabs>
              <w:adjustRightInd w:val="0"/>
              <w:snapToGrid w:val="0"/>
              <w:spacing w:line="240" w:lineRule="atLeast"/>
              <w:jc w:val="center"/>
              <w:rPr>
                <w:rFonts w:asciiTheme="minorEastAsia" w:hAnsiTheme="minorEastAsia" w:cs="Times New Roman"/>
                <w:bCs/>
                <w:color w:val="000000" w:themeColor="text1"/>
                <w:szCs w:val="21"/>
              </w:rPr>
            </w:pPr>
          </w:p>
        </w:tc>
        <w:tc>
          <w:tcPr>
            <w:tcW w:w="540" w:type="dxa"/>
            <w:vMerge/>
            <w:tcBorders>
              <w:left w:val="single" w:sz="4" w:space="0" w:color="auto"/>
              <w:right w:val="single" w:sz="4" w:space="0" w:color="auto"/>
            </w:tcBorders>
            <w:vAlign w:val="center"/>
          </w:tcPr>
          <w:p w:rsidR="00AA6B38" w:rsidRPr="00F933D2" w:rsidRDefault="00AA6B38">
            <w:pPr>
              <w:tabs>
                <w:tab w:val="left" w:pos="9135"/>
              </w:tabs>
              <w:adjustRightInd w:val="0"/>
              <w:snapToGrid w:val="0"/>
              <w:spacing w:line="240" w:lineRule="atLeast"/>
              <w:jc w:val="center"/>
              <w:rPr>
                <w:rFonts w:asciiTheme="minorEastAsia" w:hAnsiTheme="minorEastAsia" w:cs="Times New Roman"/>
                <w:bCs/>
                <w:color w:val="000000" w:themeColor="text1"/>
                <w:szCs w:val="21"/>
              </w:rPr>
            </w:pPr>
          </w:p>
        </w:tc>
        <w:tc>
          <w:tcPr>
            <w:tcW w:w="900" w:type="dxa"/>
            <w:vMerge/>
            <w:tcBorders>
              <w:left w:val="single" w:sz="4" w:space="0" w:color="auto"/>
              <w:right w:val="single" w:sz="4" w:space="0" w:color="auto"/>
            </w:tcBorders>
            <w:vAlign w:val="center"/>
          </w:tcPr>
          <w:p w:rsidR="00AA6B38" w:rsidRPr="00F933D2" w:rsidRDefault="00AA6B38">
            <w:pPr>
              <w:tabs>
                <w:tab w:val="left" w:pos="9135"/>
              </w:tabs>
              <w:adjustRightInd w:val="0"/>
              <w:snapToGrid w:val="0"/>
              <w:spacing w:line="240" w:lineRule="atLeast"/>
              <w:jc w:val="center"/>
              <w:rPr>
                <w:rFonts w:asciiTheme="minorEastAsia" w:hAnsiTheme="minorEastAsia" w:cs="Times New Roman"/>
                <w:bCs/>
                <w:color w:val="000000" w:themeColor="text1"/>
                <w:szCs w:val="21"/>
              </w:rPr>
            </w:pPr>
          </w:p>
        </w:tc>
        <w:tc>
          <w:tcPr>
            <w:tcW w:w="720" w:type="dxa"/>
            <w:vMerge/>
            <w:tcBorders>
              <w:left w:val="single" w:sz="4" w:space="0" w:color="auto"/>
            </w:tcBorders>
            <w:vAlign w:val="center"/>
          </w:tcPr>
          <w:p w:rsidR="00AA6B38" w:rsidRPr="00F933D2" w:rsidRDefault="00AA6B38">
            <w:pPr>
              <w:tabs>
                <w:tab w:val="left" w:pos="9135"/>
              </w:tabs>
              <w:adjustRightInd w:val="0"/>
              <w:snapToGrid w:val="0"/>
              <w:spacing w:line="240" w:lineRule="atLeast"/>
              <w:jc w:val="center"/>
              <w:rPr>
                <w:rFonts w:asciiTheme="minorEastAsia" w:hAnsiTheme="minorEastAsia" w:cs="Times New Roman"/>
                <w:bCs/>
                <w:color w:val="000000" w:themeColor="text1"/>
                <w:szCs w:val="21"/>
              </w:rPr>
            </w:pPr>
          </w:p>
        </w:tc>
        <w:tc>
          <w:tcPr>
            <w:tcW w:w="720" w:type="dxa"/>
            <w:vMerge/>
            <w:vAlign w:val="center"/>
          </w:tcPr>
          <w:p w:rsidR="00AA6B38" w:rsidRPr="00F933D2" w:rsidRDefault="00AA6B38">
            <w:pPr>
              <w:tabs>
                <w:tab w:val="left" w:pos="9135"/>
              </w:tabs>
              <w:adjustRightInd w:val="0"/>
              <w:snapToGrid w:val="0"/>
              <w:spacing w:line="240" w:lineRule="atLeast"/>
              <w:jc w:val="center"/>
              <w:rPr>
                <w:rFonts w:asciiTheme="minorEastAsia" w:hAnsiTheme="minorEastAsia" w:cs="Times New Roman"/>
                <w:bCs/>
                <w:color w:val="000000" w:themeColor="text1"/>
                <w:szCs w:val="21"/>
              </w:rPr>
            </w:pPr>
          </w:p>
        </w:tc>
        <w:tc>
          <w:tcPr>
            <w:tcW w:w="969" w:type="dxa"/>
            <w:vMerge/>
            <w:vAlign w:val="center"/>
          </w:tcPr>
          <w:p w:rsidR="00AA6B38" w:rsidRPr="00F933D2" w:rsidRDefault="00AA6B38">
            <w:pPr>
              <w:tabs>
                <w:tab w:val="left" w:pos="9135"/>
              </w:tabs>
              <w:adjustRightInd w:val="0"/>
              <w:snapToGrid w:val="0"/>
              <w:spacing w:line="240" w:lineRule="atLeast"/>
              <w:jc w:val="center"/>
              <w:rPr>
                <w:rFonts w:asciiTheme="minorEastAsia" w:hAnsiTheme="minorEastAsia" w:cs="Times New Roman"/>
                <w:bCs/>
                <w:color w:val="000000" w:themeColor="text1"/>
                <w:szCs w:val="21"/>
              </w:rPr>
            </w:pPr>
          </w:p>
        </w:tc>
        <w:tc>
          <w:tcPr>
            <w:tcW w:w="1276" w:type="dxa"/>
            <w:vMerge/>
            <w:vAlign w:val="center"/>
          </w:tcPr>
          <w:p w:rsidR="00AA6B38" w:rsidRPr="00F933D2" w:rsidRDefault="00AA6B38">
            <w:pPr>
              <w:tabs>
                <w:tab w:val="left" w:pos="9135"/>
              </w:tabs>
              <w:adjustRightInd w:val="0"/>
              <w:snapToGrid w:val="0"/>
              <w:spacing w:line="240" w:lineRule="atLeast"/>
              <w:jc w:val="center"/>
              <w:rPr>
                <w:rFonts w:asciiTheme="minorEastAsia" w:hAnsiTheme="minorEastAsia" w:cs="Times New Roman"/>
                <w:bCs/>
                <w:color w:val="000000" w:themeColor="text1"/>
                <w:szCs w:val="21"/>
              </w:rPr>
            </w:pPr>
          </w:p>
        </w:tc>
        <w:tc>
          <w:tcPr>
            <w:tcW w:w="1559" w:type="dxa"/>
            <w:tcBorders>
              <w:right w:val="single" w:sz="4" w:space="0" w:color="auto"/>
            </w:tcBorders>
            <w:vAlign w:val="center"/>
          </w:tcPr>
          <w:p w:rsidR="00AA6B38" w:rsidRPr="00F933D2" w:rsidRDefault="00351ACE">
            <w:pPr>
              <w:tabs>
                <w:tab w:val="left" w:pos="9135"/>
              </w:tabs>
              <w:adjustRightInd w:val="0"/>
              <w:snapToGrid w:val="0"/>
              <w:spacing w:line="240" w:lineRule="atLeast"/>
              <w:jc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rPr>
              <w:t>泰州市教育局</w:t>
            </w:r>
          </w:p>
        </w:tc>
        <w:tc>
          <w:tcPr>
            <w:tcW w:w="709" w:type="dxa"/>
            <w:tcBorders>
              <w:left w:val="single" w:sz="4" w:space="0" w:color="auto"/>
            </w:tcBorders>
            <w:vAlign w:val="center"/>
          </w:tcPr>
          <w:p w:rsidR="00AA6B38" w:rsidRPr="00F933D2" w:rsidRDefault="00351ACE">
            <w:pPr>
              <w:tabs>
                <w:tab w:val="left" w:pos="9135"/>
              </w:tabs>
              <w:adjustRightInd w:val="0"/>
              <w:snapToGrid w:val="0"/>
              <w:spacing w:line="240" w:lineRule="atLeast"/>
              <w:jc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rPr>
              <w:t>有</w:t>
            </w:r>
          </w:p>
        </w:tc>
      </w:tr>
      <w:tr w:rsidR="00AA6B38" w:rsidRPr="00F933D2">
        <w:trPr>
          <w:cantSplit/>
          <w:trHeight w:val="291"/>
          <w:jc w:val="center"/>
        </w:trPr>
        <w:tc>
          <w:tcPr>
            <w:tcW w:w="613" w:type="dxa"/>
            <w:vMerge w:val="restart"/>
            <w:tcBorders>
              <w:right w:val="single" w:sz="4" w:space="0" w:color="auto"/>
            </w:tcBorders>
            <w:vAlign w:val="center"/>
          </w:tcPr>
          <w:p w:rsidR="00AA6B38" w:rsidRPr="00F933D2" w:rsidRDefault="00351ACE">
            <w:pPr>
              <w:tabs>
                <w:tab w:val="left" w:pos="9135"/>
              </w:tabs>
              <w:adjustRightInd w:val="0"/>
              <w:snapToGrid w:val="0"/>
              <w:spacing w:line="240" w:lineRule="atLeas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lastRenderedPageBreak/>
              <w:t>医</w:t>
            </w:r>
          </w:p>
          <w:p w:rsidR="00AA6B38" w:rsidRPr="00F933D2" w:rsidRDefault="00351ACE">
            <w:pPr>
              <w:tabs>
                <w:tab w:val="left" w:pos="9135"/>
              </w:tabs>
              <w:adjustRightInd w:val="0"/>
              <w:snapToGrid w:val="0"/>
              <w:spacing w:line="240" w:lineRule="atLeas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务</w:t>
            </w:r>
          </w:p>
          <w:p w:rsidR="00AA6B38" w:rsidRPr="00F933D2" w:rsidRDefault="00351ACE">
            <w:pPr>
              <w:tabs>
                <w:tab w:val="left" w:pos="9135"/>
              </w:tabs>
              <w:adjustRightInd w:val="0"/>
              <w:snapToGrid w:val="0"/>
              <w:spacing w:line="240" w:lineRule="atLeas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室</w:t>
            </w:r>
          </w:p>
        </w:tc>
        <w:tc>
          <w:tcPr>
            <w:tcW w:w="1080" w:type="dxa"/>
            <w:tcBorders>
              <w:left w:val="single" w:sz="4" w:space="0" w:color="auto"/>
              <w:right w:val="single" w:sz="4" w:space="0" w:color="auto"/>
            </w:tcBorders>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 w:val="22"/>
              </w:rPr>
            </w:pPr>
            <w:r w:rsidRPr="00F933D2">
              <w:rPr>
                <w:rFonts w:asciiTheme="minorEastAsia" w:hAnsiTheme="minorEastAsia" w:cs="Times New Roman"/>
                <w:color w:val="000000" w:themeColor="text1"/>
                <w:kern w:val="0"/>
                <w:sz w:val="22"/>
              </w:rPr>
              <w:t>李巧章</w:t>
            </w:r>
          </w:p>
        </w:tc>
        <w:tc>
          <w:tcPr>
            <w:tcW w:w="540" w:type="dxa"/>
            <w:tcBorders>
              <w:left w:val="single" w:sz="4" w:space="0" w:color="auto"/>
              <w:righ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48</w:t>
            </w:r>
          </w:p>
        </w:tc>
        <w:tc>
          <w:tcPr>
            <w:tcW w:w="900" w:type="dxa"/>
            <w:tcBorders>
              <w:left w:val="single" w:sz="4" w:space="0" w:color="auto"/>
              <w:right w:val="single" w:sz="4" w:space="0" w:color="auto"/>
            </w:tcBorders>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 w:val="22"/>
              </w:rPr>
            </w:pPr>
            <w:r w:rsidRPr="00F933D2">
              <w:rPr>
                <w:rFonts w:asciiTheme="minorEastAsia" w:hAnsiTheme="minorEastAsia" w:cs="Times New Roman"/>
                <w:color w:val="000000" w:themeColor="text1"/>
                <w:kern w:val="0"/>
                <w:sz w:val="22"/>
              </w:rPr>
              <w:t>本科</w:t>
            </w:r>
          </w:p>
        </w:tc>
        <w:tc>
          <w:tcPr>
            <w:tcW w:w="720" w:type="dxa"/>
            <w:tcBorders>
              <w:lef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28</w:t>
            </w:r>
          </w:p>
        </w:tc>
        <w:tc>
          <w:tcPr>
            <w:tcW w:w="720" w:type="dxa"/>
            <w:vAlign w:val="center"/>
          </w:tcPr>
          <w:p w:rsidR="00AA6B38" w:rsidRPr="00F933D2" w:rsidRDefault="00AA6B38">
            <w:pPr>
              <w:adjustRightInd w:val="0"/>
              <w:snapToGrid w:val="0"/>
              <w:spacing w:line="440" w:lineRule="exact"/>
              <w:jc w:val="center"/>
              <w:rPr>
                <w:rFonts w:asciiTheme="minorEastAsia" w:hAnsiTheme="minorEastAsia" w:cs="Times New Roman"/>
                <w:color w:val="000000" w:themeColor="text1"/>
              </w:rPr>
            </w:pPr>
          </w:p>
        </w:tc>
        <w:tc>
          <w:tcPr>
            <w:tcW w:w="969"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 w:val="22"/>
              </w:rPr>
            </w:pPr>
            <w:r w:rsidRPr="00F933D2">
              <w:rPr>
                <w:rFonts w:asciiTheme="minorEastAsia" w:hAnsiTheme="minorEastAsia" w:cs="Times New Roman"/>
                <w:color w:val="000000" w:themeColor="text1"/>
                <w:kern w:val="0"/>
                <w:sz w:val="22"/>
              </w:rPr>
              <w:t>主治医师</w:t>
            </w:r>
          </w:p>
        </w:tc>
        <w:tc>
          <w:tcPr>
            <w:tcW w:w="1276"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1998</w:t>
            </w:r>
          </w:p>
        </w:tc>
        <w:tc>
          <w:tcPr>
            <w:tcW w:w="1559" w:type="dxa"/>
            <w:tcBorders>
              <w:right w:val="single" w:sz="4" w:space="0" w:color="auto"/>
            </w:tcBorders>
            <w:vAlign w:val="center"/>
          </w:tcPr>
          <w:p w:rsidR="00AA6B38" w:rsidRPr="00F933D2" w:rsidRDefault="00351ACE">
            <w:pPr>
              <w:adjustRightInd w:val="0"/>
              <w:snapToGrid w:val="0"/>
              <w:spacing w:line="42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泰州市人事局</w:t>
            </w:r>
          </w:p>
        </w:tc>
        <w:tc>
          <w:tcPr>
            <w:tcW w:w="709" w:type="dxa"/>
            <w:tcBorders>
              <w:lef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有</w:t>
            </w:r>
          </w:p>
        </w:tc>
      </w:tr>
      <w:tr w:rsidR="00AA6B38" w:rsidRPr="00F933D2">
        <w:trPr>
          <w:cantSplit/>
          <w:trHeight w:val="291"/>
          <w:jc w:val="center"/>
        </w:trPr>
        <w:tc>
          <w:tcPr>
            <w:tcW w:w="613" w:type="dxa"/>
            <w:vMerge/>
            <w:tcBorders>
              <w:right w:val="single" w:sz="4" w:space="0" w:color="auto"/>
            </w:tcBorders>
            <w:vAlign w:val="center"/>
          </w:tcPr>
          <w:p w:rsidR="00AA6B38" w:rsidRPr="00F933D2" w:rsidRDefault="00AA6B38">
            <w:pPr>
              <w:tabs>
                <w:tab w:val="left" w:pos="9135"/>
              </w:tabs>
              <w:adjustRightInd w:val="0"/>
              <w:snapToGrid w:val="0"/>
              <w:spacing w:line="240" w:lineRule="atLeast"/>
              <w:jc w:val="center"/>
              <w:rPr>
                <w:rFonts w:asciiTheme="minorEastAsia" w:hAnsiTheme="minorEastAsia" w:cs="Times New Roman"/>
                <w:bCs/>
                <w:color w:val="000000" w:themeColor="text1"/>
                <w:szCs w:val="21"/>
              </w:rPr>
            </w:pPr>
          </w:p>
        </w:tc>
        <w:tc>
          <w:tcPr>
            <w:tcW w:w="1080" w:type="dxa"/>
            <w:tcBorders>
              <w:left w:val="single" w:sz="4" w:space="0" w:color="auto"/>
              <w:right w:val="single" w:sz="4" w:space="0" w:color="auto"/>
            </w:tcBorders>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 w:val="22"/>
              </w:rPr>
            </w:pPr>
            <w:r w:rsidRPr="00F933D2">
              <w:rPr>
                <w:rFonts w:asciiTheme="minorEastAsia" w:hAnsiTheme="minorEastAsia" w:cs="Times New Roman"/>
                <w:color w:val="000000" w:themeColor="text1"/>
                <w:kern w:val="0"/>
                <w:sz w:val="22"/>
              </w:rPr>
              <w:t>樊光明</w:t>
            </w:r>
          </w:p>
        </w:tc>
        <w:tc>
          <w:tcPr>
            <w:tcW w:w="540" w:type="dxa"/>
            <w:tcBorders>
              <w:left w:val="single" w:sz="4" w:space="0" w:color="auto"/>
              <w:righ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52</w:t>
            </w:r>
          </w:p>
        </w:tc>
        <w:tc>
          <w:tcPr>
            <w:tcW w:w="900" w:type="dxa"/>
            <w:tcBorders>
              <w:left w:val="single" w:sz="4" w:space="0" w:color="auto"/>
              <w:right w:val="single" w:sz="4" w:space="0" w:color="auto"/>
            </w:tcBorders>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 w:val="22"/>
              </w:rPr>
            </w:pPr>
            <w:r w:rsidRPr="00F933D2">
              <w:rPr>
                <w:rFonts w:asciiTheme="minorEastAsia" w:hAnsiTheme="minorEastAsia" w:cs="Times New Roman"/>
                <w:color w:val="000000" w:themeColor="text1"/>
                <w:kern w:val="0"/>
                <w:sz w:val="22"/>
              </w:rPr>
              <w:t>本科</w:t>
            </w:r>
          </w:p>
        </w:tc>
        <w:tc>
          <w:tcPr>
            <w:tcW w:w="720" w:type="dxa"/>
            <w:tcBorders>
              <w:lef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30</w:t>
            </w:r>
          </w:p>
        </w:tc>
        <w:tc>
          <w:tcPr>
            <w:tcW w:w="720" w:type="dxa"/>
            <w:vAlign w:val="center"/>
          </w:tcPr>
          <w:p w:rsidR="00AA6B38" w:rsidRPr="00F933D2" w:rsidRDefault="00AA6B38">
            <w:pPr>
              <w:adjustRightInd w:val="0"/>
              <w:snapToGrid w:val="0"/>
              <w:spacing w:line="440" w:lineRule="exact"/>
              <w:jc w:val="center"/>
              <w:rPr>
                <w:rFonts w:asciiTheme="minorEastAsia" w:hAnsiTheme="minorEastAsia" w:cs="Times New Roman"/>
                <w:color w:val="000000" w:themeColor="text1"/>
              </w:rPr>
            </w:pPr>
          </w:p>
        </w:tc>
        <w:tc>
          <w:tcPr>
            <w:tcW w:w="969"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 w:val="22"/>
              </w:rPr>
            </w:pPr>
            <w:r w:rsidRPr="00F933D2">
              <w:rPr>
                <w:rFonts w:asciiTheme="minorEastAsia" w:hAnsiTheme="minorEastAsia" w:cs="Times New Roman"/>
                <w:color w:val="000000" w:themeColor="text1"/>
                <w:kern w:val="0"/>
                <w:sz w:val="22"/>
              </w:rPr>
              <w:t>医师</w:t>
            </w:r>
          </w:p>
        </w:tc>
        <w:tc>
          <w:tcPr>
            <w:tcW w:w="1276"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2003</w:t>
            </w:r>
          </w:p>
        </w:tc>
        <w:tc>
          <w:tcPr>
            <w:tcW w:w="1559" w:type="dxa"/>
            <w:tcBorders>
              <w:right w:val="single" w:sz="4" w:space="0" w:color="auto"/>
            </w:tcBorders>
            <w:vAlign w:val="center"/>
          </w:tcPr>
          <w:p w:rsidR="00AA6B38" w:rsidRPr="00F933D2" w:rsidRDefault="00351ACE">
            <w:pPr>
              <w:adjustRightInd w:val="0"/>
              <w:snapToGrid w:val="0"/>
              <w:spacing w:line="42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泰州市卫生局</w:t>
            </w:r>
          </w:p>
        </w:tc>
        <w:tc>
          <w:tcPr>
            <w:tcW w:w="709" w:type="dxa"/>
            <w:tcBorders>
              <w:lef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有</w:t>
            </w:r>
          </w:p>
        </w:tc>
      </w:tr>
      <w:tr w:rsidR="00AA6B38" w:rsidRPr="00F933D2">
        <w:trPr>
          <w:cantSplit/>
          <w:trHeight w:val="291"/>
          <w:jc w:val="center"/>
        </w:trPr>
        <w:tc>
          <w:tcPr>
            <w:tcW w:w="613" w:type="dxa"/>
            <w:vMerge/>
            <w:tcBorders>
              <w:right w:val="single" w:sz="4" w:space="0" w:color="auto"/>
            </w:tcBorders>
            <w:vAlign w:val="center"/>
          </w:tcPr>
          <w:p w:rsidR="00AA6B38" w:rsidRPr="00F933D2" w:rsidRDefault="00AA6B38">
            <w:pPr>
              <w:tabs>
                <w:tab w:val="left" w:pos="9135"/>
              </w:tabs>
              <w:adjustRightInd w:val="0"/>
              <w:snapToGrid w:val="0"/>
              <w:spacing w:line="240" w:lineRule="atLeast"/>
              <w:jc w:val="center"/>
              <w:rPr>
                <w:rFonts w:asciiTheme="minorEastAsia" w:hAnsiTheme="minorEastAsia" w:cs="Times New Roman"/>
                <w:bCs/>
                <w:color w:val="000000" w:themeColor="text1"/>
                <w:szCs w:val="21"/>
              </w:rPr>
            </w:pPr>
          </w:p>
        </w:tc>
        <w:tc>
          <w:tcPr>
            <w:tcW w:w="1080" w:type="dxa"/>
            <w:tcBorders>
              <w:left w:val="single" w:sz="4" w:space="0" w:color="auto"/>
              <w:right w:val="single" w:sz="4" w:space="0" w:color="auto"/>
            </w:tcBorders>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 w:val="22"/>
              </w:rPr>
            </w:pPr>
            <w:r w:rsidRPr="00F933D2">
              <w:rPr>
                <w:rFonts w:asciiTheme="minorEastAsia" w:hAnsiTheme="minorEastAsia" w:cs="Times New Roman"/>
                <w:color w:val="000000" w:themeColor="text1"/>
                <w:kern w:val="0"/>
                <w:sz w:val="22"/>
              </w:rPr>
              <w:t>叶爱兰</w:t>
            </w:r>
          </w:p>
        </w:tc>
        <w:tc>
          <w:tcPr>
            <w:tcW w:w="540" w:type="dxa"/>
            <w:tcBorders>
              <w:left w:val="single" w:sz="4" w:space="0" w:color="auto"/>
              <w:righ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39</w:t>
            </w:r>
          </w:p>
        </w:tc>
        <w:tc>
          <w:tcPr>
            <w:tcW w:w="900" w:type="dxa"/>
            <w:tcBorders>
              <w:left w:val="single" w:sz="4" w:space="0" w:color="auto"/>
              <w:right w:val="single" w:sz="4" w:space="0" w:color="auto"/>
            </w:tcBorders>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 w:val="22"/>
              </w:rPr>
            </w:pPr>
            <w:r w:rsidRPr="00F933D2">
              <w:rPr>
                <w:rFonts w:asciiTheme="minorEastAsia" w:hAnsiTheme="minorEastAsia" w:cs="Times New Roman"/>
                <w:color w:val="000000" w:themeColor="text1"/>
                <w:kern w:val="0"/>
                <w:sz w:val="22"/>
              </w:rPr>
              <w:t>大专</w:t>
            </w:r>
          </w:p>
        </w:tc>
        <w:tc>
          <w:tcPr>
            <w:tcW w:w="720" w:type="dxa"/>
            <w:tcBorders>
              <w:lef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18</w:t>
            </w:r>
          </w:p>
        </w:tc>
        <w:tc>
          <w:tcPr>
            <w:tcW w:w="720" w:type="dxa"/>
            <w:vAlign w:val="center"/>
          </w:tcPr>
          <w:p w:rsidR="00AA6B38" w:rsidRPr="00F933D2" w:rsidRDefault="00AA6B38">
            <w:pPr>
              <w:adjustRightInd w:val="0"/>
              <w:snapToGrid w:val="0"/>
              <w:spacing w:line="440" w:lineRule="exact"/>
              <w:jc w:val="center"/>
              <w:rPr>
                <w:rFonts w:asciiTheme="minorEastAsia" w:hAnsiTheme="minorEastAsia" w:cs="Times New Roman"/>
                <w:color w:val="000000" w:themeColor="text1"/>
              </w:rPr>
            </w:pPr>
          </w:p>
        </w:tc>
        <w:tc>
          <w:tcPr>
            <w:tcW w:w="969" w:type="dxa"/>
            <w:vAlign w:val="center"/>
          </w:tcPr>
          <w:p w:rsidR="00AA6B38" w:rsidRPr="00F933D2" w:rsidRDefault="00B61ECA">
            <w:pPr>
              <w:widowControl/>
              <w:spacing w:line="440" w:lineRule="exact"/>
              <w:jc w:val="center"/>
              <w:rPr>
                <w:rFonts w:asciiTheme="minorEastAsia" w:hAnsiTheme="minorEastAsia" w:cs="Times New Roman"/>
                <w:color w:val="000000" w:themeColor="text1"/>
                <w:kern w:val="0"/>
                <w:sz w:val="22"/>
              </w:rPr>
            </w:pPr>
            <w:r>
              <w:rPr>
                <w:rFonts w:asciiTheme="minorEastAsia" w:hAnsiTheme="minorEastAsia" w:cs="Times New Roman" w:hint="eastAsia"/>
                <w:color w:val="000000" w:themeColor="text1"/>
                <w:kern w:val="0"/>
                <w:sz w:val="22"/>
              </w:rPr>
              <w:t>护士</w:t>
            </w:r>
          </w:p>
        </w:tc>
        <w:tc>
          <w:tcPr>
            <w:tcW w:w="1276"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2002</w:t>
            </w:r>
          </w:p>
        </w:tc>
        <w:tc>
          <w:tcPr>
            <w:tcW w:w="1559" w:type="dxa"/>
            <w:tcBorders>
              <w:right w:val="single" w:sz="4" w:space="0" w:color="auto"/>
            </w:tcBorders>
            <w:vAlign w:val="center"/>
          </w:tcPr>
          <w:p w:rsidR="00AA6B38" w:rsidRPr="00F933D2" w:rsidRDefault="00351ACE">
            <w:pPr>
              <w:adjustRightInd w:val="0"/>
              <w:snapToGrid w:val="0"/>
              <w:spacing w:line="42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江苏省人事局</w:t>
            </w:r>
          </w:p>
        </w:tc>
        <w:tc>
          <w:tcPr>
            <w:tcW w:w="709" w:type="dxa"/>
            <w:tcBorders>
              <w:lef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有</w:t>
            </w:r>
          </w:p>
        </w:tc>
      </w:tr>
      <w:tr w:rsidR="00AA6B38" w:rsidRPr="00F933D2">
        <w:trPr>
          <w:cantSplit/>
          <w:trHeight w:val="291"/>
          <w:jc w:val="center"/>
        </w:trPr>
        <w:tc>
          <w:tcPr>
            <w:tcW w:w="613" w:type="dxa"/>
            <w:vMerge/>
            <w:tcBorders>
              <w:right w:val="single" w:sz="4" w:space="0" w:color="auto"/>
            </w:tcBorders>
            <w:vAlign w:val="center"/>
          </w:tcPr>
          <w:p w:rsidR="00AA6B38" w:rsidRPr="00F933D2" w:rsidRDefault="00AA6B38">
            <w:pPr>
              <w:tabs>
                <w:tab w:val="left" w:pos="9135"/>
              </w:tabs>
              <w:adjustRightInd w:val="0"/>
              <w:snapToGrid w:val="0"/>
              <w:spacing w:line="240" w:lineRule="atLeast"/>
              <w:jc w:val="center"/>
              <w:rPr>
                <w:rFonts w:asciiTheme="minorEastAsia" w:hAnsiTheme="minorEastAsia" w:cs="Times New Roman"/>
                <w:bCs/>
                <w:color w:val="000000" w:themeColor="text1"/>
                <w:szCs w:val="21"/>
              </w:rPr>
            </w:pPr>
          </w:p>
        </w:tc>
        <w:tc>
          <w:tcPr>
            <w:tcW w:w="1080" w:type="dxa"/>
            <w:tcBorders>
              <w:left w:val="single" w:sz="4" w:space="0" w:color="auto"/>
              <w:righ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项银圣</w:t>
            </w:r>
          </w:p>
        </w:tc>
        <w:tc>
          <w:tcPr>
            <w:tcW w:w="540" w:type="dxa"/>
            <w:tcBorders>
              <w:left w:val="single" w:sz="4" w:space="0" w:color="auto"/>
              <w:righ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36</w:t>
            </w:r>
          </w:p>
        </w:tc>
        <w:tc>
          <w:tcPr>
            <w:tcW w:w="900" w:type="dxa"/>
            <w:tcBorders>
              <w:left w:val="single" w:sz="4" w:space="0" w:color="auto"/>
              <w:righ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本科</w:t>
            </w:r>
          </w:p>
        </w:tc>
        <w:tc>
          <w:tcPr>
            <w:tcW w:w="720" w:type="dxa"/>
            <w:tcBorders>
              <w:lef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15</w:t>
            </w:r>
          </w:p>
        </w:tc>
        <w:tc>
          <w:tcPr>
            <w:tcW w:w="720" w:type="dxa"/>
            <w:vAlign w:val="center"/>
          </w:tcPr>
          <w:p w:rsidR="00AA6B38" w:rsidRPr="00F933D2" w:rsidRDefault="00AA6B38">
            <w:pPr>
              <w:adjustRightInd w:val="0"/>
              <w:snapToGrid w:val="0"/>
              <w:spacing w:line="440" w:lineRule="exact"/>
              <w:jc w:val="center"/>
              <w:rPr>
                <w:rFonts w:asciiTheme="minorEastAsia" w:hAnsiTheme="minorEastAsia" w:cs="Times New Roman"/>
                <w:color w:val="000000" w:themeColor="text1"/>
              </w:rPr>
            </w:pPr>
          </w:p>
        </w:tc>
        <w:tc>
          <w:tcPr>
            <w:tcW w:w="969"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三级心理咨询师</w:t>
            </w:r>
          </w:p>
        </w:tc>
        <w:tc>
          <w:tcPr>
            <w:tcW w:w="1276"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2010</w:t>
            </w:r>
          </w:p>
        </w:tc>
        <w:tc>
          <w:tcPr>
            <w:tcW w:w="1559" w:type="dxa"/>
            <w:tcBorders>
              <w:right w:val="single" w:sz="4" w:space="0" w:color="auto"/>
            </w:tcBorders>
            <w:vAlign w:val="center"/>
          </w:tcPr>
          <w:p w:rsidR="00AA6B38" w:rsidRPr="00F933D2" w:rsidRDefault="00351ACE">
            <w:pPr>
              <w:adjustRightInd w:val="0"/>
              <w:snapToGrid w:val="0"/>
              <w:spacing w:line="42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人力资源和社会保障部</w:t>
            </w:r>
          </w:p>
        </w:tc>
        <w:tc>
          <w:tcPr>
            <w:tcW w:w="709" w:type="dxa"/>
            <w:tcBorders>
              <w:lef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有</w:t>
            </w:r>
          </w:p>
        </w:tc>
      </w:tr>
      <w:tr w:rsidR="00AA6B38" w:rsidRPr="00F933D2">
        <w:trPr>
          <w:cantSplit/>
          <w:trHeight w:val="291"/>
          <w:jc w:val="center"/>
        </w:trPr>
        <w:tc>
          <w:tcPr>
            <w:tcW w:w="613" w:type="dxa"/>
            <w:vMerge/>
            <w:tcBorders>
              <w:right w:val="single" w:sz="4" w:space="0" w:color="auto"/>
            </w:tcBorders>
            <w:vAlign w:val="center"/>
          </w:tcPr>
          <w:p w:rsidR="00AA6B38" w:rsidRPr="00F933D2" w:rsidRDefault="00AA6B38">
            <w:pPr>
              <w:tabs>
                <w:tab w:val="left" w:pos="9135"/>
              </w:tabs>
              <w:adjustRightInd w:val="0"/>
              <w:snapToGrid w:val="0"/>
              <w:spacing w:line="240" w:lineRule="atLeast"/>
              <w:jc w:val="center"/>
              <w:rPr>
                <w:rFonts w:asciiTheme="minorEastAsia" w:hAnsiTheme="minorEastAsia" w:cs="Times New Roman"/>
                <w:bCs/>
                <w:color w:val="000000" w:themeColor="text1"/>
                <w:szCs w:val="21"/>
              </w:rPr>
            </w:pPr>
          </w:p>
        </w:tc>
        <w:tc>
          <w:tcPr>
            <w:tcW w:w="1080" w:type="dxa"/>
            <w:tcBorders>
              <w:left w:val="single" w:sz="4" w:space="0" w:color="auto"/>
              <w:righ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袁海飞</w:t>
            </w:r>
          </w:p>
        </w:tc>
        <w:tc>
          <w:tcPr>
            <w:tcW w:w="540" w:type="dxa"/>
            <w:tcBorders>
              <w:left w:val="single" w:sz="4" w:space="0" w:color="auto"/>
              <w:righ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34</w:t>
            </w:r>
          </w:p>
        </w:tc>
        <w:tc>
          <w:tcPr>
            <w:tcW w:w="900" w:type="dxa"/>
            <w:tcBorders>
              <w:left w:val="single" w:sz="4" w:space="0" w:color="auto"/>
              <w:righ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本科</w:t>
            </w:r>
          </w:p>
        </w:tc>
        <w:tc>
          <w:tcPr>
            <w:tcW w:w="720" w:type="dxa"/>
            <w:tcBorders>
              <w:lef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14</w:t>
            </w:r>
          </w:p>
        </w:tc>
        <w:tc>
          <w:tcPr>
            <w:tcW w:w="720" w:type="dxa"/>
            <w:vAlign w:val="center"/>
          </w:tcPr>
          <w:p w:rsidR="00AA6B38" w:rsidRPr="00F933D2" w:rsidRDefault="00AA6B38">
            <w:pPr>
              <w:adjustRightInd w:val="0"/>
              <w:snapToGrid w:val="0"/>
              <w:spacing w:line="440" w:lineRule="exact"/>
              <w:jc w:val="center"/>
              <w:rPr>
                <w:rFonts w:asciiTheme="minorEastAsia" w:hAnsiTheme="minorEastAsia" w:cs="Times New Roman"/>
                <w:color w:val="000000" w:themeColor="text1"/>
              </w:rPr>
            </w:pPr>
          </w:p>
        </w:tc>
        <w:tc>
          <w:tcPr>
            <w:tcW w:w="969"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三级心理咨询师</w:t>
            </w:r>
          </w:p>
        </w:tc>
        <w:tc>
          <w:tcPr>
            <w:tcW w:w="1276"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2015</w:t>
            </w:r>
          </w:p>
        </w:tc>
        <w:tc>
          <w:tcPr>
            <w:tcW w:w="1559" w:type="dxa"/>
            <w:tcBorders>
              <w:right w:val="single" w:sz="4" w:space="0" w:color="auto"/>
            </w:tcBorders>
            <w:vAlign w:val="center"/>
          </w:tcPr>
          <w:p w:rsidR="00AA6B38" w:rsidRPr="00F933D2" w:rsidRDefault="00351ACE">
            <w:pPr>
              <w:adjustRightInd w:val="0"/>
              <w:snapToGrid w:val="0"/>
              <w:spacing w:line="42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人力资源和社会保障部</w:t>
            </w:r>
          </w:p>
        </w:tc>
        <w:tc>
          <w:tcPr>
            <w:tcW w:w="709" w:type="dxa"/>
            <w:tcBorders>
              <w:left w:val="single" w:sz="4" w:space="0" w:color="auto"/>
            </w:tcBorders>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有</w:t>
            </w:r>
          </w:p>
        </w:tc>
      </w:tr>
    </w:tbl>
    <w:p w:rsidR="00AA6B38" w:rsidRPr="00F933D2" w:rsidRDefault="00351ACE">
      <w:pPr>
        <w:snapToGrid w:val="0"/>
        <w:spacing w:line="440" w:lineRule="exact"/>
        <w:rPr>
          <w:rFonts w:asciiTheme="minorEastAsia" w:hAnsiTheme="minorEastAsia" w:cs="Times New Roman"/>
          <w:color w:val="000000" w:themeColor="text1"/>
        </w:rPr>
      </w:pPr>
      <w:r w:rsidRPr="00F933D2">
        <w:rPr>
          <w:rFonts w:asciiTheme="minorEastAsia" w:hAnsiTheme="minorEastAsia" w:cs="Times New Roman"/>
          <w:color w:val="000000" w:themeColor="text1"/>
        </w:rPr>
        <w:t>注：</w:t>
      </w:r>
      <w:r w:rsidRPr="00F933D2">
        <w:rPr>
          <w:rFonts w:asciiTheme="minorEastAsia" w:hAnsiTheme="minorEastAsia" w:cs="Times New Roman"/>
          <w:color w:val="000000" w:themeColor="text1"/>
          <w:szCs w:val="21"/>
        </w:rPr>
        <w:t>按照本校实际情况如实、完整填写。</w:t>
      </w:r>
      <w:r w:rsidRPr="00F933D2">
        <w:rPr>
          <w:rFonts w:asciiTheme="minorEastAsia" w:hAnsiTheme="minorEastAsia" w:cs="Times New Roman"/>
          <w:color w:val="000000" w:themeColor="text1"/>
        </w:rPr>
        <w:t>“研究生数”不包含研究生课程班人员数。“专业技术职称”的称谓需与职称证书上的称谓相一致。“培训证书”需是经过设区市级培训取得的合格证书。图书/实验/医务系列专业技术职称证书及相应培训证书的复印件请以附件形式提交</w:t>
      </w:r>
    </w:p>
    <w:p w:rsidR="00AA6B38" w:rsidRPr="00F933D2" w:rsidRDefault="00AA6B38">
      <w:pPr>
        <w:snapToGrid w:val="0"/>
        <w:jc w:val="center"/>
        <w:rPr>
          <w:rFonts w:asciiTheme="minorEastAsia" w:hAnsiTheme="minorEastAsia" w:cs="Times New Roman"/>
          <w:b/>
          <w:color w:val="000000" w:themeColor="text1"/>
          <w:szCs w:val="21"/>
        </w:rPr>
      </w:pPr>
    </w:p>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2-3-3高中专任教师情况表</w:t>
      </w:r>
    </w:p>
    <w:tbl>
      <w:tblPr>
        <w:tblW w:w="905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649"/>
        <w:gridCol w:w="540"/>
        <w:gridCol w:w="902"/>
        <w:gridCol w:w="361"/>
        <w:gridCol w:w="488"/>
        <w:gridCol w:w="851"/>
        <w:gridCol w:w="868"/>
        <w:gridCol w:w="670"/>
        <w:gridCol w:w="539"/>
        <w:gridCol w:w="1260"/>
        <w:gridCol w:w="1925"/>
      </w:tblGrid>
      <w:tr w:rsidR="00AA6B38" w:rsidRPr="00F933D2">
        <w:trPr>
          <w:trHeight w:val="414"/>
          <w:jc w:val="center"/>
        </w:trPr>
        <w:tc>
          <w:tcPr>
            <w:tcW w:w="649" w:type="dxa"/>
            <w:vMerge w:val="restart"/>
            <w:tcBorders>
              <w:top w:val="single" w:sz="4" w:space="0" w:color="auto"/>
            </w:tcBorders>
            <w:vAlign w:val="center"/>
          </w:tcPr>
          <w:p w:rsidR="00AA6B38" w:rsidRPr="00F933D2" w:rsidRDefault="00351ACE">
            <w:pPr>
              <w:tabs>
                <w:tab w:val="left" w:pos="9135"/>
              </w:tabs>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学科</w:t>
            </w:r>
          </w:p>
        </w:tc>
        <w:tc>
          <w:tcPr>
            <w:tcW w:w="540" w:type="dxa"/>
            <w:vMerge w:val="restart"/>
            <w:tcBorders>
              <w:top w:val="single" w:sz="4" w:space="0" w:color="auto"/>
            </w:tcBorders>
            <w:vAlign w:val="center"/>
          </w:tcPr>
          <w:p w:rsidR="00AA6B38" w:rsidRPr="00F933D2" w:rsidRDefault="00351ACE">
            <w:pPr>
              <w:tabs>
                <w:tab w:val="left" w:pos="9135"/>
              </w:tabs>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序</w:t>
            </w:r>
          </w:p>
          <w:p w:rsidR="00AA6B38" w:rsidRPr="00F933D2" w:rsidRDefault="00351ACE">
            <w:pPr>
              <w:tabs>
                <w:tab w:val="left" w:pos="9135"/>
              </w:tabs>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号</w:t>
            </w:r>
          </w:p>
        </w:tc>
        <w:tc>
          <w:tcPr>
            <w:tcW w:w="902" w:type="dxa"/>
            <w:vMerge w:val="restart"/>
            <w:tcBorders>
              <w:top w:val="single" w:sz="4" w:space="0" w:color="auto"/>
            </w:tcBorders>
            <w:vAlign w:val="center"/>
          </w:tcPr>
          <w:p w:rsidR="00AA6B38" w:rsidRPr="00F933D2" w:rsidRDefault="00351ACE">
            <w:pPr>
              <w:tabs>
                <w:tab w:val="left" w:pos="9135"/>
              </w:tabs>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姓名</w:t>
            </w:r>
          </w:p>
        </w:tc>
        <w:tc>
          <w:tcPr>
            <w:tcW w:w="361" w:type="dxa"/>
            <w:vMerge w:val="restart"/>
            <w:tcBorders>
              <w:top w:val="single" w:sz="4" w:space="0" w:color="auto"/>
            </w:tcBorders>
            <w:vAlign w:val="center"/>
          </w:tcPr>
          <w:p w:rsidR="00AA6B38" w:rsidRPr="00F933D2" w:rsidRDefault="00351ACE">
            <w:pPr>
              <w:tabs>
                <w:tab w:val="left" w:pos="9135"/>
              </w:tabs>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性</w:t>
            </w:r>
          </w:p>
          <w:p w:rsidR="00AA6B38" w:rsidRPr="00F933D2" w:rsidRDefault="00351ACE">
            <w:pPr>
              <w:tabs>
                <w:tab w:val="left" w:pos="9135"/>
              </w:tabs>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别</w:t>
            </w:r>
          </w:p>
        </w:tc>
        <w:tc>
          <w:tcPr>
            <w:tcW w:w="488" w:type="dxa"/>
            <w:vMerge w:val="restart"/>
            <w:tcBorders>
              <w:top w:val="single" w:sz="4" w:space="0" w:color="auto"/>
            </w:tcBorders>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年</w:t>
            </w:r>
          </w:p>
          <w:p w:rsidR="00AA6B38" w:rsidRPr="00F933D2" w:rsidRDefault="00AA6B38">
            <w:pPr>
              <w:widowControl/>
              <w:adjustRightInd w:val="0"/>
              <w:snapToGrid w:val="0"/>
              <w:spacing w:line="360" w:lineRule="exact"/>
              <w:jc w:val="center"/>
              <w:textAlignment w:val="center"/>
              <w:rPr>
                <w:rFonts w:asciiTheme="minorEastAsia" w:hAnsiTheme="minorEastAsia" w:cs="Times New Roman"/>
                <w:color w:val="000000" w:themeColor="text1"/>
                <w:kern w:val="0"/>
                <w:szCs w:val="21"/>
              </w:rPr>
            </w:pPr>
          </w:p>
          <w:p w:rsidR="00AA6B38" w:rsidRPr="00F933D2" w:rsidRDefault="00351ACE">
            <w:pPr>
              <w:widowControl/>
              <w:adjustRightInd w:val="0"/>
              <w:snapToGrid w:val="0"/>
              <w:spacing w:line="360" w:lineRule="exact"/>
              <w:jc w:val="center"/>
              <w:textAlignment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kern w:val="0"/>
                <w:szCs w:val="21"/>
              </w:rPr>
              <w:t>龄</w:t>
            </w:r>
          </w:p>
        </w:tc>
        <w:tc>
          <w:tcPr>
            <w:tcW w:w="1719" w:type="dxa"/>
            <w:gridSpan w:val="2"/>
            <w:tcBorders>
              <w:top w:val="single" w:sz="4" w:space="0" w:color="auto"/>
            </w:tcBorders>
            <w:vAlign w:val="center"/>
          </w:tcPr>
          <w:p w:rsidR="00AA6B38" w:rsidRPr="00F933D2" w:rsidRDefault="00351ACE">
            <w:pPr>
              <w:tabs>
                <w:tab w:val="left" w:pos="9135"/>
              </w:tabs>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学历</w:t>
            </w:r>
          </w:p>
        </w:tc>
        <w:tc>
          <w:tcPr>
            <w:tcW w:w="670" w:type="dxa"/>
            <w:vMerge w:val="restart"/>
            <w:tcBorders>
              <w:top w:val="single" w:sz="4" w:space="0" w:color="auto"/>
            </w:tcBorders>
            <w:vAlign w:val="center"/>
          </w:tcPr>
          <w:p w:rsidR="00AA6B38" w:rsidRPr="00F933D2" w:rsidRDefault="00351ACE">
            <w:pPr>
              <w:tabs>
                <w:tab w:val="left" w:pos="9135"/>
              </w:tabs>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专业技术</w:t>
            </w:r>
          </w:p>
          <w:p w:rsidR="00AA6B38" w:rsidRPr="00F933D2" w:rsidRDefault="00351ACE">
            <w:pPr>
              <w:tabs>
                <w:tab w:val="left" w:pos="9135"/>
              </w:tabs>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职    称</w:t>
            </w:r>
          </w:p>
        </w:tc>
        <w:tc>
          <w:tcPr>
            <w:tcW w:w="539" w:type="dxa"/>
            <w:vMerge w:val="restart"/>
            <w:tcBorders>
              <w:top w:val="single" w:sz="4" w:space="0" w:color="auto"/>
            </w:tcBorders>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kern w:val="0"/>
                <w:szCs w:val="21"/>
              </w:rPr>
              <w:t>任教年限</w:t>
            </w:r>
          </w:p>
        </w:tc>
        <w:tc>
          <w:tcPr>
            <w:tcW w:w="1260" w:type="dxa"/>
            <w:vMerge w:val="restart"/>
            <w:tcBorders>
              <w:top w:val="single" w:sz="4" w:space="0" w:color="auto"/>
            </w:tcBorders>
            <w:vAlign w:val="center"/>
          </w:tcPr>
          <w:p w:rsidR="00AA6B38" w:rsidRPr="00F933D2" w:rsidRDefault="00351ACE">
            <w:pPr>
              <w:tabs>
                <w:tab w:val="left" w:pos="9135"/>
              </w:tabs>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循环</w:t>
            </w:r>
          </w:p>
          <w:p w:rsidR="00AA6B38" w:rsidRPr="00F933D2" w:rsidRDefault="00351ACE">
            <w:pPr>
              <w:tabs>
                <w:tab w:val="left" w:pos="9135"/>
              </w:tabs>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教学</w:t>
            </w:r>
          </w:p>
          <w:p w:rsidR="00AA6B38" w:rsidRPr="00F933D2" w:rsidRDefault="00351ACE">
            <w:pPr>
              <w:tabs>
                <w:tab w:val="left" w:pos="9135"/>
              </w:tabs>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起讫</w:t>
            </w:r>
          </w:p>
          <w:p w:rsidR="00AA6B38" w:rsidRPr="00F933D2" w:rsidRDefault="00351ACE">
            <w:pPr>
              <w:tabs>
                <w:tab w:val="left" w:pos="9135"/>
              </w:tabs>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年限</w:t>
            </w:r>
          </w:p>
        </w:tc>
        <w:tc>
          <w:tcPr>
            <w:tcW w:w="1925" w:type="dxa"/>
            <w:vMerge w:val="restart"/>
            <w:tcBorders>
              <w:top w:val="single" w:sz="4" w:space="0" w:color="auto"/>
            </w:tcBorders>
            <w:vAlign w:val="center"/>
          </w:tcPr>
          <w:p w:rsidR="00AA6B38" w:rsidRPr="00F933D2" w:rsidRDefault="00351ACE">
            <w:pPr>
              <w:tabs>
                <w:tab w:val="left" w:pos="9135"/>
              </w:tabs>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最高荣誉</w:t>
            </w:r>
          </w:p>
          <w:p w:rsidR="00AA6B38" w:rsidRPr="00F933D2" w:rsidRDefault="00351ACE">
            <w:pPr>
              <w:tabs>
                <w:tab w:val="left" w:pos="9135"/>
              </w:tabs>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称号</w:t>
            </w:r>
          </w:p>
          <w:p w:rsidR="00AA6B38" w:rsidRPr="00F933D2" w:rsidRDefault="00351ACE">
            <w:pPr>
              <w:tabs>
                <w:tab w:val="left" w:pos="9135"/>
              </w:tabs>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或奖项</w:t>
            </w:r>
          </w:p>
        </w:tc>
      </w:tr>
      <w:tr w:rsidR="00AA6B38" w:rsidRPr="00F933D2">
        <w:trPr>
          <w:trHeight w:val="221"/>
          <w:jc w:val="center"/>
        </w:trPr>
        <w:tc>
          <w:tcPr>
            <w:tcW w:w="649" w:type="dxa"/>
            <w:vMerge/>
            <w:vAlign w:val="center"/>
          </w:tcPr>
          <w:p w:rsidR="00AA6B38" w:rsidRPr="00F933D2" w:rsidRDefault="00AA6B38">
            <w:pPr>
              <w:tabs>
                <w:tab w:val="left" w:pos="9135"/>
              </w:tabs>
              <w:adjustRightInd w:val="0"/>
              <w:snapToGrid w:val="0"/>
              <w:spacing w:line="360" w:lineRule="exact"/>
              <w:jc w:val="center"/>
              <w:rPr>
                <w:rFonts w:asciiTheme="minorEastAsia" w:hAnsiTheme="minorEastAsia" w:cs="Times New Roman"/>
                <w:bCs/>
                <w:color w:val="000000" w:themeColor="text1"/>
                <w:szCs w:val="21"/>
              </w:rPr>
            </w:pPr>
          </w:p>
        </w:tc>
        <w:tc>
          <w:tcPr>
            <w:tcW w:w="540" w:type="dxa"/>
            <w:vMerge/>
            <w:vAlign w:val="center"/>
          </w:tcPr>
          <w:p w:rsidR="00AA6B38" w:rsidRPr="00F933D2" w:rsidRDefault="00AA6B38">
            <w:pPr>
              <w:tabs>
                <w:tab w:val="left" w:pos="9135"/>
              </w:tabs>
              <w:adjustRightInd w:val="0"/>
              <w:snapToGrid w:val="0"/>
              <w:spacing w:line="360" w:lineRule="exact"/>
              <w:jc w:val="center"/>
              <w:rPr>
                <w:rFonts w:asciiTheme="minorEastAsia" w:hAnsiTheme="minorEastAsia" w:cs="Times New Roman"/>
                <w:bCs/>
                <w:color w:val="000000" w:themeColor="text1"/>
                <w:szCs w:val="21"/>
              </w:rPr>
            </w:pPr>
          </w:p>
        </w:tc>
        <w:tc>
          <w:tcPr>
            <w:tcW w:w="902" w:type="dxa"/>
            <w:vMerge/>
            <w:vAlign w:val="center"/>
          </w:tcPr>
          <w:p w:rsidR="00AA6B38" w:rsidRPr="00F933D2" w:rsidRDefault="00AA6B38">
            <w:pPr>
              <w:tabs>
                <w:tab w:val="left" w:pos="9135"/>
              </w:tabs>
              <w:adjustRightInd w:val="0"/>
              <w:snapToGrid w:val="0"/>
              <w:spacing w:line="360" w:lineRule="exact"/>
              <w:jc w:val="center"/>
              <w:rPr>
                <w:rFonts w:asciiTheme="minorEastAsia" w:hAnsiTheme="minorEastAsia" w:cs="Times New Roman"/>
                <w:bCs/>
                <w:color w:val="000000" w:themeColor="text1"/>
                <w:szCs w:val="21"/>
              </w:rPr>
            </w:pPr>
          </w:p>
        </w:tc>
        <w:tc>
          <w:tcPr>
            <w:tcW w:w="361" w:type="dxa"/>
            <w:vMerge/>
            <w:vAlign w:val="center"/>
          </w:tcPr>
          <w:p w:rsidR="00AA6B38" w:rsidRPr="00F933D2" w:rsidRDefault="00AA6B38">
            <w:pPr>
              <w:tabs>
                <w:tab w:val="left" w:pos="9135"/>
              </w:tabs>
              <w:adjustRightInd w:val="0"/>
              <w:snapToGrid w:val="0"/>
              <w:spacing w:line="360" w:lineRule="exact"/>
              <w:jc w:val="center"/>
              <w:rPr>
                <w:rFonts w:asciiTheme="minorEastAsia" w:hAnsiTheme="minorEastAsia" w:cs="Times New Roman"/>
                <w:bCs/>
                <w:color w:val="000000" w:themeColor="text1"/>
                <w:szCs w:val="21"/>
              </w:rPr>
            </w:pPr>
          </w:p>
        </w:tc>
        <w:tc>
          <w:tcPr>
            <w:tcW w:w="488" w:type="dxa"/>
            <w:vMerge/>
            <w:vAlign w:val="center"/>
          </w:tcPr>
          <w:p w:rsidR="00AA6B38" w:rsidRPr="00F933D2" w:rsidRDefault="00AA6B38">
            <w:pPr>
              <w:tabs>
                <w:tab w:val="left" w:pos="9135"/>
              </w:tabs>
              <w:adjustRightInd w:val="0"/>
              <w:snapToGrid w:val="0"/>
              <w:spacing w:line="360" w:lineRule="exact"/>
              <w:jc w:val="center"/>
              <w:rPr>
                <w:rFonts w:asciiTheme="minorEastAsia" w:hAnsiTheme="minorEastAsia" w:cs="Times New Roman"/>
                <w:bCs/>
                <w:color w:val="000000" w:themeColor="text1"/>
                <w:szCs w:val="21"/>
              </w:rPr>
            </w:pPr>
          </w:p>
        </w:tc>
        <w:tc>
          <w:tcPr>
            <w:tcW w:w="851" w:type="dxa"/>
            <w:vAlign w:val="center"/>
          </w:tcPr>
          <w:p w:rsidR="00AA6B38" w:rsidRPr="00F933D2" w:rsidRDefault="00351ACE">
            <w:pPr>
              <w:tabs>
                <w:tab w:val="left" w:pos="9135"/>
              </w:tabs>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最初</w:t>
            </w:r>
          </w:p>
        </w:tc>
        <w:tc>
          <w:tcPr>
            <w:tcW w:w="868" w:type="dxa"/>
            <w:vAlign w:val="center"/>
          </w:tcPr>
          <w:p w:rsidR="00AA6B38" w:rsidRPr="00F933D2" w:rsidRDefault="00351ACE">
            <w:pPr>
              <w:tabs>
                <w:tab w:val="left" w:pos="9135"/>
              </w:tabs>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最高</w:t>
            </w:r>
          </w:p>
        </w:tc>
        <w:tc>
          <w:tcPr>
            <w:tcW w:w="670" w:type="dxa"/>
            <w:vMerge/>
            <w:vAlign w:val="center"/>
          </w:tcPr>
          <w:p w:rsidR="00AA6B38" w:rsidRPr="00F933D2" w:rsidRDefault="00AA6B38">
            <w:pPr>
              <w:tabs>
                <w:tab w:val="left" w:pos="9135"/>
              </w:tabs>
              <w:adjustRightInd w:val="0"/>
              <w:snapToGrid w:val="0"/>
              <w:spacing w:line="360" w:lineRule="exact"/>
              <w:jc w:val="center"/>
              <w:rPr>
                <w:rFonts w:asciiTheme="minorEastAsia" w:hAnsiTheme="minorEastAsia" w:cs="Times New Roman"/>
                <w:bCs/>
                <w:color w:val="000000" w:themeColor="text1"/>
                <w:szCs w:val="21"/>
              </w:rPr>
            </w:pPr>
          </w:p>
        </w:tc>
        <w:tc>
          <w:tcPr>
            <w:tcW w:w="539" w:type="dxa"/>
            <w:vMerge/>
            <w:vAlign w:val="center"/>
          </w:tcPr>
          <w:p w:rsidR="00AA6B38" w:rsidRPr="00F933D2" w:rsidRDefault="00AA6B38">
            <w:pPr>
              <w:tabs>
                <w:tab w:val="left" w:pos="9135"/>
              </w:tabs>
              <w:adjustRightInd w:val="0"/>
              <w:snapToGrid w:val="0"/>
              <w:spacing w:line="360" w:lineRule="exact"/>
              <w:jc w:val="center"/>
              <w:rPr>
                <w:rFonts w:asciiTheme="minorEastAsia" w:hAnsiTheme="minorEastAsia" w:cs="Times New Roman"/>
                <w:bCs/>
                <w:color w:val="000000" w:themeColor="text1"/>
                <w:szCs w:val="21"/>
              </w:rPr>
            </w:pPr>
          </w:p>
        </w:tc>
        <w:tc>
          <w:tcPr>
            <w:tcW w:w="1260" w:type="dxa"/>
            <w:vMerge/>
            <w:vAlign w:val="center"/>
          </w:tcPr>
          <w:p w:rsidR="00AA6B38" w:rsidRPr="00F933D2" w:rsidRDefault="00AA6B38">
            <w:pPr>
              <w:tabs>
                <w:tab w:val="left" w:pos="9135"/>
              </w:tabs>
              <w:adjustRightInd w:val="0"/>
              <w:snapToGrid w:val="0"/>
              <w:spacing w:line="360" w:lineRule="exact"/>
              <w:jc w:val="center"/>
              <w:rPr>
                <w:rFonts w:asciiTheme="minorEastAsia" w:hAnsiTheme="minorEastAsia" w:cs="Times New Roman"/>
                <w:bCs/>
                <w:color w:val="000000" w:themeColor="text1"/>
                <w:szCs w:val="21"/>
              </w:rPr>
            </w:pPr>
          </w:p>
        </w:tc>
        <w:tc>
          <w:tcPr>
            <w:tcW w:w="1925" w:type="dxa"/>
            <w:vMerge/>
            <w:vAlign w:val="center"/>
          </w:tcPr>
          <w:p w:rsidR="00AA6B38" w:rsidRPr="00F933D2" w:rsidRDefault="00AA6B38">
            <w:pPr>
              <w:tabs>
                <w:tab w:val="left" w:pos="9135"/>
              </w:tabs>
              <w:adjustRightInd w:val="0"/>
              <w:snapToGrid w:val="0"/>
              <w:spacing w:line="360" w:lineRule="exact"/>
              <w:jc w:val="center"/>
              <w:rPr>
                <w:rFonts w:asciiTheme="minorEastAsia" w:hAnsiTheme="minorEastAsia" w:cs="Times New Roman"/>
                <w:bCs/>
                <w:color w:val="000000" w:themeColor="text1"/>
                <w:szCs w:val="21"/>
              </w:rPr>
            </w:pPr>
          </w:p>
        </w:tc>
      </w:tr>
      <w:tr w:rsidR="00AA6B38" w:rsidRPr="00F933D2">
        <w:trPr>
          <w:trHeight w:val="22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明学圣</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56</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正高</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35</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1983-2018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江苏高中语文课程教材改革实验工作先进个人</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外语</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余斌</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55</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38</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1980-2018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泰兴市师德先进个人</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物理</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丁小虎</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55</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36</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1982-2018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泰兴市首批学科带头人</w:t>
            </w: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物理</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马宝旺</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54</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33</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1985-2018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泰州市学科带头人</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化学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唐继日</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47</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23</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1995-2018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泰州市学科带头人</w:t>
            </w: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地理</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吴小波</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53</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35</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1983-2018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泰兴市高中学科带头人</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化学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7</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陈政方</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54</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34</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1984-2018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化学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吴黎明</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59</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36</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1982-2018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37"/>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体育</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吴国平</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53</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33</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1985-2018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语文</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10</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段春雷</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kern w:val="0"/>
                <w:szCs w:val="21"/>
              </w:rPr>
              <w:t>51</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硕士研究生</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硕士研究生</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kern w:val="0"/>
                <w:szCs w:val="21"/>
              </w:rPr>
              <w:t>32</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1986-2018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泰兴市教学能手</w:t>
            </w: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11</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马荣辉</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41</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19</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1999-2018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泰州市学科带头人</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lastRenderedPageBreak/>
              <w:t>外语</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12</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缪龙飞</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53</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32</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1986-2018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外语</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13</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余玉祥</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52</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32</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1986-2018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省金钥匙科技先进个人</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外语</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14</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张协民</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52</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32</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1986-2018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15</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王永进</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51</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32</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1986-2018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37"/>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化学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16</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陈天朋</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kern w:val="0"/>
                <w:szCs w:val="21"/>
              </w:rPr>
              <w:t>52</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硕士研究生</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硕士研究生</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kern w:val="0"/>
                <w:szCs w:val="21"/>
              </w:rPr>
              <w:t>32</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1986-2018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外语</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17</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何国群</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51</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31</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1987-2018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外语</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18</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杨云</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50</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31</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1987-2018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江苏省优秀英语教师</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生物</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陈圣华</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52</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31</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1987-2018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历史</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王富林</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kern w:val="0"/>
                <w:szCs w:val="21"/>
              </w:rPr>
              <w:t>52</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硕士研究生</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硕士研究生</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kern w:val="0"/>
                <w:szCs w:val="21"/>
              </w:rPr>
              <w:t>31</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1987-2018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泰兴市德育先进工作者</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通用技术</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21</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袁开华</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56</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36</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bCs/>
                <w:color w:val="000000" w:themeColor="text1"/>
                <w:szCs w:val="21"/>
              </w:rPr>
              <w:t>1985-2018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体育</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22</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严俊</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52</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30</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1988-2018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37"/>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历史</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23</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冯仁勇</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52</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30</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1988-2018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泰州市优秀教育工作者</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物理</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24</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张春涛</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35</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13</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2005-2018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泰州市教坛新秀</w:t>
            </w: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地理</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25</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汪宁</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kern w:val="0"/>
                <w:szCs w:val="21"/>
              </w:rPr>
              <w:t>52</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硕士研究生</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硕士研究生</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kern w:val="0"/>
                <w:szCs w:val="21"/>
              </w:rPr>
              <w:t>30</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1988-2018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泰兴市教学研究室兼职教研员</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26</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汪宏程</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49</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29</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1989-2018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泰州市优秀班主任</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艺术</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27</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吴青亭</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48</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28</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1990-2018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外语</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28</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丁余先</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48</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28</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1990-2018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镇优秀班主任</w:t>
            </w: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外语</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29</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顾为勇</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48</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28</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1990-2018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37"/>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30</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马祝生</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50</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28</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1990-2018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37"/>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生物</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31</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汪梅</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47</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28</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1990-2018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江苏省奥林匹克一等奖</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生物</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32</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吴如俊</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49</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28</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1990-2018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泰州特级教师后备人才</w:t>
            </w: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化学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33</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李国兴</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51</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28</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1990-2018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地理</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34</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张玉华</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48</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28</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1990-2018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艺术</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35</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章朝晖</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50</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27</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1991-2018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市嘉奖</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艺术</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36</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吴小燕</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43</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1998-2018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泰州泰微课二等奖</w:t>
            </w: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lastRenderedPageBreak/>
              <w:t>外语</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37</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李向阳</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49</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27</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1991-2018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时代之星优秀英语教师</w:t>
            </w:r>
          </w:p>
        </w:tc>
      </w:tr>
      <w:tr w:rsidR="00AA6B38" w:rsidRPr="00F933D2">
        <w:trPr>
          <w:trHeight w:val="437"/>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历史</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38</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顾元忠</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51</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27</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1991-2018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泰兴市德育先进工作者</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历史</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39</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徐小红</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50</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27</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1991-2018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泰州市优秀教育工作者</w:t>
            </w: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40</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周家宏</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48</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26</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1992-2018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41</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康海燕</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45</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25</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1993-2018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“苏教国际杯”指导奖</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信息</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42</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丁小松</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40</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18</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2000-2018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省论文二等奖</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体育</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43</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蒋勇</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44</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26</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1992-2018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体育</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44</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张晓军</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45</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25</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1993-2018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37"/>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化学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45</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张春芳</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47</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25</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1993-2018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泰兴基本功三等奖</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地理</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46</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李新民</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47</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25</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1993-2018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物理</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47</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徐忠东</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47</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24</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1994-2018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物理竞赛省二等奖</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体育</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48</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徐雷平</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45</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24</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1994-2018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泰兴基本功大赛一等奖</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49</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蒋国庆</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38</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15</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2003-2018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泰州市教学能手</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语文</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50</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王亚声</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kern w:val="0"/>
                <w:szCs w:val="21"/>
              </w:rPr>
              <w:t>46</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硕士研究生</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硕士研究生</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kern w:val="0"/>
                <w:szCs w:val="21"/>
              </w:rPr>
              <w:t>23</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1995-2018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江苏省教育学会系统先进个人</w:t>
            </w: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51</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叶璟蓉</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44</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23</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1995-2018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37"/>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生物</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52</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殷俊才</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kern w:val="0"/>
                <w:szCs w:val="21"/>
              </w:rPr>
              <w:t>35</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kern w:val="0"/>
                <w:szCs w:val="21"/>
              </w:rPr>
              <w:t>15</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2003-2018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省师陶杯二等奖</w:t>
            </w: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物理</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53</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耿桂中</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45</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23</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1995-2018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37"/>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体育</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54</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程小兵</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43</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23</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1995-2018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体育</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55</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韩晓明</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44</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23</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1995-2018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体育</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56</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黄娟</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45</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23</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1995-2018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37"/>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体育</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57</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汪皓</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45</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23</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1995-2018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58</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汤英辉</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45</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23</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1995-2018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59</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张剑</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44</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23</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1995-2018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高考阅卷先进个人</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历史</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60</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高小兵</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45</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23</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1995-2018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省学习陶行知教育思想先进个人</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61</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孙文平</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42</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1998-2018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62</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丁正军</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41</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22</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1996-2018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63</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顾小平</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43</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22</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1996-2018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泰兴市先进班集体</w:t>
            </w:r>
          </w:p>
        </w:tc>
      </w:tr>
      <w:tr w:rsidR="00AA6B38" w:rsidRPr="00F933D2">
        <w:trPr>
          <w:trHeight w:val="437"/>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lastRenderedPageBreak/>
              <w:t>化学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64</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王小红</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45</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22</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1996-2018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泰兴市优秀教育工作者</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物理</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65</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万建兵</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43</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21</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1997-2018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信息</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66</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吴飞</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41</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18</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2000-2018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中国机器人大赛优秀指导老师</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外语</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67</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仲从宝</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45</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21</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1997-2018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68</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闾文俊</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44</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21</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1997-2018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生物</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69</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赵岭</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38</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16</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2002-2018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省师陶杯三等奖</w:t>
            </w: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化学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70</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鞠小虎</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43</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21</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1997-2018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37"/>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地理</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71</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黄建宁</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43</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21</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1997-2018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72</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顾荆</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41</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1998-2018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泰州市第五批教学能手</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73</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钱继华</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42</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1998-2018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泰州市第四批教学能手</w:t>
            </w: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74</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李克峰</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41</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1998-2018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37"/>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历史</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75</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何海荣</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41</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1998-2018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泰兴市军训先进个人</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化学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76</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肖雪明</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43</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1998-2018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泰兴市优秀班主任</w:t>
            </w: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地理</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77</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周明刚</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45</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1998-2018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政治</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78</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于明勇</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kern w:val="0"/>
                <w:szCs w:val="21"/>
              </w:rPr>
              <w:t>42</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kern w:val="0"/>
                <w:szCs w:val="21"/>
              </w:rPr>
              <w:t>19</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1999-2018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泰州市学科带头人</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体育</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79</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卜亚良</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42</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19</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1999-2018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泰兴基本功理论二等奖</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数学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80</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何明生</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kern w:val="0"/>
                <w:szCs w:val="21"/>
              </w:rPr>
              <w:t>41</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kern w:val="0"/>
                <w:szCs w:val="21"/>
              </w:rPr>
              <w:t>19</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1999-2018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37"/>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政治</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81</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王冬英</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kern w:val="0"/>
                <w:szCs w:val="21"/>
              </w:rPr>
              <w:t>40</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kern w:val="0"/>
                <w:szCs w:val="21"/>
              </w:rPr>
              <w:t>18</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2000-2018</w:t>
            </w:r>
          </w:p>
        </w:tc>
        <w:tc>
          <w:tcPr>
            <w:tcW w:w="1925"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基本功理论比赛一等奖</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物理</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82</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丁书旺</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40</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18</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2000-2018</w:t>
            </w:r>
          </w:p>
        </w:tc>
        <w:tc>
          <w:tcPr>
            <w:tcW w:w="1925"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基本功理论大赛一等奖</w:t>
            </w: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外语</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83</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徐彩燕</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42</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18</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2000-2018</w:t>
            </w:r>
          </w:p>
        </w:tc>
        <w:tc>
          <w:tcPr>
            <w:tcW w:w="1925" w:type="dxa"/>
            <w:vAlign w:val="center"/>
          </w:tcPr>
          <w:p w:rsidR="00AA6B38" w:rsidRPr="00F933D2" w:rsidRDefault="00AA6B38">
            <w:pPr>
              <w:adjustRightInd w:val="0"/>
              <w:snapToGrid w:val="0"/>
              <w:spacing w:line="34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外语</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84</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徐春美</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40</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18</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2000-2018</w:t>
            </w:r>
          </w:p>
        </w:tc>
        <w:tc>
          <w:tcPr>
            <w:tcW w:w="1925"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泰州市第五批教学能手</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语文</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85</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徐建锋</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kern w:val="0"/>
                <w:szCs w:val="21"/>
              </w:rPr>
              <w:t>37</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kern w:val="0"/>
                <w:szCs w:val="21"/>
              </w:rPr>
              <w:t>14</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2004-2018</w:t>
            </w:r>
          </w:p>
        </w:tc>
        <w:tc>
          <w:tcPr>
            <w:tcW w:w="1925" w:type="dxa"/>
            <w:vAlign w:val="center"/>
          </w:tcPr>
          <w:p w:rsidR="00AA6B38" w:rsidRPr="00F933D2" w:rsidRDefault="00AA6B38">
            <w:pPr>
              <w:adjustRightInd w:val="0"/>
              <w:snapToGrid w:val="0"/>
              <w:spacing w:line="34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86</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孙华萍</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41</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17</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2001-2018</w:t>
            </w:r>
          </w:p>
        </w:tc>
        <w:tc>
          <w:tcPr>
            <w:tcW w:w="1925"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泰兴市优秀教育工作者</w:t>
            </w: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87</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周燕平</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40</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19</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1999-2018</w:t>
            </w:r>
          </w:p>
        </w:tc>
        <w:tc>
          <w:tcPr>
            <w:tcW w:w="1925" w:type="dxa"/>
            <w:vAlign w:val="center"/>
          </w:tcPr>
          <w:p w:rsidR="00AA6B38" w:rsidRPr="00F933D2" w:rsidRDefault="00AA6B38">
            <w:pPr>
              <w:adjustRightInd w:val="0"/>
              <w:snapToGrid w:val="0"/>
              <w:spacing w:line="340" w:lineRule="exact"/>
              <w:jc w:val="center"/>
              <w:rPr>
                <w:rFonts w:asciiTheme="minorEastAsia" w:hAnsiTheme="minorEastAsia" w:cs="Times New Roman"/>
                <w:color w:val="000000" w:themeColor="text1"/>
                <w:szCs w:val="21"/>
              </w:rPr>
            </w:pP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外语</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88</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徐兰</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40</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17</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2001-2018</w:t>
            </w:r>
          </w:p>
        </w:tc>
        <w:tc>
          <w:tcPr>
            <w:tcW w:w="1925" w:type="dxa"/>
            <w:vAlign w:val="center"/>
          </w:tcPr>
          <w:p w:rsidR="00AA6B38" w:rsidRPr="00F933D2" w:rsidRDefault="00AA6B38">
            <w:pPr>
              <w:adjustRightInd w:val="0"/>
              <w:snapToGrid w:val="0"/>
              <w:spacing w:line="340" w:lineRule="exact"/>
              <w:jc w:val="center"/>
              <w:rPr>
                <w:rFonts w:asciiTheme="minorEastAsia" w:hAnsiTheme="minorEastAsia" w:cs="Times New Roman"/>
                <w:color w:val="000000" w:themeColor="text1"/>
                <w:szCs w:val="21"/>
              </w:rPr>
            </w:pP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lastRenderedPageBreak/>
              <w:t>外语</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89</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张光红</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42</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21</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1997-2018</w:t>
            </w:r>
          </w:p>
        </w:tc>
        <w:tc>
          <w:tcPr>
            <w:tcW w:w="1925"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省师陶杯三等奖</w:t>
            </w:r>
          </w:p>
        </w:tc>
      </w:tr>
      <w:tr w:rsidR="00AA6B38" w:rsidRPr="00F933D2">
        <w:trPr>
          <w:trHeight w:val="719"/>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外语</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90</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刁海燕</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42</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19</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1999-2018</w:t>
            </w:r>
          </w:p>
        </w:tc>
        <w:tc>
          <w:tcPr>
            <w:tcW w:w="1925" w:type="dxa"/>
            <w:vAlign w:val="center"/>
          </w:tcPr>
          <w:p w:rsidR="00AA6B38" w:rsidRPr="00F933D2" w:rsidRDefault="00AA6B38">
            <w:pPr>
              <w:adjustRightInd w:val="0"/>
              <w:snapToGrid w:val="0"/>
              <w:spacing w:line="340" w:lineRule="exact"/>
              <w:jc w:val="center"/>
              <w:rPr>
                <w:rFonts w:asciiTheme="minorEastAsia" w:hAnsiTheme="minorEastAsia" w:cs="Times New Roman"/>
                <w:color w:val="000000" w:themeColor="text1"/>
                <w:szCs w:val="21"/>
              </w:rPr>
            </w:pP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物理</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91</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刘正青</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40</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18</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2000-2018</w:t>
            </w:r>
          </w:p>
        </w:tc>
        <w:tc>
          <w:tcPr>
            <w:tcW w:w="1925"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泰州市论文一等奖</w:t>
            </w: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艺术</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92</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丁海青</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40</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19</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1999-2018</w:t>
            </w:r>
          </w:p>
        </w:tc>
        <w:tc>
          <w:tcPr>
            <w:tcW w:w="1925"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省论文三等奖</w:t>
            </w: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化学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93</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鞠琦</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40</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19</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1999-2018</w:t>
            </w:r>
          </w:p>
        </w:tc>
        <w:tc>
          <w:tcPr>
            <w:tcW w:w="1925"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泰兴市自制教具和实验教学设计二等奖</w:t>
            </w: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生物</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94</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徐兴梅</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43</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17</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2001-2018</w:t>
            </w:r>
          </w:p>
        </w:tc>
        <w:tc>
          <w:tcPr>
            <w:tcW w:w="1925" w:type="dxa"/>
            <w:vAlign w:val="center"/>
          </w:tcPr>
          <w:p w:rsidR="00AA6B38" w:rsidRPr="00F933D2" w:rsidRDefault="00AA6B38">
            <w:pPr>
              <w:adjustRightInd w:val="0"/>
              <w:snapToGrid w:val="0"/>
              <w:spacing w:line="340" w:lineRule="exact"/>
              <w:jc w:val="center"/>
              <w:rPr>
                <w:rFonts w:asciiTheme="minorEastAsia" w:hAnsiTheme="minorEastAsia" w:cs="Times New Roman"/>
                <w:color w:val="000000" w:themeColor="text1"/>
                <w:szCs w:val="21"/>
              </w:rPr>
            </w:pP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政治</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95</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刘宝功</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42</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19</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1999-2018</w:t>
            </w:r>
          </w:p>
        </w:tc>
        <w:tc>
          <w:tcPr>
            <w:tcW w:w="1925"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省师陶杯一等奖</w:t>
            </w: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艺术</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96</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刘金兰</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42</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21</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1997-2018</w:t>
            </w:r>
          </w:p>
        </w:tc>
        <w:tc>
          <w:tcPr>
            <w:tcW w:w="1925"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泰州教案三等奖</w:t>
            </w:r>
          </w:p>
        </w:tc>
      </w:tr>
      <w:tr w:rsidR="00AA6B38" w:rsidRPr="00F933D2">
        <w:trPr>
          <w:trHeight w:val="437"/>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数学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97</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徐学兵</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kern w:val="0"/>
                <w:szCs w:val="21"/>
              </w:rPr>
              <w:t>39</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kern w:val="0"/>
                <w:szCs w:val="21"/>
              </w:rPr>
              <w:t>16</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2002-2018</w:t>
            </w:r>
          </w:p>
        </w:tc>
        <w:tc>
          <w:tcPr>
            <w:tcW w:w="1925"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泰州市第五批教学能手</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数学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98</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傅金强</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kern w:val="0"/>
                <w:szCs w:val="21"/>
              </w:rPr>
              <w:t>35</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硕士研究生</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硕士研究生</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kern w:val="0"/>
                <w:szCs w:val="21"/>
              </w:rPr>
              <w:t>8</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2010-2018</w:t>
            </w:r>
          </w:p>
        </w:tc>
        <w:tc>
          <w:tcPr>
            <w:tcW w:w="1925" w:type="dxa"/>
            <w:vAlign w:val="center"/>
          </w:tcPr>
          <w:p w:rsidR="00AA6B38" w:rsidRPr="00F933D2" w:rsidRDefault="00AA6B38">
            <w:pPr>
              <w:adjustRightInd w:val="0"/>
              <w:snapToGrid w:val="0"/>
              <w:spacing w:line="34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政治</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99</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刁如飞</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35</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15</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2003-2018</w:t>
            </w:r>
          </w:p>
        </w:tc>
        <w:tc>
          <w:tcPr>
            <w:tcW w:w="1925" w:type="dxa"/>
            <w:vAlign w:val="center"/>
          </w:tcPr>
          <w:p w:rsidR="00AA6B38" w:rsidRPr="00F933D2" w:rsidRDefault="00AA6B38">
            <w:pPr>
              <w:adjustRightInd w:val="0"/>
              <w:snapToGrid w:val="0"/>
              <w:spacing w:line="34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100</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鞠恒泉</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36</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12</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2006-2018</w:t>
            </w:r>
          </w:p>
        </w:tc>
        <w:tc>
          <w:tcPr>
            <w:tcW w:w="1925"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“苏教国际杯”优秀指导奖</w:t>
            </w: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语文</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101</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刘勇</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kern w:val="0"/>
                <w:szCs w:val="21"/>
              </w:rPr>
              <w:t>33</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kern w:val="0"/>
                <w:szCs w:val="21"/>
              </w:rPr>
              <w:t>12</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2006-2018</w:t>
            </w:r>
          </w:p>
        </w:tc>
        <w:tc>
          <w:tcPr>
            <w:tcW w:w="1925"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“苏教国际杯”优秀指导奖</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生物</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102</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陈波</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34</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12</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2006-2018</w:t>
            </w:r>
          </w:p>
        </w:tc>
        <w:tc>
          <w:tcPr>
            <w:tcW w:w="1925" w:type="dxa"/>
            <w:vAlign w:val="center"/>
          </w:tcPr>
          <w:p w:rsidR="00AA6B38" w:rsidRPr="00F933D2" w:rsidRDefault="00AA6B38">
            <w:pPr>
              <w:adjustRightInd w:val="0"/>
              <w:snapToGrid w:val="0"/>
              <w:spacing w:line="34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103</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吕建强</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37</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15</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2003-2018</w:t>
            </w:r>
          </w:p>
        </w:tc>
        <w:tc>
          <w:tcPr>
            <w:tcW w:w="1925"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“文心雕龙杯”第七届全国中小学校园文学写作大赛写作教学二等奖</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生物</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104</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顾翔</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33</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11</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2007-2018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泰州市阅卷先进个人</w:t>
            </w:r>
          </w:p>
        </w:tc>
      </w:tr>
      <w:tr w:rsidR="00AA6B38" w:rsidRPr="00F933D2">
        <w:trPr>
          <w:trHeight w:val="437"/>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地理</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105</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卜健</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32</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11</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2007-2018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数学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106</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赵丹</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kern w:val="0"/>
                <w:szCs w:val="21"/>
              </w:rPr>
              <w:t>32</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硕士研究生</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硕士研究生</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kern w:val="0"/>
                <w:szCs w:val="21"/>
              </w:rPr>
              <w:t>9</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2009-2018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生物</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107</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黄爱国</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53</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31</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1987-2018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108</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常建伟</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AA6B38">
            <w:pPr>
              <w:widowControl/>
              <w:adjustRightInd w:val="0"/>
              <w:snapToGrid w:val="0"/>
              <w:spacing w:line="360" w:lineRule="exact"/>
              <w:jc w:val="center"/>
              <w:textAlignment w:val="center"/>
              <w:rPr>
                <w:rFonts w:asciiTheme="minorEastAsia" w:hAnsiTheme="minorEastAsia" w:cs="Times New Roman"/>
                <w:color w:val="000000" w:themeColor="text1"/>
                <w:szCs w:val="21"/>
              </w:rPr>
            </w:pPr>
          </w:p>
        </w:tc>
        <w:tc>
          <w:tcPr>
            <w:tcW w:w="1260"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37"/>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109</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吴建钟</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51</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28</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1990-2018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体育</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110</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杨建峰</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AA6B38">
            <w:pPr>
              <w:widowControl/>
              <w:adjustRightInd w:val="0"/>
              <w:snapToGrid w:val="0"/>
              <w:spacing w:line="360" w:lineRule="exact"/>
              <w:jc w:val="center"/>
              <w:textAlignment w:val="center"/>
              <w:rPr>
                <w:rFonts w:asciiTheme="minorEastAsia" w:hAnsiTheme="minorEastAsia" w:cs="Times New Roman"/>
                <w:color w:val="000000" w:themeColor="text1"/>
                <w:szCs w:val="21"/>
              </w:rPr>
            </w:pPr>
          </w:p>
        </w:tc>
        <w:tc>
          <w:tcPr>
            <w:tcW w:w="1260"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111</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严星</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47</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27</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1991-2018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6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lastRenderedPageBreak/>
              <w:t>数学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112</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陈龙章</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52</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26</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1992-2018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37"/>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物理</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113</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范红明</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49</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25</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1993-2018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外语</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114</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顾蕾</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48</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25</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1993-2018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外语</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115</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张建红</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42</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22</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1996-2018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体育</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116</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孙文辉</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42</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22</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1996-2018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基本功理论大赛二等奖</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历史</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117</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闾华军</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38</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14</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2004-2018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化学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118</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马红军</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43</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21</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1997-2018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市实验教学设计一等奖</w:t>
            </w:r>
          </w:p>
        </w:tc>
      </w:tr>
      <w:tr w:rsidR="00AA6B38" w:rsidRPr="00F933D2">
        <w:trPr>
          <w:trHeight w:val="866"/>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外语</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119</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陈燕</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kern w:val="0"/>
                <w:szCs w:val="21"/>
              </w:rPr>
              <w:t>32</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kern w:val="0"/>
                <w:szCs w:val="21"/>
              </w:rPr>
              <w:t>11</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2007-2018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泰州市高中英语基本功大赛二等奖</w:t>
            </w:r>
          </w:p>
        </w:tc>
      </w:tr>
      <w:tr w:rsidR="00AA6B38" w:rsidRPr="00F933D2">
        <w:trPr>
          <w:trHeight w:val="437"/>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120</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叶红琴</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34</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13</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2005-2018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物理</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121</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马文华</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42</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1998-2018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122</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杨军民</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42</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1998-2018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81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语文</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123</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蒋雯</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kern w:val="0"/>
                <w:szCs w:val="21"/>
              </w:rPr>
              <w:t>34</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kern w:val="0"/>
                <w:szCs w:val="21"/>
              </w:rPr>
              <w:t>13</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2005-2018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第四届全国中学生作文竞赛二等奖</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124</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吕晓娟</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41</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19</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1999-2018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泰兴市基本功三等奖</w:t>
            </w: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125</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吴红云</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43</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19</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1999-2018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37"/>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物理</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126</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蔡新建</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40</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19</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1999-2018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省师陶杯三等奖</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127</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刁尹周</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38</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19</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1999-2018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数学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128</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丁中锋</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kern w:val="0"/>
                <w:szCs w:val="21"/>
              </w:rPr>
              <w:t>42</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硕士研究生</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硕士研究生</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kern w:val="0"/>
                <w:szCs w:val="21"/>
              </w:rPr>
              <w:t>19</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1999-2018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129</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窦云</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39</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19</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1999-2018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化学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130</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钱晓冬</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41</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19</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1999-2018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生物</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131</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吕波</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36</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14</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2004-2018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通用技术</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132</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朱云飞</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36</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14</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2004-2018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江苏基础教育青年教师教学基本功大赛一等奖</w:t>
            </w:r>
          </w:p>
        </w:tc>
      </w:tr>
      <w:tr w:rsidR="00AA6B38" w:rsidRPr="00F933D2">
        <w:trPr>
          <w:trHeight w:val="437"/>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艺术</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133</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肖永春</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38</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13</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2004-2018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小郑板桥创意书画大赛二等奖</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物理</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134</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刁小琴</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42</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18</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2000-2018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135</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何兵</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42</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18</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2000-2018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lastRenderedPageBreak/>
              <w:t>化学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136</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许红霞</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39</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18</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2000-2018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江苏省高中学生化学竞赛三等奖</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化学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137</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朱小伟</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41</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18</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2000-2018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138</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鞠永学</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41</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17</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2001-2018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“苏教国际杯”指导奖</w:t>
            </w: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物理</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139</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丁红兵</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38</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17</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2001-2018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泰兴市优秀科技辅导员</w:t>
            </w:r>
          </w:p>
        </w:tc>
      </w:tr>
      <w:tr w:rsidR="00AA6B38" w:rsidRPr="00F933D2">
        <w:trPr>
          <w:trHeight w:val="437"/>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物理</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140</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黄爱阳</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38</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17</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2001-2018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江苏省奥林匹克二等奖</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物理</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141</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钱耿</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39</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17</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2001-2018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物理</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142</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吴强</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38</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17</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2001-2018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江苏省奥林匹克三等奖</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外语</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143</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李小莉</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37</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17</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2001-2018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外语</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144</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王旭煌</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40</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17</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2001-2018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145</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汤爱美</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38</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17</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2001-2018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泰兴市基本功二等奖</w:t>
            </w: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146</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肖雪平</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39</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17</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2001-2018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历史</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147</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张翠平</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41</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17</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2001-2018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泰兴市基本功二等奖</w:t>
            </w: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艺术</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148</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丁文兵</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39</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16</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2002-2018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泰州市指导奖</w:t>
            </w:r>
          </w:p>
        </w:tc>
      </w:tr>
      <w:tr w:rsidR="00AA6B38" w:rsidRPr="00F933D2">
        <w:trPr>
          <w:trHeight w:val="82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政治</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149</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王家燕</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37</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16</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2002-2018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泰兴市教师基本功理论比赛二等奖</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政治</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150</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杨平华</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kern w:val="0"/>
                <w:szCs w:val="21"/>
              </w:rPr>
              <w:t>41</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kern w:val="0"/>
                <w:szCs w:val="21"/>
              </w:rPr>
              <w:t>16</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2002-2018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省师陶杯二等奖</w:t>
            </w: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政治</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151</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殷海军</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40</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16</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2002-2018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152</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李培良</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37</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16</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2002-2018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信息</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153</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吴秀峰</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36</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15</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2003-2018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泰兴市教坛新秀</w:t>
            </w:r>
          </w:p>
        </w:tc>
      </w:tr>
      <w:tr w:rsidR="00AA6B38" w:rsidRPr="00F933D2">
        <w:trPr>
          <w:trHeight w:val="803"/>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信息</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154</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许华</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kern w:val="0"/>
                <w:szCs w:val="21"/>
              </w:rPr>
              <w:t>40</w:t>
            </w:r>
          </w:p>
        </w:tc>
        <w:tc>
          <w:tcPr>
            <w:tcW w:w="851"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硕士研究生</w:t>
            </w:r>
          </w:p>
        </w:tc>
        <w:tc>
          <w:tcPr>
            <w:tcW w:w="868"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硕士研究生</w:t>
            </w:r>
          </w:p>
        </w:tc>
        <w:tc>
          <w:tcPr>
            <w:tcW w:w="670"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40" w:lineRule="exact"/>
              <w:jc w:val="center"/>
              <w:textAlignment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kern w:val="0"/>
                <w:szCs w:val="21"/>
              </w:rPr>
              <w:t>16</w:t>
            </w:r>
          </w:p>
        </w:tc>
        <w:tc>
          <w:tcPr>
            <w:tcW w:w="1260" w:type="dxa"/>
            <w:vAlign w:val="center"/>
          </w:tcPr>
          <w:p w:rsidR="00AA6B38" w:rsidRPr="00F933D2" w:rsidRDefault="00351ACE">
            <w:pPr>
              <w:adjustRightInd w:val="0"/>
              <w:snapToGrid w:val="0"/>
              <w:spacing w:line="3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2002-2018</w:t>
            </w:r>
          </w:p>
        </w:tc>
        <w:tc>
          <w:tcPr>
            <w:tcW w:w="1925"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泰兴市基本功理论比赛一等奖</w:t>
            </w:r>
          </w:p>
        </w:tc>
      </w:tr>
      <w:tr w:rsidR="00AA6B38" w:rsidRPr="00F933D2">
        <w:trPr>
          <w:trHeight w:val="4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化学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155</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李麟</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36</w:t>
            </w:r>
          </w:p>
        </w:tc>
        <w:tc>
          <w:tcPr>
            <w:tcW w:w="851"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14</w:t>
            </w:r>
          </w:p>
        </w:tc>
        <w:tc>
          <w:tcPr>
            <w:tcW w:w="1260"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2004-2018</w:t>
            </w:r>
          </w:p>
        </w:tc>
        <w:tc>
          <w:tcPr>
            <w:tcW w:w="1925"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泰兴市优秀班主任</w:t>
            </w:r>
          </w:p>
        </w:tc>
      </w:tr>
      <w:tr w:rsidR="00AA6B38" w:rsidRPr="00F933D2">
        <w:trPr>
          <w:trHeight w:val="437"/>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物理</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156</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吕亚明</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38</w:t>
            </w:r>
          </w:p>
        </w:tc>
        <w:tc>
          <w:tcPr>
            <w:tcW w:w="851"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16</w:t>
            </w:r>
          </w:p>
        </w:tc>
        <w:tc>
          <w:tcPr>
            <w:tcW w:w="1260"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2002-2018</w:t>
            </w:r>
          </w:p>
        </w:tc>
        <w:tc>
          <w:tcPr>
            <w:tcW w:w="1925"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泰兴市优秀班主任</w:t>
            </w:r>
          </w:p>
        </w:tc>
      </w:tr>
      <w:tr w:rsidR="00AA6B38" w:rsidRPr="00F933D2">
        <w:trPr>
          <w:trHeight w:val="665"/>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外语</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157</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徐高龙</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41</w:t>
            </w:r>
          </w:p>
        </w:tc>
        <w:tc>
          <w:tcPr>
            <w:tcW w:w="851"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16</w:t>
            </w:r>
          </w:p>
        </w:tc>
        <w:tc>
          <w:tcPr>
            <w:tcW w:w="1260"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2002-2018</w:t>
            </w:r>
          </w:p>
        </w:tc>
        <w:tc>
          <w:tcPr>
            <w:tcW w:w="1925" w:type="dxa"/>
            <w:vAlign w:val="center"/>
          </w:tcPr>
          <w:p w:rsidR="00AA6B38" w:rsidRPr="00F933D2" w:rsidRDefault="00AA6B38">
            <w:pPr>
              <w:adjustRightInd w:val="0"/>
              <w:snapToGrid w:val="0"/>
              <w:spacing w:line="340" w:lineRule="exact"/>
              <w:jc w:val="center"/>
              <w:rPr>
                <w:rFonts w:asciiTheme="minorEastAsia" w:hAnsiTheme="minorEastAsia" w:cs="Times New Roman"/>
                <w:color w:val="000000" w:themeColor="text1"/>
                <w:szCs w:val="21"/>
              </w:rPr>
            </w:pPr>
          </w:p>
        </w:tc>
      </w:tr>
      <w:tr w:rsidR="00AA6B38" w:rsidRPr="00F933D2">
        <w:trPr>
          <w:trHeight w:val="745"/>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158</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任小英</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38</w:t>
            </w:r>
          </w:p>
        </w:tc>
        <w:tc>
          <w:tcPr>
            <w:tcW w:w="851"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16</w:t>
            </w:r>
          </w:p>
        </w:tc>
        <w:tc>
          <w:tcPr>
            <w:tcW w:w="1260"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2002-2018</w:t>
            </w:r>
          </w:p>
        </w:tc>
        <w:tc>
          <w:tcPr>
            <w:tcW w:w="1925" w:type="dxa"/>
            <w:vAlign w:val="center"/>
          </w:tcPr>
          <w:p w:rsidR="00AA6B38" w:rsidRPr="00F933D2" w:rsidRDefault="00AA6B38">
            <w:pPr>
              <w:adjustRightInd w:val="0"/>
              <w:snapToGrid w:val="0"/>
              <w:spacing w:line="34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lastRenderedPageBreak/>
              <w:t>历史</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159</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余果</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kern w:val="0"/>
                <w:szCs w:val="21"/>
              </w:rPr>
              <w:t>33</w:t>
            </w:r>
          </w:p>
        </w:tc>
        <w:tc>
          <w:tcPr>
            <w:tcW w:w="851"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40" w:lineRule="exact"/>
              <w:jc w:val="center"/>
              <w:textAlignment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kern w:val="0"/>
                <w:szCs w:val="21"/>
              </w:rPr>
              <w:t>11</w:t>
            </w:r>
          </w:p>
        </w:tc>
        <w:tc>
          <w:tcPr>
            <w:tcW w:w="1260" w:type="dxa"/>
            <w:vAlign w:val="center"/>
          </w:tcPr>
          <w:p w:rsidR="00AA6B38" w:rsidRPr="00F933D2" w:rsidRDefault="00351ACE">
            <w:pPr>
              <w:adjustRightInd w:val="0"/>
              <w:snapToGrid w:val="0"/>
              <w:spacing w:line="3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2007-2018</w:t>
            </w:r>
          </w:p>
        </w:tc>
        <w:tc>
          <w:tcPr>
            <w:tcW w:w="1925"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“苏教国际杯”优秀指导奖</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历史</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160</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张翠红</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45</w:t>
            </w:r>
          </w:p>
        </w:tc>
        <w:tc>
          <w:tcPr>
            <w:tcW w:w="851"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21</w:t>
            </w:r>
          </w:p>
        </w:tc>
        <w:tc>
          <w:tcPr>
            <w:tcW w:w="1260"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1997-2018</w:t>
            </w:r>
          </w:p>
        </w:tc>
        <w:tc>
          <w:tcPr>
            <w:tcW w:w="1925" w:type="dxa"/>
            <w:vAlign w:val="center"/>
          </w:tcPr>
          <w:p w:rsidR="00AA6B38" w:rsidRPr="00F933D2" w:rsidRDefault="00AA6B38">
            <w:pPr>
              <w:adjustRightInd w:val="0"/>
              <w:snapToGrid w:val="0"/>
              <w:spacing w:line="34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化学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161</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程君</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38</w:t>
            </w:r>
          </w:p>
        </w:tc>
        <w:tc>
          <w:tcPr>
            <w:tcW w:w="851"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16</w:t>
            </w:r>
          </w:p>
        </w:tc>
        <w:tc>
          <w:tcPr>
            <w:tcW w:w="1260"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2002-2018</w:t>
            </w:r>
          </w:p>
        </w:tc>
        <w:tc>
          <w:tcPr>
            <w:tcW w:w="1925"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吉尔多肽杯江苏省化学竞赛二等奖</w:t>
            </w: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政治</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162</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陈华珍</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38</w:t>
            </w:r>
          </w:p>
        </w:tc>
        <w:tc>
          <w:tcPr>
            <w:tcW w:w="851"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15</w:t>
            </w:r>
          </w:p>
        </w:tc>
        <w:tc>
          <w:tcPr>
            <w:tcW w:w="1260"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2003-2018</w:t>
            </w:r>
          </w:p>
        </w:tc>
        <w:tc>
          <w:tcPr>
            <w:tcW w:w="1925" w:type="dxa"/>
            <w:vAlign w:val="center"/>
          </w:tcPr>
          <w:p w:rsidR="00AA6B38" w:rsidRPr="00F933D2" w:rsidRDefault="00AA6B38">
            <w:pPr>
              <w:adjustRightInd w:val="0"/>
              <w:snapToGrid w:val="0"/>
              <w:spacing w:line="340" w:lineRule="exact"/>
              <w:jc w:val="center"/>
              <w:rPr>
                <w:rFonts w:asciiTheme="minorEastAsia" w:hAnsiTheme="minorEastAsia" w:cs="Times New Roman"/>
                <w:color w:val="000000" w:themeColor="text1"/>
                <w:szCs w:val="21"/>
              </w:rPr>
            </w:pPr>
          </w:p>
        </w:tc>
      </w:tr>
      <w:tr w:rsidR="00AA6B38" w:rsidRPr="00F933D2">
        <w:trPr>
          <w:trHeight w:val="437"/>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政治</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163</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尹春荣</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37</w:t>
            </w:r>
          </w:p>
        </w:tc>
        <w:tc>
          <w:tcPr>
            <w:tcW w:w="851"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15</w:t>
            </w:r>
          </w:p>
        </w:tc>
        <w:tc>
          <w:tcPr>
            <w:tcW w:w="1260"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2003-2018</w:t>
            </w:r>
          </w:p>
        </w:tc>
        <w:tc>
          <w:tcPr>
            <w:tcW w:w="1925" w:type="dxa"/>
            <w:vAlign w:val="center"/>
          </w:tcPr>
          <w:p w:rsidR="00AA6B38" w:rsidRPr="00F933D2" w:rsidRDefault="00B61ECA">
            <w:pPr>
              <w:adjustRightInd w:val="0"/>
              <w:snapToGrid w:val="0"/>
              <w:spacing w:line="340" w:lineRule="exact"/>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泰州市优秀班主任</w:t>
            </w:r>
          </w:p>
        </w:tc>
      </w:tr>
      <w:tr w:rsidR="00AA6B38" w:rsidRPr="00F933D2">
        <w:trPr>
          <w:trHeight w:val="437"/>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164</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黄润生</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38</w:t>
            </w:r>
          </w:p>
        </w:tc>
        <w:tc>
          <w:tcPr>
            <w:tcW w:w="851"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15</w:t>
            </w:r>
          </w:p>
        </w:tc>
        <w:tc>
          <w:tcPr>
            <w:tcW w:w="1260"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2003-2018</w:t>
            </w:r>
          </w:p>
        </w:tc>
        <w:tc>
          <w:tcPr>
            <w:tcW w:w="1925"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省第四届全国中学生作文二等奖</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165</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陆桂华</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37</w:t>
            </w:r>
          </w:p>
        </w:tc>
        <w:tc>
          <w:tcPr>
            <w:tcW w:w="851"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15</w:t>
            </w:r>
          </w:p>
        </w:tc>
        <w:tc>
          <w:tcPr>
            <w:tcW w:w="1260"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2003-2018</w:t>
            </w:r>
          </w:p>
        </w:tc>
        <w:tc>
          <w:tcPr>
            <w:tcW w:w="1925"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国家级三等奖</w:t>
            </w: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166</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阙小平</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39</w:t>
            </w:r>
          </w:p>
        </w:tc>
        <w:tc>
          <w:tcPr>
            <w:tcW w:w="851"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15</w:t>
            </w:r>
          </w:p>
        </w:tc>
        <w:tc>
          <w:tcPr>
            <w:tcW w:w="1260"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2003-2018</w:t>
            </w:r>
          </w:p>
        </w:tc>
        <w:tc>
          <w:tcPr>
            <w:tcW w:w="1925"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省高考杯创新读写大赛指导老师</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167</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徐金宁</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38</w:t>
            </w:r>
          </w:p>
        </w:tc>
        <w:tc>
          <w:tcPr>
            <w:tcW w:w="851"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15</w:t>
            </w:r>
          </w:p>
        </w:tc>
        <w:tc>
          <w:tcPr>
            <w:tcW w:w="1260"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2003-2018</w:t>
            </w:r>
          </w:p>
        </w:tc>
        <w:tc>
          <w:tcPr>
            <w:tcW w:w="1925"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省师陶杯三等奖</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化学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168</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蒋玲</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35</w:t>
            </w:r>
          </w:p>
        </w:tc>
        <w:tc>
          <w:tcPr>
            <w:tcW w:w="851"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14</w:t>
            </w:r>
          </w:p>
        </w:tc>
        <w:tc>
          <w:tcPr>
            <w:tcW w:w="1260"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2004-2018</w:t>
            </w:r>
          </w:p>
        </w:tc>
        <w:tc>
          <w:tcPr>
            <w:tcW w:w="1925" w:type="dxa"/>
            <w:vAlign w:val="center"/>
          </w:tcPr>
          <w:p w:rsidR="00AA6B38" w:rsidRPr="00F933D2" w:rsidRDefault="00AA6B38">
            <w:pPr>
              <w:adjustRightInd w:val="0"/>
              <w:snapToGrid w:val="0"/>
              <w:spacing w:line="34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物理</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169</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曹新红</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38</w:t>
            </w:r>
          </w:p>
        </w:tc>
        <w:tc>
          <w:tcPr>
            <w:tcW w:w="851"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15</w:t>
            </w:r>
          </w:p>
        </w:tc>
        <w:tc>
          <w:tcPr>
            <w:tcW w:w="1260"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2003-2018</w:t>
            </w:r>
          </w:p>
        </w:tc>
        <w:tc>
          <w:tcPr>
            <w:tcW w:w="1925"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省高中物理竞赛二等奖</w:t>
            </w: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物理</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170</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陆春梅</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38</w:t>
            </w:r>
          </w:p>
        </w:tc>
        <w:tc>
          <w:tcPr>
            <w:tcW w:w="851"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15</w:t>
            </w:r>
          </w:p>
        </w:tc>
        <w:tc>
          <w:tcPr>
            <w:tcW w:w="1260"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2003-2018</w:t>
            </w:r>
          </w:p>
        </w:tc>
        <w:tc>
          <w:tcPr>
            <w:tcW w:w="1925"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江苏省物理竞赛二等奖</w:t>
            </w:r>
          </w:p>
        </w:tc>
      </w:tr>
      <w:tr w:rsidR="00AA6B38" w:rsidRPr="00F933D2">
        <w:trPr>
          <w:trHeight w:val="437"/>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物理</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171</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殷新荣</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38</w:t>
            </w:r>
          </w:p>
        </w:tc>
        <w:tc>
          <w:tcPr>
            <w:tcW w:w="851"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15</w:t>
            </w:r>
          </w:p>
        </w:tc>
        <w:tc>
          <w:tcPr>
            <w:tcW w:w="1260"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2003-2018</w:t>
            </w:r>
          </w:p>
        </w:tc>
        <w:tc>
          <w:tcPr>
            <w:tcW w:w="1925" w:type="dxa"/>
            <w:vAlign w:val="center"/>
          </w:tcPr>
          <w:p w:rsidR="00AA6B38" w:rsidRPr="00F933D2" w:rsidRDefault="00AA6B38">
            <w:pPr>
              <w:adjustRightInd w:val="0"/>
              <w:snapToGrid w:val="0"/>
              <w:spacing w:line="34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外语</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172</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朱雪梅</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38</w:t>
            </w:r>
          </w:p>
        </w:tc>
        <w:tc>
          <w:tcPr>
            <w:tcW w:w="851"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15</w:t>
            </w:r>
          </w:p>
        </w:tc>
        <w:tc>
          <w:tcPr>
            <w:tcW w:w="1260"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2003-2018</w:t>
            </w:r>
          </w:p>
        </w:tc>
        <w:tc>
          <w:tcPr>
            <w:tcW w:w="1925" w:type="dxa"/>
            <w:vAlign w:val="center"/>
          </w:tcPr>
          <w:p w:rsidR="00AA6B38" w:rsidRPr="00F933D2" w:rsidRDefault="00AA6B38">
            <w:pPr>
              <w:adjustRightInd w:val="0"/>
              <w:snapToGrid w:val="0"/>
              <w:spacing w:line="340" w:lineRule="exact"/>
              <w:jc w:val="center"/>
              <w:rPr>
                <w:rFonts w:asciiTheme="minorEastAsia" w:hAnsiTheme="minorEastAsia" w:cs="Times New Roman"/>
                <w:color w:val="000000" w:themeColor="text1"/>
                <w:szCs w:val="21"/>
              </w:rPr>
            </w:pP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体育</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173</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何兴峰</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38</w:t>
            </w:r>
          </w:p>
        </w:tc>
        <w:tc>
          <w:tcPr>
            <w:tcW w:w="851"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15</w:t>
            </w:r>
          </w:p>
        </w:tc>
        <w:tc>
          <w:tcPr>
            <w:tcW w:w="1260"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2003-2018</w:t>
            </w:r>
          </w:p>
        </w:tc>
        <w:tc>
          <w:tcPr>
            <w:tcW w:w="1925"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泰兴市优秀民兵</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体育</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174</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朱爱军</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39</w:t>
            </w:r>
          </w:p>
        </w:tc>
        <w:tc>
          <w:tcPr>
            <w:tcW w:w="851"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15</w:t>
            </w:r>
          </w:p>
        </w:tc>
        <w:tc>
          <w:tcPr>
            <w:tcW w:w="1260"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2003-2018</w:t>
            </w:r>
          </w:p>
        </w:tc>
        <w:tc>
          <w:tcPr>
            <w:tcW w:w="1925"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泰州市学生体质健康监测先进个人</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175</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陈鹏</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36</w:t>
            </w:r>
          </w:p>
        </w:tc>
        <w:tc>
          <w:tcPr>
            <w:tcW w:w="851"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15</w:t>
            </w:r>
          </w:p>
        </w:tc>
        <w:tc>
          <w:tcPr>
            <w:tcW w:w="1260"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2003-2018</w:t>
            </w:r>
          </w:p>
        </w:tc>
        <w:tc>
          <w:tcPr>
            <w:tcW w:w="1925"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泰兴市基本功三等奖</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176</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丁济生</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37</w:t>
            </w:r>
          </w:p>
        </w:tc>
        <w:tc>
          <w:tcPr>
            <w:tcW w:w="851"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15</w:t>
            </w:r>
          </w:p>
        </w:tc>
        <w:tc>
          <w:tcPr>
            <w:tcW w:w="1260"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2003-2018</w:t>
            </w:r>
          </w:p>
        </w:tc>
        <w:tc>
          <w:tcPr>
            <w:tcW w:w="1925" w:type="dxa"/>
            <w:vAlign w:val="center"/>
          </w:tcPr>
          <w:p w:rsidR="00AA6B38" w:rsidRPr="00F933D2" w:rsidRDefault="00AA6B38">
            <w:pPr>
              <w:adjustRightInd w:val="0"/>
              <w:snapToGrid w:val="0"/>
              <w:spacing w:line="340" w:lineRule="exact"/>
              <w:jc w:val="center"/>
              <w:rPr>
                <w:rFonts w:asciiTheme="minorEastAsia" w:hAnsiTheme="minorEastAsia" w:cs="Times New Roman"/>
                <w:color w:val="000000" w:themeColor="text1"/>
                <w:szCs w:val="21"/>
              </w:rPr>
            </w:pP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177</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耿勇</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36</w:t>
            </w:r>
          </w:p>
        </w:tc>
        <w:tc>
          <w:tcPr>
            <w:tcW w:w="851"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15</w:t>
            </w:r>
          </w:p>
        </w:tc>
        <w:tc>
          <w:tcPr>
            <w:tcW w:w="1260"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2003-2018</w:t>
            </w:r>
          </w:p>
        </w:tc>
        <w:tc>
          <w:tcPr>
            <w:tcW w:w="1925" w:type="dxa"/>
            <w:vAlign w:val="center"/>
          </w:tcPr>
          <w:p w:rsidR="00AA6B38" w:rsidRPr="00F933D2" w:rsidRDefault="00351ACE">
            <w:pPr>
              <w:adjustRightInd w:val="0"/>
              <w:snapToGrid w:val="0"/>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泰兴军政训练先进个人</w:t>
            </w:r>
          </w:p>
        </w:tc>
      </w:tr>
      <w:tr w:rsidR="00AA6B38" w:rsidRPr="00F933D2">
        <w:trPr>
          <w:trHeight w:val="437"/>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178</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黄建荣</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37</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15</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2003-2018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泰兴市军训先进个人</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179</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刘凤</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37</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15</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2003-2018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政治</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180</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房俊</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35</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13</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2005-2018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第四届全国中学生作文竞赛二等奖</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生物</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181</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陈吉林</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37</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15</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2003-2018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生物</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182</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李华红</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37</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15</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2003-2018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泰兴市优秀班主任</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数学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183</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丁涛</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kern w:val="0"/>
                <w:szCs w:val="21"/>
              </w:rPr>
              <w:t>35</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kern w:val="0"/>
                <w:szCs w:val="21"/>
              </w:rPr>
              <w:t>12</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2006-2018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lastRenderedPageBreak/>
              <w:t>历史</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184</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顾冬建</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38</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15</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2003-2018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泰兴市基本功理论比赛综合一等奖</w:t>
            </w:r>
          </w:p>
        </w:tc>
      </w:tr>
      <w:tr w:rsidR="00AA6B38" w:rsidRPr="00F933D2">
        <w:trPr>
          <w:trHeight w:val="437"/>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历史</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185</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黄忠亮</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37</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15</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2003-2018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历史</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186</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王娟</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38</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15</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2003-2018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泰兴市青年岗位能手</w:t>
            </w:r>
          </w:p>
        </w:tc>
      </w:tr>
      <w:tr w:rsidR="00AA6B38" w:rsidRPr="00F933D2">
        <w:trPr>
          <w:trHeight w:val="437"/>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化学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187</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吕军</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36</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15</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2003-2018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地理</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188</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王海涛</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36</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15</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2003-2018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艺术</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189</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汪甫林</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36</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14</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2004-2018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37"/>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政治</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190</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刘冬梅</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37</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14</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2004-2018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泰兴市师德先进个人</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191</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蔡兰华</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39</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14</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2004-2018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192</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刁红霞</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38</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14</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2004-2018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“苏教国际杯”指导奖</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化学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193</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陈永辉</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36</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14</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2004-2018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泰兴市优秀班主任</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194</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赵亚娟</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38</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14</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2004-2018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省师陶杯三等奖</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历史</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195</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周鹏</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37</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15</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2003-2018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22届中华圣陶杯中学生中文大赛指导奖三等奖</w:t>
            </w: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物理</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196</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王健</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36</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14</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2004-2018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37"/>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物理</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197</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叶建</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kern w:val="0"/>
                <w:szCs w:val="21"/>
              </w:rPr>
              <w:t>37</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kern w:val="0"/>
                <w:szCs w:val="21"/>
              </w:rPr>
              <w:t>14</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2004-2018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泰兴市优秀班主任</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外语</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198</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吉巧美</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37</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14</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2004-2018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泰州教案比赛一等奖</w:t>
            </w: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外语</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刘燕</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36</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14</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2004-2018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泰兴市第二批教坛新秀</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外语</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钱斌斌</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kern w:val="0"/>
                <w:szCs w:val="21"/>
              </w:rPr>
              <w:t>35</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kern w:val="0"/>
                <w:szCs w:val="21"/>
              </w:rPr>
              <w:t>14</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2004-2018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泰州市教学能手</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外语</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张国娟</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35</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14</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2004-2018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外语</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202</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张红燕</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40</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14</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2004-2018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体育</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203</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侯晓东</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35</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14</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2004-2018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37"/>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204</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曹建兰</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37</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14</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2004-2018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泰州市教坛新秀</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205</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陈锋</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35</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14</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2004-2018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206</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纪伟</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38</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14</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2004-2018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泰兴市说课二等奖</w:t>
            </w: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207</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李萍</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36</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14</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2004-2018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泰兴市基本功二等奖</w:t>
            </w:r>
          </w:p>
        </w:tc>
      </w:tr>
      <w:tr w:rsidR="00AA6B38" w:rsidRPr="00F933D2">
        <w:trPr>
          <w:trHeight w:val="437"/>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208</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钱德秦</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36</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14</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2004-2018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泰州市教坛新秀</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lastRenderedPageBreak/>
              <w:t>数学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209</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钱竞成</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36</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14</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2004-2018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210</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秦承林</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37</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14</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2004-2018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泰兴市教学能手</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211</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任明娟</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35</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14</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2004-2018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泰兴市师德先进个人</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212</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叶永峰</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36</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14</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2004-2018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213</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赵海晶</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36</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14</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2004-2018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泰州市教坛新秀</w:t>
            </w:r>
          </w:p>
        </w:tc>
      </w:tr>
      <w:tr w:rsidR="00AA6B38" w:rsidRPr="00F933D2">
        <w:trPr>
          <w:trHeight w:val="663"/>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生物</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214</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陈礼香</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36</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14</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2004-2018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37"/>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215</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桂云</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32</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硕士研究生</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硕士研究生</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7</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2011-2018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江苏省作文大赛三等奖</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生物</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216</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时亚贤</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38</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14</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2004-2018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泰兴市综合三等奖</w:t>
            </w:r>
          </w:p>
        </w:tc>
      </w:tr>
      <w:tr w:rsidR="00AA6B38" w:rsidRPr="00F933D2">
        <w:trPr>
          <w:trHeight w:val="565"/>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语文</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217</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张红贵</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kern w:val="0"/>
                <w:szCs w:val="21"/>
              </w:rPr>
              <w:t>36</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kern w:val="0"/>
                <w:szCs w:val="21"/>
              </w:rPr>
              <w:t>13</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2005-2018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“苏教国际杯”优秀指导奖</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218</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朱玉琴</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36</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13</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2005-2018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泰兴市第三批教坛新秀</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信息</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219</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项银圣</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36</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13</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2005-2018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220</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周燕</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38</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14</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2004-2018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外语</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221</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刘晓梅</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36</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14</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2004-2018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21届中华圣陶杯中学生中文大赛指导奖二等奖</w:t>
            </w:r>
          </w:p>
        </w:tc>
      </w:tr>
      <w:tr w:rsidR="00AA6B38" w:rsidRPr="00F933D2">
        <w:trPr>
          <w:trHeight w:val="437"/>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222</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戎燕霞</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35</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14</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2004-2018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649"/>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223</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袁飞</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35</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14</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2004-2018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历史</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224</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赵志辉</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36</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14</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2004-2018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市泰微课先进个人</w:t>
            </w:r>
          </w:p>
        </w:tc>
      </w:tr>
      <w:tr w:rsidR="00AA6B38" w:rsidRPr="00F933D2">
        <w:trPr>
          <w:trHeight w:val="437"/>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225</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张小莲</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34</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13</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2005-2018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37"/>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生物</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226</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吴伟伟</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36</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13</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2005-2018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37"/>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历史</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227</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张其峰</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37</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13</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2005-2018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37"/>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地理</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228</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顾霞</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34</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13</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2005-2018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37"/>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化学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229</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赵学军</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36</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13</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2005-2018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省高中化学竞赛三等奖</w:t>
            </w:r>
          </w:p>
        </w:tc>
      </w:tr>
      <w:tr w:rsidR="00AA6B38" w:rsidRPr="00F933D2">
        <w:trPr>
          <w:trHeight w:val="632"/>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230</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陈萍</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33</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12</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2006-2018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231</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赵霞</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35</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12</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2006-2018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军训先进个人</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信息</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232</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刘晓萍</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34</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12</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2006-2018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泰州市中小学电脑制作比赛二等奖</w:t>
            </w: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lastRenderedPageBreak/>
              <w:t>外语</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233</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谢姬琴</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kern w:val="0"/>
                <w:szCs w:val="21"/>
              </w:rPr>
              <w:t>35</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kern w:val="0"/>
                <w:szCs w:val="21"/>
              </w:rPr>
              <w:t>12</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2006-2018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2011年全国中学生新课程英语语言能力竞赛优秀辅导教师</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外语</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234</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张玉凤</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34</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12</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2006-2018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泰兴泛读课教学二等奖</w:t>
            </w: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体育</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235</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钱娟</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35</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12</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2006-2018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236</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袁海飞</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33</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12</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2006-2018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生物</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237</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王海琴</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kern w:val="0"/>
                <w:szCs w:val="21"/>
              </w:rPr>
              <w:t>34</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kern w:val="0"/>
                <w:szCs w:val="21"/>
              </w:rPr>
              <w:t>12</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2006-2018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江苏省生物奥林匹克三等奖</w:t>
            </w: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地理</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238</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顾晓晴</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kern w:val="0"/>
                <w:szCs w:val="21"/>
              </w:rPr>
              <w:t>34</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kern w:val="0"/>
                <w:szCs w:val="21"/>
              </w:rPr>
              <w:t>12</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2006-2018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b/>
                <w:bCs/>
                <w:color w:val="000000" w:themeColor="text1"/>
                <w:szCs w:val="21"/>
              </w:rPr>
            </w:pPr>
          </w:p>
        </w:tc>
      </w:tr>
      <w:tr w:rsidR="00AA6B38" w:rsidRPr="00F933D2">
        <w:trPr>
          <w:trHeight w:val="437"/>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艺术</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239</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张梅</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34</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11</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2007-2018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政治</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240</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何斐</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33</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11</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2007-2018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政治</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241</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李想</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34</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11</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2007-2018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2018“泰微课”叁等奖</w:t>
            </w:r>
          </w:p>
        </w:tc>
      </w:tr>
      <w:tr w:rsidR="00AA6B38" w:rsidRPr="00F933D2">
        <w:trPr>
          <w:trHeight w:val="540"/>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政治</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242</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徐宏伟</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34</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11</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2007-2018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243</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蔡波</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33</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11</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2007-2018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高中语文基本功三等奖</w:t>
            </w: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244</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张怡</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36</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14</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2004-2018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“苏教国际杯”优秀指导奖</w:t>
            </w: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245</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钱海凌</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37</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11</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2007-2018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泰兴市教案设计一等奖</w:t>
            </w: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246</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汪菊萍</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33</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11</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2007-2018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“苏教国际杯”优秀指导奖</w:t>
            </w: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247</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汪瑾</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35</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13</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2005-2018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江苏省高中数学竞赛三等奖</w:t>
            </w: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248</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叶建霞</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34</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11</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2007-2018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物理</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249</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戴伟</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35</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11</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2007-2018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250</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刘红梅</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36</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14</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2004-2018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251</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钱小燕</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35</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13</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2005-2018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外语</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252</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吴志红</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32</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11</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2007-2018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外语</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253</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夏俊卿</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31</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11</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2007-2018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市教学设计二等奖</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外语</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254</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杨卉</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32</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11</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2007-2018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基本功理论比赛三等奖</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外语</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255</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张宇光</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kern w:val="0"/>
                <w:szCs w:val="21"/>
              </w:rPr>
              <w:t>33</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kern w:val="0"/>
                <w:szCs w:val="21"/>
              </w:rPr>
              <w:t>11</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2007-2018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省师陶杯三等奖</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lastRenderedPageBreak/>
              <w:t>外语</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256</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朱亚琴</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34</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11</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2007-2018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体育</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257</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王爱萍</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32</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11</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2007-2018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258</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孙建新</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33</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11</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2007-2018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江苏省高中数学竞赛</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生物</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259</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丁敏</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34</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11</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2007-2018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2013年度中学生军训先进个人</w:t>
            </w: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260</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黄斌</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36</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14</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2004-2018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37"/>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261</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丁云</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35</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13</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2005-2018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262</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曹源</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31</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10</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2008-2018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政治</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263</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钱俊宏</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36</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14</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2004-2018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体育</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264</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周稳</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32</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10</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2008-2018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泰兴市基本功高中体育二等奖</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历史</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265</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蔡敏</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32</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10</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2008-2018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历史</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266</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赵伟</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31</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10</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2008-2018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地理</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267</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尹红红</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33</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10</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2008-2018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省行知杯二等奖</w:t>
            </w:r>
          </w:p>
        </w:tc>
      </w:tr>
      <w:tr w:rsidR="00AA6B38" w:rsidRPr="00F933D2">
        <w:trPr>
          <w:trHeight w:val="437"/>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268</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陆亚兵</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31</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9</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2009-2018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“新世纪”杯全国中学生中文大赛中文指导三等奖</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外语</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269</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印天兰</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35</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13</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2005-2018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b/>
                <w:bCs/>
                <w:color w:val="000000" w:themeColor="text1"/>
                <w:szCs w:val="21"/>
              </w:rPr>
            </w:pP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外语</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270</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王辉</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kern w:val="0"/>
                <w:szCs w:val="21"/>
              </w:rPr>
              <w:t>29</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kern w:val="0"/>
                <w:szCs w:val="21"/>
              </w:rPr>
              <w:t>7</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2011-2018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泰兴市普通中小学教师学科综合二等奖</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化学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271</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王海波</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37</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15</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2003-2018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江苏省中学生化学学科奥林匹克竞赛二等奖</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外语</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272</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陈梅花</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34</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13</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2005-2018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历史</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273</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孙海琴</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36</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15</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2003-2018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历史</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274</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孔梅娟</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37</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15</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2003-2018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37"/>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体育</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275</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周亚军</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35</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13</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2005-2018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信息</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276</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丁永琦</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37</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16</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2002-2018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外语</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277</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杨小平</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38</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16</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2002-2018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省师陶杯三等奖</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外语</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278</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张莉华</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36</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16</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2002-2018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泰州市中小学电脑制作优秀辅导教师奖</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lastRenderedPageBreak/>
              <w:t>数学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279</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徐娟</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38</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16</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2002-2018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生物</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280</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钱新兰</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38</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16</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2002-2018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历史</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281</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刘建国</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38</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15</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2003-2018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37"/>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政治</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282</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赵钱峰</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36</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15</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2003-2018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283</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吕成美</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42</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15</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2003-2018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284</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翁小琴</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38</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14</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2004-2018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37"/>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信息</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285</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吴栋</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36</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15</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2003-2018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泰州中小学电脑制作活动荣获优秀辅导教师奖</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外语</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286</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周海霞</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35</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13</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2005-2018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物理</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287</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戴建国</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38</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15</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2003-2018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物理</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288</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谢葵美</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38</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15</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2003-2018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外语</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289</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陈爱华</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40</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15</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2003-2018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泰州市高中英语原创题大赛二等奖</w:t>
            </w: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外语</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290</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何伯玲</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40</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15</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2003-2018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泰兴市高中英语新概念背诵比赛，优秀指导老师</w:t>
            </w: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291</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谭红霞</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37</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15</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2003-2018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37"/>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292</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叶亚军</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36</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15</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2003-2018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293</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张莉</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38</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15</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2003-2018</w:t>
            </w:r>
          </w:p>
        </w:tc>
        <w:tc>
          <w:tcPr>
            <w:tcW w:w="192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泰州市电脑制作优秀辅导教师奖</w:t>
            </w:r>
          </w:p>
        </w:tc>
      </w:tr>
      <w:tr w:rsidR="00AA6B38" w:rsidRPr="00F933D2">
        <w:trPr>
          <w:trHeight w:val="391"/>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294</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周春艳</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37</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15</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2003-2018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生物</w:t>
            </w:r>
          </w:p>
        </w:tc>
        <w:tc>
          <w:tcPr>
            <w:tcW w:w="54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295</w:t>
            </w:r>
          </w:p>
        </w:tc>
        <w:tc>
          <w:tcPr>
            <w:tcW w:w="902"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史华伟</w:t>
            </w:r>
          </w:p>
        </w:tc>
        <w:tc>
          <w:tcPr>
            <w:tcW w:w="36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38</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15</w:t>
            </w:r>
          </w:p>
        </w:tc>
        <w:tc>
          <w:tcPr>
            <w:tcW w:w="1260"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2003-2018</w:t>
            </w:r>
          </w:p>
        </w:tc>
        <w:tc>
          <w:tcPr>
            <w:tcW w:w="1925" w:type="dxa"/>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tcBorders>
              <w:bottom w:val="single" w:sz="4" w:space="0" w:color="auto"/>
            </w:tcBorders>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历史</w:t>
            </w:r>
          </w:p>
        </w:tc>
        <w:tc>
          <w:tcPr>
            <w:tcW w:w="540" w:type="dxa"/>
            <w:tcBorders>
              <w:bottom w:val="single" w:sz="4" w:space="0" w:color="auto"/>
            </w:tcBorders>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296</w:t>
            </w:r>
          </w:p>
        </w:tc>
        <w:tc>
          <w:tcPr>
            <w:tcW w:w="902" w:type="dxa"/>
            <w:tcBorders>
              <w:bottom w:val="single" w:sz="4" w:space="0" w:color="auto"/>
            </w:tcBorders>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戴瑶</w:t>
            </w:r>
          </w:p>
        </w:tc>
        <w:tc>
          <w:tcPr>
            <w:tcW w:w="361" w:type="dxa"/>
            <w:tcBorders>
              <w:bottom w:val="single" w:sz="4" w:space="0" w:color="auto"/>
            </w:tcBorders>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tcBorders>
              <w:bottom w:val="single" w:sz="4" w:space="0" w:color="auto"/>
            </w:tcBorders>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38</w:t>
            </w:r>
          </w:p>
        </w:tc>
        <w:tc>
          <w:tcPr>
            <w:tcW w:w="851" w:type="dxa"/>
            <w:tcBorders>
              <w:bottom w:val="single" w:sz="4" w:space="0" w:color="auto"/>
            </w:tcBorders>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tcBorders>
              <w:bottom w:val="single" w:sz="4" w:space="0" w:color="auto"/>
            </w:tcBorders>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tcBorders>
              <w:bottom w:val="single" w:sz="4" w:space="0" w:color="auto"/>
            </w:tcBorders>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tcBorders>
              <w:bottom w:val="single" w:sz="4" w:space="0" w:color="auto"/>
            </w:tcBorders>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15</w:t>
            </w:r>
          </w:p>
        </w:tc>
        <w:tc>
          <w:tcPr>
            <w:tcW w:w="1260" w:type="dxa"/>
            <w:tcBorders>
              <w:bottom w:val="single" w:sz="4" w:space="0" w:color="auto"/>
            </w:tcBorders>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2003-2018</w:t>
            </w:r>
          </w:p>
        </w:tc>
        <w:tc>
          <w:tcPr>
            <w:tcW w:w="1925" w:type="dxa"/>
            <w:tcBorders>
              <w:bottom w:val="single" w:sz="4" w:space="0" w:color="auto"/>
            </w:tcBorders>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tcBorders>
              <w:top w:val="single" w:sz="6" w:space="0" w:color="auto"/>
              <w:left w:val="single" w:sz="4" w:space="0" w:color="auto"/>
              <w:bottom w:val="single" w:sz="4" w:space="0" w:color="auto"/>
              <w:right w:val="single" w:sz="6" w:space="0" w:color="auto"/>
            </w:tcBorders>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政治</w:t>
            </w:r>
          </w:p>
        </w:tc>
        <w:tc>
          <w:tcPr>
            <w:tcW w:w="540" w:type="dxa"/>
            <w:tcBorders>
              <w:top w:val="single" w:sz="6" w:space="0" w:color="auto"/>
              <w:left w:val="single" w:sz="6" w:space="0" w:color="auto"/>
              <w:bottom w:val="single" w:sz="4" w:space="0" w:color="auto"/>
              <w:right w:val="single" w:sz="6" w:space="0" w:color="auto"/>
            </w:tcBorders>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297</w:t>
            </w:r>
          </w:p>
        </w:tc>
        <w:tc>
          <w:tcPr>
            <w:tcW w:w="902" w:type="dxa"/>
            <w:tcBorders>
              <w:top w:val="single" w:sz="6" w:space="0" w:color="auto"/>
              <w:left w:val="single" w:sz="6" w:space="0" w:color="auto"/>
              <w:bottom w:val="single" w:sz="4" w:space="0" w:color="auto"/>
              <w:right w:val="single" w:sz="6" w:space="0" w:color="auto"/>
            </w:tcBorders>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吕爱建</w:t>
            </w:r>
          </w:p>
        </w:tc>
        <w:tc>
          <w:tcPr>
            <w:tcW w:w="361" w:type="dxa"/>
            <w:tcBorders>
              <w:top w:val="single" w:sz="6" w:space="0" w:color="auto"/>
              <w:left w:val="single" w:sz="6" w:space="0" w:color="auto"/>
              <w:bottom w:val="single" w:sz="4" w:space="0" w:color="auto"/>
              <w:right w:val="single" w:sz="6" w:space="0" w:color="auto"/>
            </w:tcBorders>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tcBorders>
              <w:top w:val="single" w:sz="6" w:space="0" w:color="auto"/>
              <w:left w:val="single" w:sz="6" w:space="0" w:color="auto"/>
              <w:bottom w:val="single" w:sz="4" w:space="0" w:color="auto"/>
              <w:right w:val="single" w:sz="6" w:space="0" w:color="auto"/>
            </w:tcBorders>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37</w:t>
            </w:r>
          </w:p>
        </w:tc>
        <w:tc>
          <w:tcPr>
            <w:tcW w:w="851" w:type="dxa"/>
            <w:tcBorders>
              <w:top w:val="single" w:sz="6" w:space="0" w:color="auto"/>
              <w:left w:val="single" w:sz="6" w:space="0" w:color="auto"/>
              <w:bottom w:val="single" w:sz="4" w:space="0" w:color="auto"/>
              <w:right w:val="single" w:sz="6" w:space="0" w:color="auto"/>
            </w:tcBorders>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tcBorders>
              <w:top w:val="single" w:sz="6" w:space="0" w:color="auto"/>
              <w:left w:val="single" w:sz="6" w:space="0" w:color="auto"/>
              <w:bottom w:val="single" w:sz="4" w:space="0" w:color="auto"/>
              <w:right w:val="single" w:sz="6" w:space="0" w:color="auto"/>
            </w:tcBorders>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tcBorders>
              <w:top w:val="single" w:sz="6" w:space="0" w:color="auto"/>
              <w:left w:val="single" w:sz="6" w:space="0" w:color="auto"/>
              <w:bottom w:val="single" w:sz="4" w:space="0" w:color="auto"/>
              <w:right w:val="single" w:sz="6" w:space="0" w:color="auto"/>
            </w:tcBorders>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tcBorders>
              <w:top w:val="single" w:sz="6" w:space="0" w:color="auto"/>
              <w:left w:val="single" w:sz="6" w:space="0" w:color="auto"/>
              <w:bottom w:val="single" w:sz="4" w:space="0" w:color="auto"/>
              <w:right w:val="single" w:sz="6" w:space="0" w:color="auto"/>
            </w:tcBorders>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14</w:t>
            </w:r>
          </w:p>
        </w:tc>
        <w:tc>
          <w:tcPr>
            <w:tcW w:w="1260" w:type="dxa"/>
            <w:tcBorders>
              <w:top w:val="single" w:sz="6" w:space="0" w:color="auto"/>
              <w:left w:val="single" w:sz="6" w:space="0" w:color="auto"/>
              <w:bottom w:val="single" w:sz="4" w:space="0" w:color="auto"/>
              <w:right w:val="single" w:sz="6" w:space="0" w:color="auto"/>
            </w:tcBorders>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2004-2018</w:t>
            </w:r>
          </w:p>
        </w:tc>
        <w:tc>
          <w:tcPr>
            <w:tcW w:w="1925" w:type="dxa"/>
            <w:tcBorders>
              <w:top w:val="single" w:sz="6" w:space="0" w:color="auto"/>
              <w:left w:val="single" w:sz="6" w:space="0" w:color="auto"/>
              <w:bottom w:val="single" w:sz="4" w:space="0" w:color="auto"/>
              <w:right w:val="single" w:sz="4" w:space="0" w:color="auto"/>
            </w:tcBorders>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tcBorders>
              <w:top w:val="single" w:sz="6" w:space="0" w:color="auto"/>
              <w:left w:val="single" w:sz="4" w:space="0" w:color="auto"/>
              <w:bottom w:val="single" w:sz="4" w:space="0" w:color="auto"/>
              <w:right w:val="single" w:sz="6" w:space="0" w:color="auto"/>
            </w:tcBorders>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历史</w:t>
            </w:r>
          </w:p>
        </w:tc>
        <w:tc>
          <w:tcPr>
            <w:tcW w:w="540" w:type="dxa"/>
            <w:tcBorders>
              <w:top w:val="single" w:sz="6" w:space="0" w:color="auto"/>
              <w:left w:val="single" w:sz="6" w:space="0" w:color="auto"/>
              <w:bottom w:val="single" w:sz="4" w:space="0" w:color="auto"/>
              <w:right w:val="single" w:sz="6" w:space="0" w:color="auto"/>
            </w:tcBorders>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298</w:t>
            </w:r>
          </w:p>
        </w:tc>
        <w:tc>
          <w:tcPr>
            <w:tcW w:w="902" w:type="dxa"/>
            <w:tcBorders>
              <w:top w:val="single" w:sz="6" w:space="0" w:color="auto"/>
              <w:left w:val="single" w:sz="6" w:space="0" w:color="auto"/>
              <w:bottom w:val="single" w:sz="4" w:space="0" w:color="auto"/>
              <w:right w:val="single" w:sz="6" w:space="0" w:color="auto"/>
            </w:tcBorders>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吴勇</w:t>
            </w:r>
          </w:p>
        </w:tc>
        <w:tc>
          <w:tcPr>
            <w:tcW w:w="361" w:type="dxa"/>
            <w:tcBorders>
              <w:top w:val="single" w:sz="6" w:space="0" w:color="auto"/>
              <w:left w:val="single" w:sz="6" w:space="0" w:color="auto"/>
              <w:bottom w:val="single" w:sz="4" w:space="0" w:color="auto"/>
              <w:right w:val="single" w:sz="6" w:space="0" w:color="auto"/>
            </w:tcBorders>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tcBorders>
              <w:top w:val="single" w:sz="6" w:space="0" w:color="auto"/>
              <w:left w:val="single" w:sz="6" w:space="0" w:color="auto"/>
              <w:bottom w:val="single" w:sz="4" w:space="0" w:color="auto"/>
              <w:right w:val="single" w:sz="6" w:space="0" w:color="auto"/>
            </w:tcBorders>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33</w:t>
            </w:r>
          </w:p>
        </w:tc>
        <w:tc>
          <w:tcPr>
            <w:tcW w:w="851" w:type="dxa"/>
            <w:tcBorders>
              <w:top w:val="single" w:sz="6" w:space="0" w:color="auto"/>
              <w:left w:val="single" w:sz="6" w:space="0" w:color="auto"/>
              <w:bottom w:val="single" w:sz="4" w:space="0" w:color="auto"/>
              <w:right w:val="single" w:sz="6" w:space="0" w:color="auto"/>
            </w:tcBorders>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tcBorders>
              <w:top w:val="single" w:sz="6" w:space="0" w:color="auto"/>
              <w:left w:val="single" w:sz="6" w:space="0" w:color="auto"/>
              <w:bottom w:val="single" w:sz="4" w:space="0" w:color="auto"/>
              <w:right w:val="single" w:sz="6" w:space="0" w:color="auto"/>
            </w:tcBorders>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tcBorders>
              <w:top w:val="single" w:sz="6" w:space="0" w:color="auto"/>
              <w:left w:val="single" w:sz="6" w:space="0" w:color="auto"/>
              <w:bottom w:val="single" w:sz="4" w:space="0" w:color="auto"/>
              <w:right w:val="single" w:sz="6" w:space="0" w:color="auto"/>
            </w:tcBorders>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tcBorders>
              <w:top w:val="single" w:sz="6" w:space="0" w:color="auto"/>
              <w:left w:val="single" w:sz="6" w:space="0" w:color="auto"/>
              <w:bottom w:val="single" w:sz="4" w:space="0" w:color="auto"/>
              <w:right w:val="single" w:sz="6" w:space="0" w:color="auto"/>
            </w:tcBorders>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11</w:t>
            </w:r>
          </w:p>
        </w:tc>
        <w:tc>
          <w:tcPr>
            <w:tcW w:w="1260" w:type="dxa"/>
            <w:tcBorders>
              <w:top w:val="single" w:sz="6" w:space="0" w:color="auto"/>
              <w:left w:val="single" w:sz="6" w:space="0" w:color="auto"/>
              <w:bottom w:val="single" w:sz="4" w:space="0" w:color="auto"/>
              <w:right w:val="single" w:sz="6" w:space="0" w:color="auto"/>
            </w:tcBorders>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2007-2018</w:t>
            </w:r>
          </w:p>
        </w:tc>
        <w:tc>
          <w:tcPr>
            <w:tcW w:w="1925" w:type="dxa"/>
            <w:tcBorders>
              <w:top w:val="single" w:sz="6" w:space="0" w:color="auto"/>
              <w:left w:val="single" w:sz="6" w:space="0" w:color="auto"/>
              <w:bottom w:val="single" w:sz="4" w:space="0" w:color="auto"/>
              <w:right w:val="single" w:sz="4" w:space="0" w:color="auto"/>
            </w:tcBorders>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tcBorders>
              <w:top w:val="single" w:sz="6" w:space="0" w:color="auto"/>
              <w:left w:val="single" w:sz="4" w:space="0" w:color="auto"/>
              <w:bottom w:val="single" w:sz="4" w:space="0" w:color="auto"/>
              <w:right w:val="single" w:sz="6" w:space="0" w:color="auto"/>
            </w:tcBorders>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540" w:type="dxa"/>
            <w:tcBorders>
              <w:top w:val="single" w:sz="6" w:space="0" w:color="auto"/>
              <w:left w:val="single" w:sz="6" w:space="0" w:color="auto"/>
              <w:bottom w:val="single" w:sz="4" w:space="0" w:color="auto"/>
              <w:right w:val="single" w:sz="6" w:space="0" w:color="auto"/>
            </w:tcBorders>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299</w:t>
            </w:r>
          </w:p>
        </w:tc>
        <w:tc>
          <w:tcPr>
            <w:tcW w:w="902" w:type="dxa"/>
            <w:tcBorders>
              <w:top w:val="single" w:sz="6" w:space="0" w:color="auto"/>
              <w:left w:val="single" w:sz="6" w:space="0" w:color="auto"/>
              <w:bottom w:val="single" w:sz="4" w:space="0" w:color="auto"/>
              <w:right w:val="single" w:sz="6" w:space="0" w:color="auto"/>
            </w:tcBorders>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顾本兴</w:t>
            </w:r>
          </w:p>
        </w:tc>
        <w:tc>
          <w:tcPr>
            <w:tcW w:w="361" w:type="dxa"/>
            <w:tcBorders>
              <w:top w:val="single" w:sz="6" w:space="0" w:color="auto"/>
              <w:left w:val="single" w:sz="6" w:space="0" w:color="auto"/>
              <w:bottom w:val="single" w:sz="4" w:space="0" w:color="auto"/>
              <w:right w:val="single" w:sz="6" w:space="0" w:color="auto"/>
            </w:tcBorders>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tcBorders>
              <w:top w:val="single" w:sz="6" w:space="0" w:color="auto"/>
              <w:left w:val="single" w:sz="6" w:space="0" w:color="auto"/>
              <w:bottom w:val="single" w:sz="4" w:space="0" w:color="auto"/>
              <w:right w:val="single" w:sz="6" w:space="0" w:color="auto"/>
            </w:tcBorders>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42</w:t>
            </w:r>
          </w:p>
        </w:tc>
        <w:tc>
          <w:tcPr>
            <w:tcW w:w="851" w:type="dxa"/>
            <w:tcBorders>
              <w:top w:val="single" w:sz="6" w:space="0" w:color="auto"/>
              <w:left w:val="single" w:sz="6" w:space="0" w:color="auto"/>
              <w:bottom w:val="single" w:sz="4" w:space="0" w:color="auto"/>
              <w:right w:val="single" w:sz="6" w:space="0" w:color="auto"/>
            </w:tcBorders>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tcBorders>
              <w:top w:val="single" w:sz="6" w:space="0" w:color="auto"/>
              <w:left w:val="single" w:sz="6" w:space="0" w:color="auto"/>
              <w:bottom w:val="single" w:sz="4" w:space="0" w:color="auto"/>
              <w:right w:val="single" w:sz="6" w:space="0" w:color="auto"/>
            </w:tcBorders>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tcBorders>
              <w:top w:val="single" w:sz="6" w:space="0" w:color="auto"/>
              <w:left w:val="single" w:sz="6" w:space="0" w:color="auto"/>
              <w:bottom w:val="single" w:sz="4" w:space="0" w:color="auto"/>
              <w:right w:val="single" w:sz="6" w:space="0" w:color="auto"/>
            </w:tcBorders>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tcBorders>
              <w:top w:val="single" w:sz="6" w:space="0" w:color="auto"/>
              <w:left w:val="single" w:sz="6" w:space="0" w:color="auto"/>
              <w:bottom w:val="single" w:sz="4" w:space="0" w:color="auto"/>
              <w:right w:val="single" w:sz="6" w:space="0" w:color="auto"/>
            </w:tcBorders>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19</w:t>
            </w:r>
          </w:p>
        </w:tc>
        <w:tc>
          <w:tcPr>
            <w:tcW w:w="1260" w:type="dxa"/>
            <w:tcBorders>
              <w:top w:val="single" w:sz="6" w:space="0" w:color="auto"/>
              <w:left w:val="single" w:sz="6" w:space="0" w:color="auto"/>
              <w:bottom w:val="single" w:sz="4" w:space="0" w:color="auto"/>
              <w:right w:val="single" w:sz="6" w:space="0" w:color="auto"/>
            </w:tcBorders>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1999-2018</w:t>
            </w:r>
          </w:p>
        </w:tc>
        <w:tc>
          <w:tcPr>
            <w:tcW w:w="1925" w:type="dxa"/>
            <w:tcBorders>
              <w:top w:val="single" w:sz="6" w:space="0" w:color="auto"/>
              <w:left w:val="single" w:sz="6" w:space="0" w:color="auto"/>
              <w:bottom w:val="single" w:sz="4" w:space="0" w:color="auto"/>
              <w:right w:val="single" w:sz="4" w:space="0" w:color="auto"/>
            </w:tcBorders>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tcBorders>
              <w:top w:val="single" w:sz="6" w:space="0" w:color="auto"/>
              <w:left w:val="single" w:sz="4" w:space="0" w:color="auto"/>
              <w:bottom w:val="single" w:sz="4" w:space="0" w:color="auto"/>
              <w:right w:val="single" w:sz="6" w:space="0" w:color="auto"/>
            </w:tcBorders>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540" w:type="dxa"/>
            <w:tcBorders>
              <w:top w:val="single" w:sz="6" w:space="0" w:color="auto"/>
              <w:left w:val="single" w:sz="6" w:space="0" w:color="auto"/>
              <w:bottom w:val="single" w:sz="4" w:space="0" w:color="auto"/>
              <w:right w:val="single" w:sz="6" w:space="0" w:color="auto"/>
            </w:tcBorders>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300</w:t>
            </w:r>
          </w:p>
        </w:tc>
        <w:tc>
          <w:tcPr>
            <w:tcW w:w="902" w:type="dxa"/>
            <w:tcBorders>
              <w:top w:val="single" w:sz="6" w:space="0" w:color="auto"/>
              <w:left w:val="single" w:sz="6" w:space="0" w:color="auto"/>
              <w:bottom w:val="single" w:sz="4" w:space="0" w:color="auto"/>
              <w:right w:val="single" w:sz="6" w:space="0" w:color="auto"/>
            </w:tcBorders>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游红毅</w:t>
            </w:r>
          </w:p>
        </w:tc>
        <w:tc>
          <w:tcPr>
            <w:tcW w:w="361" w:type="dxa"/>
            <w:tcBorders>
              <w:top w:val="single" w:sz="6" w:space="0" w:color="auto"/>
              <w:left w:val="single" w:sz="6" w:space="0" w:color="auto"/>
              <w:bottom w:val="single" w:sz="4" w:space="0" w:color="auto"/>
              <w:right w:val="single" w:sz="6" w:space="0" w:color="auto"/>
            </w:tcBorders>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488" w:type="dxa"/>
            <w:tcBorders>
              <w:top w:val="single" w:sz="6" w:space="0" w:color="auto"/>
              <w:left w:val="single" w:sz="6" w:space="0" w:color="auto"/>
              <w:bottom w:val="single" w:sz="4" w:space="0" w:color="auto"/>
              <w:right w:val="single" w:sz="6" w:space="0" w:color="auto"/>
            </w:tcBorders>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39</w:t>
            </w:r>
          </w:p>
        </w:tc>
        <w:tc>
          <w:tcPr>
            <w:tcW w:w="851" w:type="dxa"/>
            <w:tcBorders>
              <w:top w:val="single" w:sz="6" w:space="0" w:color="auto"/>
              <w:left w:val="single" w:sz="6" w:space="0" w:color="auto"/>
              <w:bottom w:val="single" w:sz="4" w:space="0" w:color="auto"/>
              <w:right w:val="single" w:sz="6" w:space="0" w:color="auto"/>
            </w:tcBorders>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tcBorders>
              <w:top w:val="single" w:sz="6" w:space="0" w:color="auto"/>
              <w:left w:val="single" w:sz="6" w:space="0" w:color="auto"/>
              <w:bottom w:val="single" w:sz="4" w:space="0" w:color="auto"/>
              <w:right w:val="single" w:sz="6" w:space="0" w:color="auto"/>
            </w:tcBorders>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tcBorders>
              <w:top w:val="single" w:sz="6" w:space="0" w:color="auto"/>
              <w:left w:val="single" w:sz="6" w:space="0" w:color="auto"/>
              <w:bottom w:val="single" w:sz="4" w:space="0" w:color="auto"/>
              <w:right w:val="single" w:sz="6" w:space="0" w:color="auto"/>
            </w:tcBorders>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tcBorders>
              <w:top w:val="single" w:sz="6" w:space="0" w:color="auto"/>
              <w:left w:val="single" w:sz="6" w:space="0" w:color="auto"/>
              <w:bottom w:val="single" w:sz="4" w:space="0" w:color="auto"/>
              <w:right w:val="single" w:sz="6" w:space="0" w:color="auto"/>
            </w:tcBorders>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14</w:t>
            </w:r>
          </w:p>
        </w:tc>
        <w:tc>
          <w:tcPr>
            <w:tcW w:w="1260" w:type="dxa"/>
            <w:tcBorders>
              <w:top w:val="single" w:sz="6" w:space="0" w:color="auto"/>
              <w:left w:val="single" w:sz="6" w:space="0" w:color="auto"/>
              <w:bottom w:val="single" w:sz="4" w:space="0" w:color="auto"/>
              <w:right w:val="single" w:sz="6" w:space="0" w:color="auto"/>
            </w:tcBorders>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2004-2018</w:t>
            </w:r>
          </w:p>
        </w:tc>
        <w:tc>
          <w:tcPr>
            <w:tcW w:w="1925" w:type="dxa"/>
            <w:tcBorders>
              <w:top w:val="single" w:sz="6" w:space="0" w:color="auto"/>
              <w:left w:val="single" w:sz="6" w:space="0" w:color="auto"/>
              <w:bottom w:val="single" w:sz="4" w:space="0" w:color="auto"/>
              <w:right w:val="single" w:sz="4" w:space="0" w:color="auto"/>
            </w:tcBorders>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tcBorders>
              <w:top w:val="single" w:sz="6" w:space="0" w:color="auto"/>
              <w:left w:val="single" w:sz="4" w:space="0" w:color="auto"/>
              <w:bottom w:val="single" w:sz="4" w:space="0" w:color="auto"/>
              <w:right w:val="single" w:sz="6" w:space="0" w:color="auto"/>
            </w:tcBorders>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540" w:type="dxa"/>
            <w:tcBorders>
              <w:top w:val="single" w:sz="6" w:space="0" w:color="auto"/>
              <w:left w:val="single" w:sz="6" w:space="0" w:color="auto"/>
              <w:bottom w:val="single" w:sz="4" w:space="0" w:color="auto"/>
              <w:right w:val="single" w:sz="6" w:space="0" w:color="auto"/>
            </w:tcBorders>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301</w:t>
            </w:r>
          </w:p>
        </w:tc>
        <w:tc>
          <w:tcPr>
            <w:tcW w:w="902" w:type="dxa"/>
            <w:tcBorders>
              <w:top w:val="single" w:sz="6" w:space="0" w:color="auto"/>
              <w:left w:val="single" w:sz="6" w:space="0" w:color="auto"/>
              <w:bottom w:val="single" w:sz="4" w:space="0" w:color="auto"/>
              <w:right w:val="single" w:sz="6" w:space="0" w:color="auto"/>
            </w:tcBorders>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钱春梅</w:t>
            </w:r>
          </w:p>
        </w:tc>
        <w:tc>
          <w:tcPr>
            <w:tcW w:w="361" w:type="dxa"/>
            <w:tcBorders>
              <w:top w:val="single" w:sz="6" w:space="0" w:color="auto"/>
              <w:left w:val="single" w:sz="6" w:space="0" w:color="auto"/>
              <w:bottom w:val="single" w:sz="4" w:space="0" w:color="auto"/>
              <w:right w:val="single" w:sz="6" w:space="0" w:color="auto"/>
            </w:tcBorders>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tcBorders>
              <w:top w:val="single" w:sz="6" w:space="0" w:color="auto"/>
              <w:left w:val="single" w:sz="6" w:space="0" w:color="auto"/>
              <w:bottom w:val="single" w:sz="4" w:space="0" w:color="auto"/>
              <w:right w:val="single" w:sz="6" w:space="0" w:color="auto"/>
            </w:tcBorders>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34</w:t>
            </w:r>
          </w:p>
        </w:tc>
        <w:tc>
          <w:tcPr>
            <w:tcW w:w="851" w:type="dxa"/>
            <w:tcBorders>
              <w:top w:val="single" w:sz="6" w:space="0" w:color="auto"/>
              <w:left w:val="single" w:sz="6" w:space="0" w:color="auto"/>
              <w:bottom w:val="single" w:sz="4" w:space="0" w:color="auto"/>
              <w:right w:val="single" w:sz="6" w:space="0" w:color="auto"/>
            </w:tcBorders>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tcBorders>
              <w:top w:val="single" w:sz="6" w:space="0" w:color="auto"/>
              <w:left w:val="single" w:sz="6" w:space="0" w:color="auto"/>
              <w:bottom w:val="single" w:sz="4" w:space="0" w:color="auto"/>
              <w:right w:val="single" w:sz="6" w:space="0" w:color="auto"/>
            </w:tcBorders>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tcBorders>
              <w:top w:val="single" w:sz="6" w:space="0" w:color="auto"/>
              <w:left w:val="single" w:sz="6" w:space="0" w:color="auto"/>
              <w:bottom w:val="single" w:sz="4" w:space="0" w:color="auto"/>
              <w:right w:val="single" w:sz="6" w:space="0" w:color="auto"/>
            </w:tcBorders>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tcBorders>
              <w:top w:val="single" w:sz="6" w:space="0" w:color="auto"/>
              <w:left w:val="single" w:sz="6" w:space="0" w:color="auto"/>
              <w:bottom w:val="single" w:sz="4" w:space="0" w:color="auto"/>
              <w:right w:val="single" w:sz="6" w:space="0" w:color="auto"/>
            </w:tcBorders>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11</w:t>
            </w:r>
          </w:p>
        </w:tc>
        <w:tc>
          <w:tcPr>
            <w:tcW w:w="1260" w:type="dxa"/>
            <w:tcBorders>
              <w:top w:val="single" w:sz="6" w:space="0" w:color="auto"/>
              <w:left w:val="single" w:sz="6" w:space="0" w:color="auto"/>
              <w:bottom w:val="single" w:sz="4" w:space="0" w:color="auto"/>
              <w:right w:val="single" w:sz="6" w:space="0" w:color="auto"/>
            </w:tcBorders>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2007-2018</w:t>
            </w:r>
          </w:p>
        </w:tc>
        <w:tc>
          <w:tcPr>
            <w:tcW w:w="1925" w:type="dxa"/>
            <w:tcBorders>
              <w:top w:val="single" w:sz="6" w:space="0" w:color="auto"/>
              <w:left w:val="single" w:sz="6" w:space="0" w:color="auto"/>
              <w:bottom w:val="single" w:sz="4" w:space="0" w:color="auto"/>
              <w:right w:val="single" w:sz="4" w:space="0" w:color="auto"/>
            </w:tcBorders>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r w:rsidR="00AA6B38" w:rsidRPr="00F933D2">
        <w:trPr>
          <w:trHeight w:val="414"/>
          <w:jc w:val="center"/>
        </w:trPr>
        <w:tc>
          <w:tcPr>
            <w:tcW w:w="649" w:type="dxa"/>
            <w:tcBorders>
              <w:top w:val="single" w:sz="6" w:space="0" w:color="auto"/>
              <w:left w:val="single" w:sz="4" w:space="0" w:color="auto"/>
              <w:bottom w:val="single" w:sz="4" w:space="0" w:color="auto"/>
              <w:right w:val="single" w:sz="6" w:space="0" w:color="auto"/>
            </w:tcBorders>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英语</w:t>
            </w:r>
          </w:p>
        </w:tc>
        <w:tc>
          <w:tcPr>
            <w:tcW w:w="540" w:type="dxa"/>
            <w:tcBorders>
              <w:top w:val="single" w:sz="6" w:space="0" w:color="auto"/>
              <w:left w:val="single" w:sz="6" w:space="0" w:color="auto"/>
              <w:bottom w:val="single" w:sz="4" w:space="0" w:color="auto"/>
              <w:right w:val="single" w:sz="6" w:space="0" w:color="auto"/>
            </w:tcBorders>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302</w:t>
            </w:r>
          </w:p>
        </w:tc>
        <w:tc>
          <w:tcPr>
            <w:tcW w:w="902" w:type="dxa"/>
            <w:tcBorders>
              <w:top w:val="single" w:sz="6" w:space="0" w:color="auto"/>
              <w:left w:val="single" w:sz="6" w:space="0" w:color="auto"/>
              <w:bottom w:val="single" w:sz="4" w:space="0" w:color="auto"/>
              <w:right w:val="single" w:sz="6" w:space="0" w:color="auto"/>
            </w:tcBorders>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殷娟</w:t>
            </w:r>
          </w:p>
        </w:tc>
        <w:tc>
          <w:tcPr>
            <w:tcW w:w="361" w:type="dxa"/>
            <w:tcBorders>
              <w:top w:val="single" w:sz="6" w:space="0" w:color="auto"/>
              <w:left w:val="single" w:sz="6" w:space="0" w:color="auto"/>
              <w:bottom w:val="single" w:sz="4" w:space="0" w:color="auto"/>
              <w:right w:val="single" w:sz="6" w:space="0" w:color="auto"/>
            </w:tcBorders>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488" w:type="dxa"/>
            <w:tcBorders>
              <w:top w:val="single" w:sz="6" w:space="0" w:color="auto"/>
              <w:left w:val="single" w:sz="6" w:space="0" w:color="auto"/>
              <w:bottom w:val="single" w:sz="4" w:space="0" w:color="auto"/>
              <w:right w:val="single" w:sz="6" w:space="0" w:color="auto"/>
            </w:tcBorders>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33</w:t>
            </w:r>
          </w:p>
        </w:tc>
        <w:tc>
          <w:tcPr>
            <w:tcW w:w="851" w:type="dxa"/>
            <w:tcBorders>
              <w:top w:val="single" w:sz="6" w:space="0" w:color="auto"/>
              <w:left w:val="single" w:sz="6" w:space="0" w:color="auto"/>
              <w:bottom w:val="single" w:sz="4" w:space="0" w:color="auto"/>
              <w:right w:val="single" w:sz="6" w:space="0" w:color="auto"/>
            </w:tcBorders>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868" w:type="dxa"/>
            <w:tcBorders>
              <w:top w:val="single" w:sz="6" w:space="0" w:color="auto"/>
              <w:left w:val="single" w:sz="6" w:space="0" w:color="auto"/>
              <w:bottom w:val="single" w:sz="4" w:space="0" w:color="auto"/>
              <w:right w:val="single" w:sz="6" w:space="0" w:color="auto"/>
            </w:tcBorders>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w:t>
            </w:r>
          </w:p>
        </w:tc>
        <w:tc>
          <w:tcPr>
            <w:tcW w:w="670" w:type="dxa"/>
            <w:tcBorders>
              <w:top w:val="single" w:sz="6" w:space="0" w:color="auto"/>
              <w:left w:val="single" w:sz="6" w:space="0" w:color="auto"/>
              <w:bottom w:val="single" w:sz="4" w:space="0" w:color="auto"/>
              <w:right w:val="single" w:sz="6" w:space="0" w:color="auto"/>
            </w:tcBorders>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539" w:type="dxa"/>
            <w:tcBorders>
              <w:top w:val="single" w:sz="6" w:space="0" w:color="auto"/>
              <w:left w:val="single" w:sz="6" w:space="0" w:color="auto"/>
              <w:bottom w:val="single" w:sz="4" w:space="0" w:color="auto"/>
              <w:right w:val="single" w:sz="6" w:space="0" w:color="auto"/>
            </w:tcBorders>
            <w:vAlign w:val="center"/>
          </w:tcPr>
          <w:p w:rsidR="00AA6B38" w:rsidRPr="00F933D2" w:rsidRDefault="00351ACE">
            <w:pPr>
              <w:widowControl/>
              <w:adjustRightInd w:val="0"/>
              <w:snapToGrid w:val="0"/>
              <w:spacing w:line="360" w:lineRule="exact"/>
              <w:jc w:val="center"/>
              <w:textAlignment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10</w:t>
            </w:r>
          </w:p>
        </w:tc>
        <w:tc>
          <w:tcPr>
            <w:tcW w:w="1260" w:type="dxa"/>
            <w:tcBorders>
              <w:top w:val="single" w:sz="6" w:space="0" w:color="auto"/>
              <w:left w:val="single" w:sz="6" w:space="0" w:color="auto"/>
              <w:bottom w:val="single" w:sz="4" w:space="0" w:color="auto"/>
              <w:right w:val="single" w:sz="6" w:space="0" w:color="auto"/>
            </w:tcBorders>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2008-2018</w:t>
            </w:r>
          </w:p>
        </w:tc>
        <w:tc>
          <w:tcPr>
            <w:tcW w:w="1925" w:type="dxa"/>
            <w:tcBorders>
              <w:top w:val="single" w:sz="6" w:space="0" w:color="auto"/>
              <w:left w:val="single" w:sz="6" w:space="0" w:color="auto"/>
              <w:bottom w:val="single" w:sz="4" w:space="0" w:color="auto"/>
              <w:right w:val="single" w:sz="4" w:space="0" w:color="auto"/>
            </w:tcBorders>
            <w:vAlign w:val="center"/>
          </w:tcPr>
          <w:p w:rsidR="00AA6B38" w:rsidRPr="00F933D2" w:rsidRDefault="00AA6B38">
            <w:pPr>
              <w:adjustRightInd w:val="0"/>
              <w:snapToGrid w:val="0"/>
              <w:spacing w:line="360" w:lineRule="exact"/>
              <w:jc w:val="center"/>
              <w:rPr>
                <w:rFonts w:asciiTheme="minorEastAsia" w:hAnsiTheme="minorEastAsia" w:cs="Times New Roman"/>
                <w:color w:val="000000" w:themeColor="text1"/>
                <w:szCs w:val="21"/>
              </w:rPr>
            </w:pPr>
          </w:p>
        </w:tc>
      </w:tr>
    </w:tbl>
    <w:p w:rsidR="00AA6B38" w:rsidRPr="00F933D2" w:rsidRDefault="00351ACE">
      <w:pPr>
        <w:snapToGrid w:val="0"/>
        <w:spacing w:line="360" w:lineRule="auto"/>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注：按照现本校专任教师实际情况如实、完整填写</w:t>
      </w:r>
    </w:p>
    <w:p w:rsidR="00AA6B38" w:rsidRPr="00F933D2" w:rsidRDefault="00AA6B38">
      <w:pPr>
        <w:snapToGrid w:val="0"/>
        <w:jc w:val="center"/>
        <w:rPr>
          <w:rFonts w:asciiTheme="minorEastAsia" w:hAnsiTheme="minorEastAsia" w:cs="Times New Roman"/>
          <w:b/>
          <w:color w:val="000000" w:themeColor="text1"/>
          <w:szCs w:val="21"/>
        </w:rPr>
      </w:pPr>
    </w:p>
    <w:p w:rsidR="00AA6B38" w:rsidRPr="00F933D2" w:rsidRDefault="00AA6B38">
      <w:pPr>
        <w:snapToGrid w:val="0"/>
        <w:jc w:val="center"/>
        <w:rPr>
          <w:rFonts w:asciiTheme="minorEastAsia" w:hAnsiTheme="minorEastAsia" w:cs="Times New Roman"/>
          <w:b/>
          <w:color w:val="000000" w:themeColor="text1"/>
          <w:szCs w:val="21"/>
        </w:rPr>
      </w:pPr>
    </w:p>
    <w:p w:rsidR="00AA6B38" w:rsidRPr="00F933D2" w:rsidRDefault="00AA6B38">
      <w:pPr>
        <w:snapToGrid w:val="0"/>
        <w:jc w:val="center"/>
        <w:rPr>
          <w:rFonts w:asciiTheme="minorEastAsia" w:hAnsiTheme="minorEastAsia" w:cs="Times New Roman"/>
          <w:b/>
          <w:color w:val="000000" w:themeColor="text1"/>
          <w:szCs w:val="21"/>
        </w:rPr>
      </w:pPr>
    </w:p>
    <w:p w:rsidR="00AA6B38" w:rsidRPr="00F933D2" w:rsidRDefault="00AA6B38">
      <w:pPr>
        <w:snapToGrid w:val="0"/>
        <w:jc w:val="center"/>
        <w:rPr>
          <w:rFonts w:asciiTheme="minorEastAsia" w:hAnsiTheme="minorEastAsia" w:cs="Times New Roman"/>
          <w:b/>
          <w:color w:val="000000" w:themeColor="text1"/>
          <w:szCs w:val="21"/>
        </w:rPr>
      </w:pPr>
    </w:p>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lastRenderedPageBreak/>
        <w:t>2-3-4 校外兼职教师情况表</w:t>
      </w:r>
    </w:p>
    <w:p w:rsidR="00AA6B38" w:rsidRPr="00F933D2" w:rsidRDefault="00AA6B38">
      <w:pPr>
        <w:snapToGrid w:val="0"/>
        <w:rPr>
          <w:rFonts w:asciiTheme="minorEastAsia" w:hAnsiTheme="minorEastAsia" w:cs="Times New Roman"/>
          <w:color w:val="000000" w:themeColor="text1"/>
          <w:szCs w:val="21"/>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850"/>
        <w:gridCol w:w="567"/>
        <w:gridCol w:w="2234"/>
        <w:gridCol w:w="851"/>
        <w:gridCol w:w="850"/>
        <w:gridCol w:w="992"/>
        <w:gridCol w:w="2127"/>
      </w:tblGrid>
      <w:tr w:rsidR="00AA6B38" w:rsidRPr="00F933D2">
        <w:tc>
          <w:tcPr>
            <w:tcW w:w="568" w:type="dxa"/>
            <w:vAlign w:val="center"/>
          </w:tcPr>
          <w:p w:rsidR="00AA6B38" w:rsidRPr="00F933D2" w:rsidRDefault="00351ACE">
            <w:pPr>
              <w:snapToGrid w:val="0"/>
              <w:spacing w:line="360" w:lineRule="exact"/>
              <w:jc w:val="center"/>
              <w:rPr>
                <w:rFonts w:ascii="宋体" w:hAnsi="宋体"/>
                <w:b/>
                <w:color w:val="000000" w:themeColor="text1"/>
                <w:kern w:val="0"/>
                <w:szCs w:val="21"/>
              </w:rPr>
            </w:pPr>
            <w:r w:rsidRPr="00F933D2">
              <w:rPr>
                <w:rFonts w:ascii="宋体" w:hAnsi="宋体"/>
                <w:b/>
                <w:color w:val="000000" w:themeColor="text1"/>
                <w:kern w:val="0"/>
                <w:szCs w:val="21"/>
              </w:rPr>
              <w:t>序号</w:t>
            </w:r>
          </w:p>
        </w:tc>
        <w:tc>
          <w:tcPr>
            <w:tcW w:w="850" w:type="dxa"/>
            <w:vAlign w:val="center"/>
          </w:tcPr>
          <w:p w:rsidR="00AA6B38" w:rsidRPr="00F933D2" w:rsidRDefault="00351ACE">
            <w:pPr>
              <w:snapToGrid w:val="0"/>
              <w:spacing w:line="360" w:lineRule="exact"/>
              <w:jc w:val="center"/>
              <w:rPr>
                <w:rFonts w:ascii="宋体" w:hAnsi="宋体"/>
                <w:b/>
                <w:color w:val="000000" w:themeColor="text1"/>
                <w:kern w:val="0"/>
                <w:szCs w:val="21"/>
              </w:rPr>
            </w:pPr>
            <w:r w:rsidRPr="00F933D2">
              <w:rPr>
                <w:rFonts w:ascii="宋体" w:hAnsi="宋体"/>
                <w:b/>
                <w:color w:val="000000" w:themeColor="text1"/>
                <w:kern w:val="0"/>
                <w:szCs w:val="21"/>
              </w:rPr>
              <w:t>姓名</w:t>
            </w:r>
          </w:p>
        </w:tc>
        <w:tc>
          <w:tcPr>
            <w:tcW w:w="567" w:type="dxa"/>
            <w:vAlign w:val="center"/>
          </w:tcPr>
          <w:p w:rsidR="00AA6B38" w:rsidRPr="00F933D2" w:rsidRDefault="00351ACE">
            <w:pPr>
              <w:snapToGrid w:val="0"/>
              <w:spacing w:line="360" w:lineRule="exact"/>
              <w:jc w:val="center"/>
              <w:rPr>
                <w:rFonts w:ascii="宋体" w:hAnsi="宋体"/>
                <w:b/>
                <w:color w:val="000000" w:themeColor="text1"/>
                <w:kern w:val="0"/>
                <w:szCs w:val="21"/>
              </w:rPr>
            </w:pPr>
            <w:r w:rsidRPr="00F933D2">
              <w:rPr>
                <w:rFonts w:ascii="宋体" w:hAnsi="宋体"/>
                <w:b/>
                <w:color w:val="000000" w:themeColor="text1"/>
                <w:kern w:val="0"/>
                <w:szCs w:val="21"/>
              </w:rPr>
              <w:t>年龄</w:t>
            </w:r>
          </w:p>
        </w:tc>
        <w:tc>
          <w:tcPr>
            <w:tcW w:w="2234" w:type="dxa"/>
            <w:vAlign w:val="center"/>
          </w:tcPr>
          <w:p w:rsidR="00AA6B38" w:rsidRPr="00F933D2" w:rsidRDefault="00351ACE">
            <w:pPr>
              <w:snapToGrid w:val="0"/>
              <w:spacing w:line="360" w:lineRule="exact"/>
              <w:jc w:val="center"/>
              <w:rPr>
                <w:rFonts w:ascii="宋体" w:hAnsi="宋体"/>
                <w:b/>
                <w:color w:val="000000" w:themeColor="text1"/>
                <w:kern w:val="0"/>
                <w:szCs w:val="21"/>
              </w:rPr>
            </w:pPr>
            <w:r w:rsidRPr="00F933D2">
              <w:rPr>
                <w:rFonts w:ascii="宋体" w:hAnsi="宋体"/>
                <w:b/>
                <w:color w:val="000000" w:themeColor="text1"/>
                <w:kern w:val="0"/>
                <w:szCs w:val="21"/>
              </w:rPr>
              <w:t>工作单位</w:t>
            </w:r>
          </w:p>
        </w:tc>
        <w:tc>
          <w:tcPr>
            <w:tcW w:w="851" w:type="dxa"/>
            <w:vAlign w:val="center"/>
          </w:tcPr>
          <w:p w:rsidR="00AA6B38" w:rsidRPr="00F933D2" w:rsidRDefault="00351ACE">
            <w:pPr>
              <w:snapToGrid w:val="0"/>
              <w:spacing w:line="360" w:lineRule="exact"/>
              <w:jc w:val="center"/>
              <w:rPr>
                <w:rFonts w:ascii="宋体" w:hAnsi="宋体"/>
                <w:b/>
                <w:color w:val="000000" w:themeColor="text1"/>
                <w:kern w:val="0"/>
                <w:szCs w:val="21"/>
              </w:rPr>
            </w:pPr>
            <w:r w:rsidRPr="00F933D2">
              <w:rPr>
                <w:rFonts w:ascii="宋体" w:hAnsi="宋体"/>
                <w:b/>
                <w:color w:val="000000" w:themeColor="text1"/>
                <w:kern w:val="0"/>
                <w:szCs w:val="21"/>
              </w:rPr>
              <w:t>职务</w:t>
            </w:r>
          </w:p>
        </w:tc>
        <w:tc>
          <w:tcPr>
            <w:tcW w:w="850" w:type="dxa"/>
            <w:vAlign w:val="center"/>
          </w:tcPr>
          <w:p w:rsidR="00AA6B38" w:rsidRPr="00F933D2" w:rsidRDefault="00351ACE">
            <w:pPr>
              <w:snapToGrid w:val="0"/>
              <w:spacing w:line="360" w:lineRule="exact"/>
              <w:jc w:val="center"/>
              <w:rPr>
                <w:rFonts w:ascii="宋体" w:hAnsi="宋体"/>
                <w:b/>
                <w:color w:val="000000" w:themeColor="text1"/>
                <w:kern w:val="0"/>
                <w:szCs w:val="21"/>
              </w:rPr>
            </w:pPr>
            <w:r w:rsidRPr="00F933D2">
              <w:rPr>
                <w:rFonts w:ascii="宋体" w:hAnsi="宋体"/>
                <w:b/>
                <w:color w:val="000000" w:themeColor="text1"/>
                <w:kern w:val="0"/>
                <w:szCs w:val="21"/>
              </w:rPr>
              <w:t>专业技术职称</w:t>
            </w:r>
          </w:p>
        </w:tc>
        <w:tc>
          <w:tcPr>
            <w:tcW w:w="992" w:type="dxa"/>
            <w:vAlign w:val="center"/>
          </w:tcPr>
          <w:p w:rsidR="00AA6B38" w:rsidRPr="00F933D2" w:rsidRDefault="00351ACE">
            <w:pPr>
              <w:snapToGrid w:val="0"/>
              <w:spacing w:line="360" w:lineRule="exact"/>
              <w:jc w:val="center"/>
              <w:rPr>
                <w:rFonts w:ascii="宋体" w:hAnsi="宋体"/>
                <w:b/>
                <w:color w:val="000000" w:themeColor="text1"/>
                <w:kern w:val="0"/>
                <w:szCs w:val="21"/>
              </w:rPr>
            </w:pPr>
            <w:r w:rsidRPr="00F933D2">
              <w:rPr>
                <w:rFonts w:ascii="宋体" w:hAnsi="宋体"/>
                <w:b/>
                <w:color w:val="000000" w:themeColor="text1"/>
                <w:kern w:val="0"/>
                <w:szCs w:val="21"/>
              </w:rPr>
              <w:t>业务</w:t>
            </w:r>
          </w:p>
          <w:p w:rsidR="00AA6B38" w:rsidRPr="00F933D2" w:rsidRDefault="00351ACE">
            <w:pPr>
              <w:snapToGrid w:val="0"/>
              <w:spacing w:line="360" w:lineRule="exact"/>
              <w:jc w:val="center"/>
              <w:rPr>
                <w:rFonts w:ascii="宋体" w:hAnsi="宋体"/>
                <w:b/>
                <w:color w:val="000000" w:themeColor="text1"/>
                <w:kern w:val="0"/>
                <w:szCs w:val="21"/>
              </w:rPr>
            </w:pPr>
            <w:r w:rsidRPr="00F933D2">
              <w:rPr>
                <w:rFonts w:ascii="宋体" w:hAnsi="宋体"/>
                <w:b/>
                <w:color w:val="000000" w:themeColor="text1"/>
                <w:kern w:val="0"/>
                <w:szCs w:val="21"/>
              </w:rPr>
              <w:t>专长</w:t>
            </w:r>
          </w:p>
        </w:tc>
        <w:tc>
          <w:tcPr>
            <w:tcW w:w="2127" w:type="dxa"/>
            <w:vAlign w:val="center"/>
          </w:tcPr>
          <w:p w:rsidR="00AA6B38" w:rsidRPr="00F933D2" w:rsidRDefault="00351ACE">
            <w:pPr>
              <w:snapToGrid w:val="0"/>
              <w:spacing w:line="360" w:lineRule="exact"/>
              <w:jc w:val="center"/>
              <w:rPr>
                <w:rFonts w:ascii="宋体" w:hAnsi="宋体"/>
                <w:b/>
                <w:color w:val="000000" w:themeColor="text1"/>
                <w:szCs w:val="21"/>
              </w:rPr>
            </w:pPr>
            <w:r w:rsidRPr="00F933D2">
              <w:rPr>
                <w:rFonts w:ascii="宋体" w:hAnsi="宋体"/>
                <w:b/>
                <w:color w:val="000000" w:themeColor="text1"/>
                <w:szCs w:val="21"/>
              </w:rPr>
              <w:t>承担工作</w:t>
            </w:r>
          </w:p>
        </w:tc>
      </w:tr>
      <w:tr w:rsidR="00AA6B38" w:rsidRPr="00F933D2">
        <w:tc>
          <w:tcPr>
            <w:tcW w:w="568"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1</w:t>
            </w:r>
          </w:p>
        </w:tc>
        <w:tc>
          <w:tcPr>
            <w:tcW w:w="850"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叶海林</w:t>
            </w:r>
          </w:p>
        </w:tc>
        <w:tc>
          <w:tcPr>
            <w:tcW w:w="567"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47</w:t>
            </w:r>
          </w:p>
        </w:tc>
        <w:tc>
          <w:tcPr>
            <w:tcW w:w="2234"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泰兴市教育局</w:t>
            </w:r>
          </w:p>
        </w:tc>
        <w:tc>
          <w:tcPr>
            <w:tcW w:w="851"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color w:val="000000" w:themeColor="text1"/>
                <w:kern w:val="0"/>
                <w:sz w:val="18"/>
                <w:szCs w:val="18"/>
              </w:rPr>
              <w:t>科员</w:t>
            </w:r>
          </w:p>
        </w:tc>
        <w:tc>
          <w:tcPr>
            <w:tcW w:w="850"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color w:val="000000" w:themeColor="text1"/>
                <w:kern w:val="0"/>
                <w:sz w:val="18"/>
                <w:szCs w:val="18"/>
              </w:rPr>
              <w:t>高级</w:t>
            </w:r>
          </w:p>
        </w:tc>
        <w:tc>
          <w:tcPr>
            <w:tcW w:w="992"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心理学</w:t>
            </w:r>
          </w:p>
        </w:tc>
        <w:tc>
          <w:tcPr>
            <w:tcW w:w="2127"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师生心理健康指导</w:t>
            </w:r>
          </w:p>
        </w:tc>
      </w:tr>
      <w:tr w:rsidR="00AA6B38" w:rsidRPr="00F933D2">
        <w:tc>
          <w:tcPr>
            <w:tcW w:w="568"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2</w:t>
            </w:r>
          </w:p>
        </w:tc>
        <w:tc>
          <w:tcPr>
            <w:tcW w:w="850"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李建</w:t>
            </w:r>
          </w:p>
        </w:tc>
        <w:tc>
          <w:tcPr>
            <w:tcW w:w="567"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45</w:t>
            </w:r>
          </w:p>
        </w:tc>
        <w:tc>
          <w:tcPr>
            <w:tcW w:w="2234"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泰兴市黄桥宾馆</w:t>
            </w:r>
          </w:p>
        </w:tc>
        <w:tc>
          <w:tcPr>
            <w:tcW w:w="851"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店长</w:t>
            </w:r>
          </w:p>
        </w:tc>
        <w:tc>
          <w:tcPr>
            <w:tcW w:w="850" w:type="dxa"/>
            <w:vAlign w:val="center"/>
          </w:tcPr>
          <w:p w:rsidR="00AA6B38" w:rsidRPr="00F933D2" w:rsidRDefault="00AA6B38">
            <w:pPr>
              <w:snapToGrid w:val="0"/>
              <w:spacing w:line="360" w:lineRule="exact"/>
              <w:jc w:val="center"/>
              <w:rPr>
                <w:rFonts w:ascii="宋体" w:hAnsi="宋体"/>
                <w:color w:val="000000" w:themeColor="text1"/>
                <w:kern w:val="0"/>
                <w:sz w:val="18"/>
                <w:szCs w:val="18"/>
              </w:rPr>
            </w:pPr>
          </w:p>
        </w:tc>
        <w:tc>
          <w:tcPr>
            <w:tcW w:w="992"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cs="宋体" w:hint="eastAsia"/>
                <w:bCs/>
                <w:color w:val="000000" w:themeColor="text1"/>
                <w:sz w:val="18"/>
                <w:szCs w:val="18"/>
              </w:rPr>
              <w:t>烧饼制作</w:t>
            </w:r>
          </w:p>
        </w:tc>
        <w:tc>
          <w:tcPr>
            <w:tcW w:w="2127"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黄桥烧饼制作培训师</w:t>
            </w:r>
          </w:p>
        </w:tc>
      </w:tr>
      <w:tr w:rsidR="00AA6B38" w:rsidRPr="00F933D2">
        <w:tc>
          <w:tcPr>
            <w:tcW w:w="568"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3</w:t>
            </w:r>
          </w:p>
        </w:tc>
        <w:tc>
          <w:tcPr>
            <w:tcW w:w="850"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顾慧君</w:t>
            </w:r>
          </w:p>
        </w:tc>
        <w:tc>
          <w:tcPr>
            <w:tcW w:w="567"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42</w:t>
            </w:r>
          </w:p>
        </w:tc>
        <w:tc>
          <w:tcPr>
            <w:tcW w:w="2234"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泰州市教育局电教中心</w:t>
            </w:r>
          </w:p>
        </w:tc>
        <w:tc>
          <w:tcPr>
            <w:tcW w:w="851"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color w:val="000000" w:themeColor="text1"/>
                <w:kern w:val="0"/>
                <w:sz w:val="18"/>
                <w:szCs w:val="18"/>
              </w:rPr>
              <w:t>科员</w:t>
            </w:r>
          </w:p>
        </w:tc>
        <w:tc>
          <w:tcPr>
            <w:tcW w:w="850"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color w:val="000000" w:themeColor="text1"/>
                <w:kern w:val="0"/>
                <w:sz w:val="18"/>
                <w:szCs w:val="18"/>
              </w:rPr>
              <w:t>一级</w:t>
            </w:r>
          </w:p>
        </w:tc>
        <w:tc>
          <w:tcPr>
            <w:tcW w:w="992"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cs="宋体" w:hint="eastAsia"/>
                <w:bCs/>
                <w:color w:val="000000" w:themeColor="text1"/>
                <w:sz w:val="18"/>
                <w:szCs w:val="18"/>
              </w:rPr>
              <w:t>泰微课</w:t>
            </w:r>
          </w:p>
        </w:tc>
        <w:tc>
          <w:tcPr>
            <w:tcW w:w="2127"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泰微课技术培训</w:t>
            </w:r>
          </w:p>
        </w:tc>
      </w:tr>
      <w:tr w:rsidR="00AA6B38" w:rsidRPr="00F933D2">
        <w:tc>
          <w:tcPr>
            <w:tcW w:w="568"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4</w:t>
            </w:r>
          </w:p>
        </w:tc>
        <w:tc>
          <w:tcPr>
            <w:tcW w:w="850"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沈傲君</w:t>
            </w:r>
          </w:p>
        </w:tc>
        <w:tc>
          <w:tcPr>
            <w:tcW w:w="567"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40</w:t>
            </w:r>
          </w:p>
        </w:tc>
        <w:tc>
          <w:tcPr>
            <w:tcW w:w="2234"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中国燃气黄桥分公司</w:t>
            </w:r>
          </w:p>
        </w:tc>
        <w:tc>
          <w:tcPr>
            <w:tcW w:w="851" w:type="dxa"/>
            <w:vAlign w:val="center"/>
          </w:tcPr>
          <w:p w:rsidR="00AA6B38" w:rsidRPr="00F933D2" w:rsidRDefault="00AA6B38">
            <w:pPr>
              <w:snapToGrid w:val="0"/>
              <w:spacing w:line="360" w:lineRule="exact"/>
              <w:jc w:val="center"/>
              <w:rPr>
                <w:rFonts w:ascii="宋体" w:hAnsi="宋体"/>
                <w:color w:val="000000" w:themeColor="text1"/>
                <w:kern w:val="0"/>
                <w:sz w:val="18"/>
                <w:szCs w:val="18"/>
              </w:rPr>
            </w:pPr>
          </w:p>
        </w:tc>
        <w:tc>
          <w:tcPr>
            <w:tcW w:w="850" w:type="dxa"/>
            <w:vAlign w:val="center"/>
          </w:tcPr>
          <w:p w:rsidR="00AA6B38" w:rsidRPr="00F933D2" w:rsidRDefault="00AA6B38">
            <w:pPr>
              <w:snapToGrid w:val="0"/>
              <w:spacing w:line="360" w:lineRule="exact"/>
              <w:jc w:val="center"/>
              <w:rPr>
                <w:rFonts w:ascii="宋体" w:hAnsi="宋体"/>
                <w:color w:val="000000" w:themeColor="text1"/>
                <w:kern w:val="0"/>
                <w:sz w:val="18"/>
                <w:szCs w:val="18"/>
              </w:rPr>
            </w:pPr>
          </w:p>
        </w:tc>
        <w:tc>
          <w:tcPr>
            <w:tcW w:w="992"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cs="宋体" w:hint="eastAsia"/>
                <w:bCs/>
                <w:color w:val="000000" w:themeColor="text1"/>
                <w:sz w:val="18"/>
                <w:szCs w:val="18"/>
              </w:rPr>
              <w:t>安全知识</w:t>
            </w:r>
          </w:p>
        </w:tc>
        <w:tc>
          <w:tcPr>
            <w:tcW w:w="2127"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天然气安全知识讲解员</w:t>
            </w:r>
          </w:p>
        </w:tc>
      </w:tr>
      <w:tr w:rsidR="00AA6B38" w:rsidRPr="00F933D2">
        <w:tc>
          <w:tcPr>
            <w:tcW w:w="568"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5</w:t>
            </w:r>
          </w:p>
        </w:tc>
        <w:tc>
          <w:tcPr>
            <w:tcW w:w="850"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姜莉莉</w:t>
            </w:r>
          </w:p>
        </w:tc>
        <w:tc>
          <w:tcPr>
            <w:tcW w:w="567"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38</w:t>
            </w:r>
          </w:p>
        </w:tc>
        <w:tc>
          <w:tcPr>
            <w:tcW w:w="2234"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bCs/>
                <w:color w:val="000000" w:themeColor="text1"/>
                <w:sz w:val="18"/>
                <w:szCs w:val="18"/>
              </w:rPr>
              <w:t>东北师范大学</w:t>
            </w:r>
          </w:p>
        </w:tc>
        <w:tc>
          <w:tcPr>
            <w:tcW w:w="851"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color w:val="000000" w:themeColor="text1"/>
                <w:kern w:val="0"/>
                <w:sz w:val="18"/>
                <w:szCs w:val="18"/>
              </w:rPr>
              <w:t>教师</w:t>
            </w:r>
          </w:p>
        </w:tc>
        <w:tc>
          <w:tcPr>
            <w:tcW w:w="850"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color w:val="000000" w:themeColor="text1"/>
                <w:kern w:val="0"/>
                <w:sz w:val="18"/>
                <w:szCs w:val="18"/>
              </w:rPr>
              <w:t>讲师</w:t>
            </w:r>
          </w:p>
        </w:tc>
        <w:tc>
          <w:tcPr>
            <w:tcW w:w="992"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color w:val="000000" w:themeColor="text1"/>
                <w:sz w:val="18"/>
                <w:szCs w:val="18"/>
              </w:rPr>
              <w:t>EDUSOA</w:t>
            </w:r>
          </w:p>
        </w:tc>
        <w:tc>
          <w:tcPr>
            <w:tcW w:w="2127" w:type="dxa"/>
            <w:vAlign w:val="center"/>
          </w:tcPr>
          <w:p w:rsidR="00AA6B38" w:rsidRPr="00F933D2" w:rsidRDefault="00351ACE">
            <w:pPr>
              <w:spacing w:line="320" w:lineRule="exact"/>
              <w:jc w:val="center"/>
              <w:rPr>
                <w:rFonts w:ascii="宋体" w:hAnsi="宋体" w:cs="宋体"/>
                <w:bCs/>
                <w:color w:val="000000" w:themeColor="text1"/>
                <w:sz w:val="18"/>
                <w:szCs w:val="18"/>
              </w:rPr>
            </w:pPr>
            <w:r w:rsidRPr="00F933D2">
              <w:rPr>
                <w:rFonts w:ascii="宋体" w:hAnsi="宋体"/>
                <w:color w:val="000000" w:themeColor="text1"/>
                <w:sz w:val="18"/>
                <w:szCs w:val="18"/>
              </w:rPr>
              <w:t>EDUSOA理想智慧云</w:t>
            </w:r>
            <w:r w:rsidRPr="00F933D2">
              <w:rPr>
                <w:rFonts w:ascii="宋体" w:hAnsi="宋体" w:cs="宋体" w:hint="eastAsia"/>
                <w:bCs/>
                <w:color w:val="000000" w:themeColor="text1"/>
                <w:sz w:val="18"/>
                <w:szCs w:val="18"/>
              </w:rPr>
              <w:t>培训</w:t>
            </w:r>
          </w:p>
        </w:tc>
      </w:tr>
      <w:tr w:rsidR="00AA6B38" w:rsidRPr="00F933D2">
        <w:tc>
          <w:tcPr>
            <w:tcW w:w="568"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6</w:t>
            </w:r>
          </w:p>
        </w:tc>
        <w:tc>
          <w:tcPr>
            <w:tcW w:w="850"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周永林</w:t>
            </w:r>
          </w:p>
        </w:tc>
        <w:tc>
          <w:tcPr>
            <w:tcW w:w="567"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39</w:t>
            </w:r>
          </w:p>
        </w:tc>
        <w:tc>
          <w:tcPr>
            <w:tcW w:w="2234"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东北师范大学</w:t>
            </w:r>
          </w:p>
        </w:tc>
        <w:tc>
          <w:tcPr>
            <w:tcW w:w="851"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color w:val="000000" w:themeColor="text1"/>
                <w:kern w:val="0"/>
                <w:sz w:val="18"/>
                <w:szCs w:val="18"/>
              </w:rPr>
              <w:t>教师</w:t>
            </w:r>
          </w:p>
        </w:tc>
        <w:tc>
          <w:tcPr>
            <w:tcW w:w="850"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color w:val="000000" w:themeColor="text1"/>
                <w:kern w:val="0"/>
                <w:sz w:val="18"/>
                <w:szCs w:val="18"/>
              </w:rPr>
              <w:t>讲师</w:t>
            </w:r>
          </w:p>
        </w:tc>
        <w:tc>
          <w:tcPr>
            <w:tcW w:w="992"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color w:val="000000" w:themeColor="text1"/>
                <w:sz w:val="18"/>
                <w:szCs w:val="18"/>
              </w:rPr>
              <w:t>EDUSOA</w:t>
            </w:r>
          </w:p>
        </w:tc>
        <w:tc>
          <w:tcPr>
            <w:tcW w:w="2127" w:type="dxa"/>
            <w:vAlign w:val="center"/>
          </w:tcPr>
          <w:p w:rsidR="00AA6B38" w:rsidRPr="00F933D2" w:rsidRDefault="00351ACE">
            <w:pPr>
              <w:spacing w:line="320" w:lineRule="exact"/>
              <w:jc w:val="center"/>
              <w:rPr>
                <w:rFonts w:ascii="宋体" w:hAnsi="宋体" w:cs="宋体"/>
                <w:bCs/>
                <w:color w:val="000000" w:themeColor="text1"/>
                <w:sz w:val="18"/>
                <w:szCs w:val="18"/>
              </w:rPr>
            </w:pPr>
            <w:r w:rsidRPr="00F933D2">
              <w:rPr>
                <w:rFonts w:ascii="宋体" w:hAnsi="宋体"/>
                <w:color w:val="000000" w:themeColor="text1"/>
                <w:sz w:val="18"/>
                <w:szCs w:val="18"/>
              </w:rPr>
              <w:t>EDUSOA理想智慧云</w:t>
            </w:r>
            <w:r w:rsidRPr="00F933D2">
              <w:rPr>
                <w:rFonts w:ascii="宋体" w:hAnsi="宋体" w:cs="宋体" w:hint="eastAsia"/>
                <w:bCs/>
                <w:color w:val="000000" w:themeColor="text1"/>
                <w:sz w:val="18"/>
                <w:szCs w:val="18"/>
              </w:rPr>
              <w:t>培训</w:t>
            </w:r>
          </w:p>
        </w:tc>
      </w:tr>
      <w:tr w:rsidR="00AA6B38" w:rsidRPr="00F933D2">
        <w:tc>
          <w:tcPr>
            <w:tcW w:w="568"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7</w:t>
            </w:r>
          </w:p>
        </w:tc>
        <w:tc>
          <w:tcPr>
            <w:tcW w:w="850"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封荣</w:t>
            </w:r>
          </w:p>
        </w:tc>
        <w:tc>
          <w:tcPr>
            <w:tcW w:w="567"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40</w:t>
            </w:r>
          </w:p>
        </w:tc>
        <w:tc>
          <w:tcPr>
            <w:tcW w:w="2234"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泰兴市黄桥镇消防中队</w:t>
            </w:r>
          </w:p>
        </w:tc>
        <w:tc>
          <w:tcPr>
            <w:tcW w:w="851"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中队长</w:t>
            </w:r>
          </w:p>
        </w:tc>
        <w:tc>
          <w:tcPr>
            <w:tcW w:w="850" w:type="dxa"/>
            <w:vAlign w:val="center"/>
          </w:tcPr>
          <w:p w:rsidR="00AA6B38" w:rsidRPr="00F933D2" w:rsidRDefault="00AA6B38">
            <w:pPr>
              <w:snapToGrid w:val="0"/>
              <w:spacing w:line="360" w:lineRule="exact"/>
              <w:jc w:val="center"/>
              <w:rPr>
                <w:rFonts w:ascii="宋体" w:hAnsi="宋体"/>
                <w:color w:val="000000" w:themeColor="text1"/>
                <w:kern w:val="0"/>
                <w:sz w:val="18"/>
                <w:szCs w:val="18"/>
              </w:rPr>
            </w:pPr>
          </w:p>
        </w:tc>
        <w:tc>
          <w:tcPr>
            <w:tcW w:w="992"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消防</w:t>
            </w:r>
          </w:p>
        </w:tc>
        <w:tc>
          <w:tcPr>
            <w:tcW w:w="2127"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学生消防安全辅导</w:t>
            </w:r>
          </w:p>
        </w:tc>
      </w:tr>
      <w:tr w:rsidR="00AA6B38" w:rsidRPr="00F933D2">
        <w:tc>
          <w:tcPr>
            <w:tcW w:w="568"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8</w:t>
            </w:r>
          </w:p>
        </w:tc>
        <w:tc>
          <w:tcPr>
            <w:tcW w:w="850"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王振东</w:t>
            </w:r>
          </w:p>
        </w:tc>
        <w:tc>
          <w:tcPr>
            <w:tcW w:w="567"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45</w:t>
            </w:r>
          </w:p>
        </w:tc>
        <w:tc>
          <w:tcPr>
            <w:tcW w:w="2234"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安居防火教育中心</w:t>
            </w:r>
          </w:p>
        </w:tc>
        <w:tc>
          <w:tcPr>
            <w:tcW w:w="851"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主任</w:t>
            </w:r>
          </w:p>
        </w:tc>
        <w:tc>
          <w:tcPr>
            <w:tcW w:w="850" w:type="dxa"/>
            <w:vAlign w:val="center"/>
          </w:tcPr>
          <w:p w:rsidR="00AA6B38" w:rsidRPr="00F933D2" w:rsidRDefault="00AA6B38">
            <w:pPr>
              <w:snapToGrid w:val="0"/>
              <w:spacing w:line="360" w:lineRule="exact"/>
              <w:jc w:val="center"/>
              <w:rPr>
                <w:rFonts w:ascii="宋体" w:hAnsi="宋体"/>
                <w:color w:val="000000" w:themeColor="text1"/>
                <w:kern w:val="0"/>
                <w:sz w:val="18"/>
                <w:szCs w:val="18"/>
              </w:rPr>
            </w:pPr>
          </w:p>
        </w:tc>
        <w:tc>
          <w:tcPr>
            <w:tcW w:w="992"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消防</w:t>
            </w:r>
          </w:p>
        </w:tc>
        <w:tc>
          <w:tcPr>
            <w:tcW w:w="2127"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消防知识讲座</w:t>
            </w:r>
          </w:p>
        </w:tc>
      </w:tr>
      <w:tr w:rsidR="00AA6B38" w:rsidRPr="00F933D2">
        <w:tc>
          <w:tcPr>
            <w:tcW w:w="568"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9</w:t>
            </w:r>
          </w:p>
        </w:tc>
        <w:tc>
          <w:tcPr>
            <w:tcW w:w="850"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陆之健</w:t>
            </w:r>
          </w:p>
        </w:tc>
        <w:tc>
          <w:tcPr>
            <w:tcW w:w="567"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47</w:t>
            </w:r>
          </w:p>
        </w:tc>
        <w:tc>
          <w:tcPr>
            <w:tcW w:w="2234"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江苏省黄桥中学</w:t>
            </w:r>
          </w:p>
        </w:tc>
        <w:tc>
          <w:tcPr>
            <w:tcW w:w="851"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教师</w:t>
            </w:r>
          </w:p>
        </w:tc>
        <w:tc>
          <w:tcPr>
            <w:tcW w:w="850"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color w:val="000000" w:themeColor="text1"/>
                <w:kern w:val="0"/>
                <w:sz w:val="18"/>
                <w:szCs w:val="18"/>
              </w:rPr>
              <w:t>高级</w:t>
            </w:r>
          </w:p>
        </w:tc>
        <w:tc>
          <w:tcPr>
            <w:tcW w:w="992"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cs="宋体" w:hint="eastAsia"/>
                <w:bCs/>
                <w:color w:val="000000" w:themeColor="text1"/>
                <w:sz w:val="18"/>
                <w:szCs w:val="18"/>
              </w:rPr>
              <w:t>语文</w:t>
            </w:r>
            <w:r w:rsidRPr="00F933D2">
              <w:rPr>
                <w:rFonts w:ascii="宋体" w:hAnsi="宋体" w:hint="eastAsia"/>
                <w:color w:val="000000" w:themeColor="text1"/>
                <w:kern w:val="0"/>
                <w:sz w:val="18"/>
                <w:szCs w:val="18"/>
              </w:rPr>
              <w:t>阅读</w:t>
            </w:r>
          </w:p>
        </w:tc>
        <w:tc>
          <w:tcPr>
            <w:tcW w:w="2127"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高中生语文阅读指导</w:t>
            </w:r>
          </w:p>
        </w:tc>
      </w:tr>
      <w:tr w:rsidR="00AA6B38" w:rsidRPr="00F933D2">
        <w:tc>
          <w:tcPr>
            <w:tcW w:w="568"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10</w:t>
            </w:r>
          </w:p>
        </w:tc>
        <w:tc>
          <w:tcPr>
            <w:tcW w:w="850"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焦新国</w:t>
            </w:r>
          </w:p>
        </w:tc>
        <w:tc>
          <w:tcPr>
            <w:tcW w:w="567"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50</w:t>
            </w:r>
          </w:p>
        </w:tc>
        <w:tc>
          <w:tcPr>
            <w:tcW w:w="2234"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泰兴市教师发展中心</w:t>
            </w:r>
          </w:p>
        </w:tc>
        <w:tc>
          <w:tcPr>
            <w:tcW w:w="851"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教师</w:t>
            </w:r>
          </w:p>
        </w:tc>
        <w:tc>
          <w:tcPr>
            <w:tcW w:w="850"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color w:val="000000" w:themeColor="text1"/>
                <w:kern w:val="0"/>
                <w:sz w:val="18"/>
                <w:szCs w:val="18"/>
              </w:rPr>
              <w:t>高级</w:t>
            </w:r>
          </w:p>
        </w:tc>
        <w:tc>
          <w:tcPr>
            <w:tcW w:w="992"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cs="宋体" w:hint="eastAsia"/>
                <w:bCs/>
                <w:color w:val="000000" w:themeColor="text1"/>
                <w:sz w:val="18"/>
                <w:szCs w:val="18"/>
              </w:rPr>
              <w:t>物理实验</w:t>
            </w:r>
          </w:p>
        </w:tc>
        <w:tc>
          <w:tcPr>
            <w:tcW w:w="2127"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校外物理实验辅导</w:t>
            </w:r>
          </w:p>
        </w:tc>
      </w:tr>
      <w:tr w:rsidR="00AA6B38" w:rsidRPr="00F933D2">
        <w:tc>
          <w:tcPr>
            <w:tcW w:w="568"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11</w:t>
            </w:r>
          </w:p>
        </w:tc>
        <w:tc>
          <w:tcPr>
            <w:tcW w:w="850"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bCs/>
                <w:color w:val="000000" w:themeColor="text1"/>
                <w:sz w:val="18"/>
                <w:szCs w:val="18"/>
              </w:rPr>
              <w:t>蔡守德</w:t>
            </w:r>
          </w:p>
        </w:tc>
        <w:tc>
          <w:tcPr>
            <w:tcW w:w="567"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53</w:t>
            </w:r>
          </w:p>
        </w:tc>
        <w:tc>
          <w:tcPr>
            <w:tcW w:w="2234"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泰兴市第三高级中学</w:t>
            </w:r>
          </w:p>
        </w:tc>
        <w:tc>
          <w:tcPr>
            <w:tcW w:w="851"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教师</w:t>
            </w:r>
          </w:p>
        </w:tc>
        <w:tc>
          <w:tcPr>
            <w:tcW w:w="850"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color w:val="000000" w:themeColor="text1"/>
                <w:kern w:val="0"/>
                <w:sz w:val="18"/>
                <w:szCs w:val="18"/>
              </w:rPr>
              <w:t>高级</w:t>
            </w:r>
          </w:p>
        </w:tc>
        <w:tc>
          <w:tcPr>
            <w:tcW w:w="992"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cs="宋体" w:hint="eastAsia"/>
                <w:bCs/>
                <w:color w:val="000000" w:themeColor="text1"/>
                <w:sz w:val="18"/>
                <w:szCs w:val="18"/>
              </w:rPr>
              <w:t>生物实验</w:t>
            </w:r>
          </w:p>
        </w:tc>
        <w:tc>
          <w:tcPr>
            <w:tcW w:w="2127"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生物课外实验辅导员</w:t>
            </w:r>
          </w:p>
        </w:tc>
      </w:tr>
      <w:tr w:rsidR="00AA6B38" w:rsidRPr="00F933D2">
        <w:tc>
          <w:tcPr>
            <w:tcW w:w="568"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12</w:t>
            </w:r>
          </w:p>
        </w:tc>
        <w:tc>
          <w:tcPr>
            <w:tcW w:w="850"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林甫</w:t>
            </w:r>
          </w:p>
        </w:tc>
        <w:tc>
          <w:tcPr>
            <w:tcW w:w="567"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49</w:t>
            </w:r>
          </w:p>
        </w:tc>
        <w:tc>
          <w:tcPr>
            <w:tcW w:w="2234"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江苏省黄桥中学</w:t>
            </w:r>
          </w:p>
        </w:tc>
        <w:tc>
          <w:tcPr>
            <w:tcW w:w="851"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教师</w:t>
            </w:r>
          </w:p>
        </w:tc>
        <w:tc>
          <w:tcPr>
            <w:tcW w:w="850"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color w:val="000000" w:themeColor="text1"/>
                <w:kern w:val="0"/>
                <w:sz w:val="18"/>
                <w:szCs w:val="18"/>
              </w:rPr>
              <w:t>高级</w:t>
            </w:r>
          </w:p>
        </w:tc>
        <w:tc>
          <w:tcPr>
            <w:tcW w:w="992"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cs="宋体" w:hint="eastAsia"/>
                <w:bCs/>
                <w:color w:val="000000" w:themeColor="text1"/>
                <w:sz w:val="18"/>
                <w:szCs w:val="18"/>
              </w:rPr>
              <w:t>德育</w:t>
            </w:r>
          </w:p>
        </w:tc>
        <w:tc>
          <w:tcPr>
            <w:tcW w:w="2127"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校外德育活动指导专家</w:t>
            </w:r>
          </w:p>
        </w:tc>
      </w:tr>
      <w:tr w:rsidR="00AA6B38" w:rsidRPr="00F933D2">
        <w:tc>
          <w:tcPr>
            <w:tcW w:w="568"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13</w:t>
            </w:r>
          </w:p>
        </w:tc>
        <w:tc>
          <w:tcPr>
            <w:tcW w:w="850"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顾建明</w:t>
            </w:r>
          </w:p>
        </w:tc>
        <w:tc>
          <w:tcPr>
            <w:tcW w:w="567"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30</w:t>
            </w:r>
          </w:p>
        </w:tc>
        <w:tc>
          <w:tcPr>
            <w:tcW w:w="2234"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黄桥新四军纪念馆</w:t>
            </w:r>
          </w:p>
        </w:tc>
        <w:tc>
          <w:tcPr>
            <w:tcW w:w="851"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主讲</w:t>
            </w:r>
          </w:p>
        </w:tc>
        <w:tc>
          <w:tcPr>
            <w:tcW w:w="850" w:type="dxa"/>
            <w:vAlign w:val="center"/>
          </w:tcPr>
          <w:p w:rsidR="00AA6B38" w:rsidRPr="00F933D2" w:rsidRDefault="00AA6B38">
            <w:pPr>
              <w:snapToGrid w:val="0"/>
              <w:spacing w:line="360" w:lineRule="exact"/>
              <w:jc w:val="center"/>
              <w:rPr>
                <w:rFonts w:ascii="宋体" w:hAnsi="宋体"/>
                <w:color w:val="000000" w:themeColor="text1"/>
                <w:kern w:val="0"/>
                <w:sz w:val="18"/>
                <w:szCs w:val="18"/>
              </w:rPr>
            </w:pPr>
          </w:p>
        </w:tc>
        <w:tc>
          <w:tcPr>
            <w:tcW w:w="992"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cs="宋体" w:hint="eastAsia"/>
                <w:bCs/>
                <w:color w:val="000000" w:themeColor="text1"/>
                <w:sz w:val="18"/>
                <w:szCs w:val="18"/>
              </w:rPr>
              <w:t>红色文化</w:t>
            </w:r>
          </w:p>
        </w:tc>
        <w:tc>
          <w:tcPr>
            <w:tcW w:w="2127"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黄桥红色文化辅导员</w:t>
            </w:r>
          </w:p>
        </w:tc>
      </w:tr>
      <w:tr w:rsidR="00AA6B38" w:rsidRPr="00F933D2">
        <w:tc>
          <w:tcPr>
            <w:tcW w:w="568"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14</w:t>
            </w:r>
          </w:p>
        </w:tc>
        <w:tc>
          <w:tcPr>
            <w:tcW w:w="850"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bCs/>
                <w:color w:val="000000" w:themeColor="text1"/>
                <w:sz w:val="18"/>
                <w:szCs w:val="18"/>
              </w:rPr>
              <w:t>蒋军铁</w:t>
            </w:r>
          </w:p>
        </w:tc>
        <w:tc>
          <w:tcPr>
            <w:tcW w:w="567"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47</w:t>
            </w:r>
          </w:p>
        </w:tc>
        <w:tc>
          <w:tcPr>
            <w:tcW w:w="2234"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泰兴市第三高级中学</w:t>
            </w:r>
          </w:p>
        </w:tc>
        <w:tc>
          <w:tcPr>
            <w:tcW w:w="851"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教师</w:t>
            </w:r>
          </w:p>
        </w:tc>
        <w:tc>
          <w:tcPr>
            <w:tcW w:w="850"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高级</w:t>
            </w:r>
          </w:p>
        </w:tc>
        <w:tc>
          <w:tcPr>
            <w:tcW w:w="992"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cs="宋体" w:hint="eastAsia"/>
                <w:bCs/>
                <w:color w:val="000000" w:themeColor="text1"/>
                <w:sz w:val="18"/>
                <w:szCs w:val="18"/>
              </w:rPr>
              <w:t>英语写作</w:t>
            </w:r>
          </w:p>
        </w:tc>
        <w:tc>
          <w:tcPr>
            <w:tcW w:w="2127"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英语写作辅导员</w:t>
            </w:r>
          </w:p>
        </w:tc>
      </w:tr>
      <w:tr w:rsidR="00AA6B38" w:rsidRPr="00F933D2">
        <w:tc>
          <w:tcPr>
            <w:tcW w:w="568"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15</w:t>
            </w:r>
          </w:p>
        </w:tc>
        <w:tc>
          <w:tcPr>
            <w:tcW w:w="850"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孙云</w:t>
            </w:r>
          </w:p>
        </w:tc>
        <w:tc>
          <w:tcPr>
            <w:tcW w:w="567"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46</w:t>
            </w:r>
          </w:p>
        </w:tc>
        <w:tc>
          <w:tcPr>
            <w:tcW w:w="2234"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著名感恩励志教育专家</w:t>
            </w:r>
          </w:p>
        </w:tc>
        <w:tc>
          <w:tcPr>
            <w:tcW w:w="851"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主讲</w:t>
            </w:r>
          </w:p>
        </w:tc>
        <w:tc>
          <w:tcPr>
            <w:tcW w:w="850"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高级</w:t>
            </w:r>
          </w:p>
        </w:tc>
        <w:tc>
          <w:tcPr>
            <w:tcW w:w="992"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cs="宋体" w:hint="eastAsia"/>
                <w:bCs/>
                <w:color w:val="000000" w:themeColor="text1"/>
                <w:sz w:val="18"/>
                <w:szCs w:val="18"/>
              </w:rPr>
              <w:t>德育</w:t>
            </w:r>
          </w:p>
        </w:tc>
        <w:tc>
          <w:tcPr>
            <w:tcW w:w="2127"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德育顾问</w:t>
            </w:r>
          </w:p>
        </w:tc>
      </w:tr>
      <w:tr w:rsidR="00AA6B38" w:rsidRPr="00F933D2">
        <w:tc>
          <w:tcPr>
            <w:tcW w:w="568"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16</w:t>
            </w:r>
          </w:p>
        </w:tc>
        <w:tc>
          <w:tcPr>
            <w:tcW w:w="850"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刘中元</w:t>
            </w:r>
          </w:p>
        </w:tc>
        <w:tc>
          <w:tcPr>
            <w:tcW w:w="567"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46</w:t>
            </w:r>
          </w:p>
        </w:tc>
        <w:tc>
          <w:tcPr>
            <w:tcW w:w="2234"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黄桥为群烧饼店</w:t>
            </w:r>
          </w:p>
        </w:tc>
        <w:tc>
          <w:tcPr>
            <w:tcW w:w="851"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店长</w:t>
            </w:r>
          </w:p>
        </w:tc>
        <w:tc>
          <w:tcPr>
            <w:tcW w:w="850" w:type="dxa"/>
            <w:vAlign w:val="center"/>
          </w:tcPr>
          <w:p w:rsidR="00AA6B38" w:rsidRPr="00F933D2" w:rsidRDefault="00AA6B38">
            <w:pPr>
              <w:snapToGrid w:val="0"/>
              <w:spacing w:line="360" w:lineRule="exact"/>
              <w:jc w:val="center"/>
              <w:rPr>
                <w:rFonts w:ascii="宋体" w:hAnsi="宋体"/>
                <w:color w:val="000000" w:themeColor="text1"/>
                <w:kern w:val="0"/>
                <w:sz w:val="18"/>
                <w:szCs w:val="18"/>
              </w:rPr>
            </w:pPr>
          </w:p>
        </w:tc>
        <w:tc>
          <w:tcPr>
            <w:tcW w:w="992"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cs="宋体" w:hint="eastAsia"/>
                <w:bCs/>
                <w:color w:val="000000" w:themeColor="text1"/>
                <w:sz w:val="18"/>
                <w:szCs w:val="18"/>
              </w:rPr>
              <w:t>烧饼制作</w:t>
            </w:r>
          </w:p>
        </w:tc>
        <w:tc>
          <w:tcPr>
            <w:tcW w:w="2127"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黄桥烧饼制作培训师</w:t>
            </w:r>
          </w:p>
        </w:tc>
      </w:tr>
      <w:tr w:rsidR="00AA6B38" w:rsidRPr="00F933D2">
        <w:tc>
          <w:tcPr>
            <w:tcW w:w="568"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17</w:t>
            </w:r>
          </w:p>
        </w:tc>
        <w:tc>
          <w:tcPr>
            <w:tcW w:w="850"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徐燕</w:t>
            </w:r>
          </w:p>
        </w:tc>
        <w:tc>
          <w:tcPr>
            <w:tcW w:w="567"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31</w:t>
            </w:r>
          </w:p>
        </w:tc>
        <w:tc>
          <w:tcPr>
            <w:tcW w:w="2234"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黄桥初级中学</w:t>
            </w:r>
          </w:p>
        </w:tc>
        <w:tc>
          <w:tcPr>
            <w:tcW w:w="851"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教师</w:t>
            </w:r>
          </w:p>
        </w:tc>
        <w:tc>
          <w:tcPr>
            <w:tcW w:w="850"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一级</w:t>
            </w:r>
          </w:p>
        </w:tc>
        <w:tc>
          <w:tcPr>
            <w:tcW w:w="992"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作文写作</w:t>
            </w:r>
          </w:p>
        </w:tc>
        <w:tc>
          <w:tcPr>
            <w:tcW w:w="2127"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高中生应用文写作指导</w:t>
            </w:r>
          </w:p>
        </w:tc>
      </w:tr>
      <w:tr w:rsidR="00AA6B38" w:rsidRPr="00F933D2">
        <w:tc>
          <w:tcPr>
            <w:tcW w:w="568"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18</w:t>
            </w:r>
          </w:p>
        </w:tc>
        <w:tc>
          <w:tcPr>
            <w:tcW w:w="850"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秦德龙</w:t>
            </w:r>
          </w:p>
        </w:tc>
        <w:tc>
          <w:tcPr>
            <w:tcW w:w="567"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48</w:t>
            </w:r>
          </w:p>
        </w:tc>
        <w:tc>
          <w:tcPr>
            <w:tcW w:w="2234"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黄桥小学</w:t>
            </w:r>
          </w:p>
        </w:tc>
        <w:tc>
          <w:tcPr>
            <w:tcW w:w="851"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教师</w:t>
            </w:r>
          </w:p>
        </w:tc>
        <w:tc>
          <w:tcPr>
            <w:tcW w:w="850"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高级</w:t>
            </w:r>
          </w:p>
        </w:tc>
        <w:tc>
          <w:tcPr>
            <w:tcW w:w="992"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cs="宋体" w:hint="eastAsia"/>
                <w:bCs/>
                <w:color w:val="000000" w:themeColor="text1"/>
                <w:sz w:val="18"/>
                <w:szCs w:val="18"/>
              </w:rPr>
              <w:t>习惯养成</w:t>
            </w:r>
          </w:p>
        </w:tc>
        <w:tc>
          <w:tcPr>
            <w:tcW w:w="2127"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习惯养成教育指导</w:t>
            </w:r>
          </w:p>
        </w:tc>
      </w:tr>
      <w:tr w:rsidR="00AA6B38" w:rsidRPr="00F933D2">
        <w:tc>
          <w:tcPr>
            <w:tcW w:w="568"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19</w:t>
            </w:r>
          </w:p>
        </w:tc>
        <w:tc>
          <w:tcPr>
            <w:tcW w:w="850"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徐敏</w:t>
            </w:r>
          </w:p>
        </w:tc>
        <w:tc>
          <w:tcPr>
            <w:tcW w:w="567"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35</w:t>
            </w:r>
          </w:p>
        </w:tc>
        <w:tc>
          <w:tcPr>
            <w:tcW w:w="2234"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黄桥小学</w:t>
            </w:r>
          </w:p>
        </w:tc>
        <w:tc>
          <w:tcPr>
            <w:tcW w:w="851"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教师</w:t>
            </w:r>
          </w:p>
        </w:tc>
        <w:tc>
          <w:tcPr>
            <w:tcW w:w="850"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一级</w:t>
            </w:r>
          </w:p>
        </w:tc>
        <w:tc>
          <w:tcPr>
            <w:tcW w:w="992"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cs="宋体" w:hint="eastAsia"/>
                <w:bCs/>
                <w:color w:val="000000" w:themeColor="text1"/>
                <w:sz w:val="18"/>
                <w:szCs w:val="18"/>
              </w:rPr>
              <w:t>习惯养成</w:t>
            </w:r>
          </w:p>
        </w:tc>
        <w:tc>
          <w:tcPr>
            <w:tcW w:w="2127"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习惯养成教育指导</w:t>
            </w:r>
          </w:p>
        </w:tc>
      </w:tr>
      <w:tr w:rsidR="00AA6B38" w:rsidRPr="00F933D2">
        <w:tc>
          <w:tcPr>
            <w:tcW w:w="568"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20</w:t>
            </w:r>
          </w:p>
        </w:tc>
        <w:tc>
          <w:tcPr>
            <w:tcW w:w="850"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丁冰</w:t>
            </w:r>
          </w:p>
        </w:tc>
        <w:tc>
          <w:tcPr>
            <w:tcW w:w="567"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43</w:t>
            </w:r>
          </w:p>
        </w:tc>
        <w:tc>
          <w:tcPr>
            <w:tcW w:w="2234"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黄桥祁巷村</w:t>
            </w:r>
          </w:p>
        </w:tc>
        <w:tc>
          <w:tcPr>
            <w:tcW w:w="851"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村支书</w:t>
            </w:r>
          </w:p>
        </w:tc>
        <w:tc>
          <w:tcPr>
            <w:tcW w:w="850" w:type="dxa"/>
            <w:vAlign w:val="center"/>
          </w:tcPr>
          <w:p w:rsidR="00AA6B38" w:rsidRPr="00F933D2" w:rsidRDefault="00AA6B38">
            <w:pPr>
              <w:snapToGrid w:val="0"/>
              <w:spacing w:line="360" w:lineRule="exact"/>
              <w:jc w:val="center"/>
              <w:rPr>
                <w:rFonts w:ascii="宋体" w:hAnsi="宋体"/>
                <w:color w:val="000000" w:themeColor="text1"/>
                <w:kern w:val="0"/>
                <w:sz w:val="18"/>
                <w:szCs w:val="18"/>
              </w:rPr>
            </w:pPr>
          </w:p>
        </w:tc>
        <w:tc>
          <w:tcPr>
            <w:tcW w:w="992"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养殖技术</w:t>
            </w:r>
          </w:p>
        </w:tc>
        <w:tc>
          <w:tcPr>
            <w:tcW w:w="2127"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校外实践基地辅导员</w:t>
            </w:r>
          </w:p>
        </w:tc>
      </w:tr>
      <w:tr w:rsidR="00AA6B38" w:rsidRPr="00F933D2">
        <w:tc>
          <w:tcPr>
            <w:tcW w:w="568"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21</w:t>
            </w:r>
          </w:p>
        </w:tc>
        <w:tc>
          <w:tcPr>
            <w:tcW w:w="850"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张胜男</w:t>
            </w:r>
          </w:p>
        </w:tc>
        <w:tc>
          <w:tcPr>
            <w:tcW w:w="567"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36</w:t>
            </w:r>
          </w:p>
        </w:tc>
        <w:tc>
          <w:tcPr>
            <w:tcW w:w="2234"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黄桥祁巷村</w:t>
            </w:r>
          </w:p>
        </w:tc>
        <w:tc>
          <w:tcPr>
            <w:tcW w:w="851"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社员</w:t>
            </w:r>
          </w:p>
        </w:tc>
        <w:tc>
          <w:tcPr>
            <w:tcW w:w="850" w:type="dxa"/>
            <w:vAlign w:val="center"/>
          </w:tcPr>
          <w:p w:rsidR="00AA6B38" w:rsidRPr="00F933D2" w:rsidRDefault="00AA6B38">
            <w:pPr>
              <w:snapToGrid w:val="0"/>
              <w:spacing w:line="360" w:lineRule="exact"/>
              <w:jc w:val="center"/>
              <w:rPr>
                <w:rFonts w:ascii="宋体" w:hAnsi="宋体"/>
                <w:color w:val="000000" w:themeColor="text1"/>
                <w:kern w:val="0"/>
                <w:sz w:val="18"/>
                <w:szCs w:val="18"/>
              </w:rPr>
            </w:pPr>
          </w:p>
        </w:tc>
        <w:tc>
          <w:tcPr>
            <w:tcW w:w="992"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种植技术</w:t>
            </w:r>
          </w:p>
        </w:tc>
        <w:tc>
          <w:tcPr>
            <w:tcW w:w="2127"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校外实践基地辅导员</w:t>
            </w:r>
          </w:p>
        </w:tc>
      </w:tr>
      <w:tr w:rsidR="00AA6B38" w:rsidRPr="00F933D2">
        <w:tc>
          <w:tcPr>
            <w:tcW w:w="568"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22</w:t>
            </w:r>
          </w:p>
        </w:tc>
        <w:tc>
          <w:tcPr>
            <w:tcW w:w="850"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华小兵</w:t>
            </w:r>
          </w:p>
        </w:tc>
        <w:tc>
          <w:tcPr>
            <w:tcW w:w="567"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44</w:t>
            </w:r>
          </w:p>
        </w:tc>
        <w:tc>
          <w:tcPr>
            <w:tcW w:w="2234"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泰兴市体育局</w:t>
            </w:r>
          </w:p>
        </w:tc>
        <w:tc>
          <w:tcPr>
            <w:tcW w:w="851"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主任</w:t>
            </w:r>
          </w:p>
        </w:tc>
        <w:tc>
          <w:tcPr>
            <w:tcW w:w="850" w:type="dxa"/>
            <w:vAlign w:val="center"/>
          </w:tcPr>
          <w:p w:rsidR="00AA6B38" w:rsidRPr="00F933D2" w:rsidRDefault="00AA6B38">
            <w:pPr>
              <w:snapToGrid w:val="0"/>
              <w:spacing w:line="360" w:lineRule="exact"/>
              <w:jc w:val="center"/>
              <w:rPr>
                <w:rFonts w:ascii="宋体" w:hAnsi="宋体"/>
                <w:color w:val="000000" w:themeColor="text1"/>
                <w:kern w:val="0"/>
                <w:sz w:val="18"/>
                <w:szCs w:val="18"/>
              </w:rPr>
            </w:pPr>
          </w:p>
        </w:tc>
        <w:tc>
          <w:tcPr>
            <w:tcW w:w="992"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cs="宋体" w:hint="eastAsia"/>
                <w:bCs/>
                <w:color w:val="000000" w:themeColor="text1"/>
                <w:sz w:val="18"/>
                <w:szCs w:val="18"/>
              </w:rPr>
              <w:t>足球</w:t>
            </w:r>
          </w:p>
        </w:tc>
        <w:tc>
          <w:tcPr>
            <w:tcW w:w="2127"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校外足球辅导员</w:t>
            </w:r>
          </w:p>
        </w:tc>
      </w:tr>
      <w:tr w:rsidR="00AA6B38" w:rsidRPr="00F933D2">
        <w:tc>
          <w:tcPr>
            <w:tcW w:w="568"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23</w:t>
            </w:r>
          </w:p>
        </w:tc>
        <w:tc>
          <w:tcPr>
            <w:tcW w:w="850"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陶永江</w:t>
            </w:r>
          </w:p>
        </w:tc>
        <w:tc>
          <w:tcPr>
            <w:tcW w:w="567"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47</w:t>
            </w:r>
          </w:p>
        </w:tc>
        <w:tc>
          <w:tcPr>
            <w:tcW w:w="2234"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泰兴市体育局</w:t>
            </w:r>
          </w:p>
        </w:tc>
        <w:tc>
          <w:tcPr>
            <w:tcW w:w="851"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主任</w:t>
            </w:r>
          </w:p>
        </w:tc>
        <w:tc>
          <w:tcPr>
            <w:tcW w:w="850" w:type="dxa"/>
            <w:vAlign w:val="center"/>
          </w:tcPr>
          <w:p w:rsidR="00AA6B38" w:rsidRPr="00F933D2" w:rsidRDefault="00AA6B38">
            <w:pPr>
              <w:snapToGrid w:val="0"/>
              <w:spacing w:line="360" w:lineRule="exact"/>
              <w:jc w:val="center"/>
              <w:rPr>
                <w:rFonts w:ascii="宋体" w:hAnsi="宋体"/>
                <w:color w:val="000000" w:themeColor="text1"/>
                <w:kern w:val="0"/>
                <w:sz w:val="18"/>
                <w:szCs w:val="18"/>
              </w:rPr>
            </w:pPr>
          </w:p>
        </w:tc>
        <w:tc>
          <w:tcPr>
            <w:tcW w:w="992"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cs="宋体" w:hint="eastAsia"/>
                <w:bCs/>
                <w:color w:val="000000" w:themeColor="text1"/>
                <w:sz w:val="18"/>
                <w:szCs w:val="18"/>
              </w:rPr>
              <w:t>篮球</w:t>
            </w:r>
          </w:p>
        </w:tc>
        <w:tc>
          <w:tcPr>
            <w:tcW w:w="2127"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校外篮球辅导员</w:t>
            </w:r>
          </w:p>
        </w:tc>
      </w:tr>
      <w:tr w:rsidR="00AA6B38" w:rsidRPr="00F933D2">
        <w:tc>
          <w:tcPr>
            <w:tcW w:w="568"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24</w:t>
            </w:r>
          </w:p>
        </w:tc>
        <w:tc>
          <w:tcPr>
            <w:tcW w:w="850"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刘明月</w:t>
            </w:r>
          </w:p>
        </w:tc>
        <w:tc>
          <w:tcPr>
            <w:tcW w:w="567"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30</w:t>
            </w:r>
          </w:p>
        </w:tc>
        <w:tc>
          <w:tcPr>
            <w:tcW w:w="2234"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泰兴市第二高级中</w:t>
            </w:r>
          </w:p>
        </w:tc>
        <w:tc>
          <w:tcPr>
            <w:tcW w:w="851"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教师</w:t>
            </w:r>
          </w:p>
        </w:tc>
        <w:tc>
          <w:tcPr>
            <w:tcW w:w="850"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一级</w:t>
            </w:r>
          </w:p>
        </w:tc>
        <w:tc>
          <w:tcPr>
            <w:tcW w:w="992"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cs="宋体" w:hint="eastAsia"/>
                <w:bCs/>
                <w:color w:val="000000" w:themeColor="text1"/>
                <w:sz w:val="18"/>
                <w:szCs w:val="18"/>
              </w:rPr>
              <w:t>化学实验</w:t>
            </w:r>
          </w:p>
        </w:tc>
        <w:tc>
          <w:tcPr>
            <w:tcW w:w="2127"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化学课外实验辅导员</w:t>
            </w:r>
          </w:p>
        </w:tc>
      </w:tr>
      <w:tr w:rsidR="00AA6B38" w:rsidRPr="00F933D2">
        <w:tc>
          <w:tcPr>
            <w:tcW w:w="568"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25</w:t>
            </w:r>
          </w:p>
        </w:tc>
        <w:tc>
          <w:tcPr>
            <w:tcW w:w="850"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翟良红</w:t>
            </w:r>
          </w:p>
        </w:tc>
        <w:tc>
          <w:tcPr>
            <w:tcW w:w="567"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45</w:t>
            </w:r>
          </w:p>
        </w:tc>
        <w:tc>
          <w:tcPr>
            <w:tcW w:w="2234"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黄桥夕阳红养老院</w:t>
            </w:r>
          </w:p>
        </w:tc>
        <w:tc>
          <w:tcPr>
            <w:tcW w:w="851"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院长</w:t>
            </w:r>
          </w:p>
        </w:tc>
        <w:tc>
          <w:tcPr>
            <w:tcW w:w="850" w:type="dxa"/>
            <w:vAlign w:val="center"/>
          </w:tcPr>
          <w:p w:rsidR="00AA6B38" w:rsidRPr="00F933D2" w:rsidRDefault="00AA6B38">
            <w:pPr>
              <w:snapToGrid w:val="0"/>
              <w:spacing w:line="360" w:lineRule="exact"/>
              <w:jc w:val="center"/>
              <w:rPr>
                <w:rFonts w:ascii="宋体" w:hAnsi="宋体"/>
                <w:color w:val="000000" w:themeColor="text1"/>
                <w:kern w:val="0"/>
                <w:sz w:val="18"/>
                <w:szCs w:val="18"/>
              </w:rPr>
            </w:pPr>
          </w:p>
        </w:tc>
        <w:tc>
          <w:tcPr>
            <w:tcW w:w="992"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老人护理</w:t>
            </w:r>
          </w:p>
        </w:tc>
        <w:tc>
          <w:tcPr>
            <w:tcW w:w="2127"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爱心传递社指导员</w:t>
            </w:r>
          </w:p>
        </w:tc>
      </w:tr>
      <w:tr w:rsidR="00AA6B38" w:rsidRPr="00F933D2">
        <w:tc>
          <w:tcPr>
            <w:tcW w:w="568"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26</w:t>
            </w:r>
          </w:p>
        </w:tc>
        <w:tc>
          <w:tcPr>
            <w:tcW w:w="850"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刘裕峰</w:t>
            </w:r>
          </w:p>
        </w:tc>
        <w:tc>
          <w:tcPr>
            <w:tcW w:w="567"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50</w:t>
            </w:r>
          </w:p>
        </w:tc>
        <w:tc>
          <w:tcPr>
            <w:tcW w:w="2234"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泰兴市裕峰染织有限公司</w:t>
            </w:r>
          </w:p>
        </w:tc>
        <w:tc>
          <w:tcPr>
            <w:tcW w:w="851"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总经理</w:t>
            </w:r>
          </w:p>
        </w:tc>
        <w:tc>
          <w:tcPr>
            <w:tcW w:w="850" w:type="dxa"/>
            <w:vAlign w:val="center"/>
          </w:tcPr>
          <w:p w:rsidR="00AA6B38" w:rsidRPr="00F933D2" w:rsidRDefault="00AA6B38">
            <w:pPr>
              <w:snapToGrid w:val="0"/>
              <w:spacing w:line="360" w:lineRule="exact"/>
              <w:jc w:val="center"/>
              <w:rPr>
                <w:rFonts w:ascii="宋体" w:hAnsi="宋体"/>
                <w:color w:val="000000" w:themeColor="text1"/>
                <w:kern w:val="0"/>
                <w:sz w:val="18"/>
                <w:szCs w:val="18"/>
              </w:rPr>
            </w:pPr>
          </w:p>
        </w:tc>
        <w:tc>
          <w:tcPr>
            <w:tcW w:w="992"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企业管理</w:t>
            </w:r>
          </w:p>
        </w:tc>
        <w:tc>
          <w:tcPr>
            <w:tcW w:w="2127"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企业文化指导员</w:t>
            </w:r>
          </w:p>
        </w:tc>
      </w:tr>
      <w:tr w:rsidR="00AA6B38" w:rsidRPr="00F933D2">
        <w:tc>
          <w:tcPr>
            <w:tcW w:w="568"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27</w:t>
            </w:r>
          </w:p>
        </w:tc>
        <w:tc>
          <w:tcPr>
            <w:tcW w:w="850"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耿兵</w:t>
            </w:r>
          </w:p>
        </w:tc>
        <w:tc>
          <w:tcPr>
            <w:tcW w:w="567"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46</w:t>
            </w:r>
          </w:p>
        </w:tc>
        <w:tc>
          <w:tcPr>
            <w:tcW w:w="2234"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黄桥公园</w:t>
            </w:r>
          </w:p>
        </w:tc>
        <w:tc>
          <w:tcPr>
            <w:tcW w:w="851"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工程师</w:t>
            </w:r>
          </w:p>
        </w:tc>
        <w:tc>
          <w:tcPr>
            <w:tcW w:w="850"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高级</w:t>
            </w:r>
          </w:p>
        </w:tc>
        <w:tc>
          <w:tcPr>
            <w:tcW w:w="992"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cs="宋体" w:hint="eastAsia"/>
                <w:bCs/>
                <w:color w:val="000000" w:themeColor="text1"/>
                <w:sz w:val="18"/>
                <w:szCs w:val="18"/>
              </w:rPr>
              <w:t>盆景栽培</w:t>
            </w:r>
          </w:p>
        </w:tc>
        <w:tc>
          <w:tcPr>
            <w:tcW w:w="2127"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盆景栽培培训师</w:t>
            </w:r>
          </w:p>
        </w:tc>
      </w:tr>
      <w:tr w:rsidR="00AA6B38" w:rsidRPr="00F933D2">
        <w:tc>
          <w:tcPr>
            <w:tcW w:w="568"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28</w:t>
            </w:r>
          </w:p>
        </w:tc>
        <w:tc>
          <w:tcPr>
            <w:tcW w:w="850"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徐新凤</w:t>
            </w:r>
          </w:p>
        </w:tc>
        <w:tc>
          <w:tcPr>
            <w:tcW w:w="567"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45</w:t>
            </w:r>
          </w:p>
        </w:tc>
        <w:tc>
          <w:tcPr>
            <w:tcW w:w="2234"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黄桥公园</w:t>
            </w:r>
          </w:p>
        </w:tc>
        <w:tc>
          <w:tcPr>
            <w:tcW w:w="851"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工程师</w:t>
            </w:r>
          </w:p>
        </w:tc>
        <w:tc>
          <w:tcPr>
            <w:tcW w:w="850"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高级</w:t>
            </w:r>
          </w:p>
        </w:tc>
        <w:tc>
          <w:tcPr>
            <w:tcW w:w="992"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cs="宋体" w:hint="eastAsia"/>
                <w:bCs/>
                <w:color w:val="000000" w:themeColor="text1"/>
                <w:sz w:val="18"/>
                <w:szCs w:val="18"/>
              </w:rPr>
              <w:t>花卉栽培</w:t>
            </w:r>
          </w:p>
        </w:tc>
        <w:tc>
          <w:tcPr>
            <w:tcW w:w="2127"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花卉栽培培训师</w:t>
            </w:r>
          </w:p>
        </w:tc>
      </w:tr>
      <w:tr w:rsidR="00AA6B38" w:rsidRPr="00F933D2">
        <w:tc>
          <w:tcPr>
            <w:tcW w:w="568"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29</w:t>
            </w:r>
          </w:p>
        </w:tc>
        <w:tc>
          <w:tcPr>
            <w:tcW w:w="850"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丁永江</w:t>
            </w:r>
          </w:p>
        </w:tc>
        <w:tc>
          <w:tcPr>
            <w:tcW w:w="567"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46</w:t>
            </w:r>
          </w:p>
        </w:tc>
        <w:tc>
          <w:tcPr>
            <w:tcW w:w="2234"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黄桥大戏院</w:t>
            </w:r>
          </w:p>
        </w:tc>
        <w:tc>
          <w:tcPr>
            <w:tcW w:w="851"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主任</w:t>
            </w:r>
          </w:p>
        </w:tc>
        <w:tc>
          <w:tcPr>
            <w:tcW w:w="850" w:type="dxa"/>
            <w:vAlign w:val="center"/>
          </w:tcPr>
          <w:p w:rsidR="00AA6B38" w:rsidRPr="00F933D2" w:rsidRDefault="00AA6B38">
            <w:pPr>
              <w:snapToGrid w:val="0"/>
              <w:spacing w:line="360" w:lineRule="exact"/>
              <w:jc w:val="center"/>
              <w:rPr>
                <w:rFonts w:ascii="宋体" w:hAnsi="宋体"/>
                <w:color w:val="000000" w:themeColor="text1"/>
                <w:kern w:val="0"/>
                <w:sz w:val="18"/>
                <w:szCs w:val="18"/>
              </w:rPr>
            </w:pPr>
          </w:p>
        </w:tc>
        <w:tc>
          <w:tcPr>
            <w:tcW w:w="992"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cs="宋体" w:hint="eastAsia"/>
                <w:bCs/>
                <w:color w:val="000000" w:themeColor="text1"/>
                <w:sz w:val="18"/>
                <w:szCs w:val="18"/>
              </w:rPr>
              <w:t>电影艺术</w:t>
            </w:r>
          </w:p>
        </w:tc>
        <w:tc>
          <w:tcPr>
            <w:tcW w:w="2127"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电影艺术辅导员</w:t>
            </w:r>
          </w:p>
        </w:tc>
      </w:tr>
      <w:tr w:rsidR="00AA6B38" w:rsidRPr="00F933D2">
        <w:tc>
          <w:tcPr>
            <w:tcW w:w="568"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30</w:t>
            </w:r>
          </w:p>
        </w:tc>
        <w:tc>
          <w:tcPr>
            <w:tcW w:w="850"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王秋红</w:t>
            </w:r>
          </w:p>
        </w:tc>
        <w:tc>
          <w:tcPr>
            <w:tcW w:w="567"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40</w:t>
            </w:r>
          </w:p>
        </w:tc>
        <w:tc>
          <w:tcPr>
            <w:tcW w:w="2234"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黄桥污水处理厂</w:t>
            </w:r>
          </w:p>
        </w:tc>
        <w:tc>
          <w:tcPr>
            <w:tcW w:w="851"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主任</w:t>
            </w:r>
          </w:p>
        </w:tc>
        <w:tc>
          <w:tcPr>
            <w:tcW w:w="850" w:type="dxa"/>
            <w:vAlign w:val="center"/>
          </w:tcPr>
          <w:p w:rsidR="00AA6B38" w:rsidRPr="00F933D2" w:rsidRDefault="00AA6B38">
            <w:pPr>
              <w:snapToGrid w:val="0"/>
              <w:spacing w:line="360" w:lineRule="exact"/>
              <w:jc w:val="center"/>
              <w:rPr>
                <w:rFonts w:ascii="宋体" w:hAnsi="宋体"/>
                <w:color w:val="000000" w:themeColor="text1"/>
                <w:kern w:val="0"/>
                <w:sz w:val="18"/>
                <w:szCs w:val="18"/>
              </w:rPr>
            </w:pPr>
          </w:p>
        </w:tc>
        <w:tc>
          <w:tcPr>
            <w:tcW w:w="992"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cs="宋体" w:hint="eastAsia"/>
                <w:bCs/>
                <w:color w:val="000000" w:themeColor="text1"/>
                <w:sz w:val="18"/>
                <w:szCs w:val="18"/>
              </w:rPr>
              <w:t>污水处理</w:t>
            </w:r>
          </w:p>
        </w:tc>
        <w:tc>
          <w:tcPr>
            <w:tcW w:w="2127"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污水危害教导员</w:t>
            </w:r>
          </w:p>
        </w:tc>
      </w:tr>
      <w:tr w:rsidR="00AA6B38" w:rsidRPr="00F933D2">
        <w:tc>
          <w:tcPr>
            <w:tcW w:w="568"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31</w:t>
            </w:r>
          </w:p>
        </w:tc>
        <w:tc>
          <w:tcPr>
            <w:tcW w:w="850"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方梦花</w:t>
            </w:r>
          </w:p>
        </w:tc>
        <w:tc>
          <w:tcPr>
            <w:tcW w:w="567"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38</w:t>
            </w:r>
          </w:p>
        </w:tc>
        <w:tc>
          <w:tcPr>
            <w:tcW w:w="2234"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黄桥东街居委会</w:t>
            </w:r>
          </w:p>
        </w:tc>
        <w:tc>
          <w:tcPr>
            <w:tcW w:w="851"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主任</w:t>
            </w:r>
          </w:p>
        </w:tc>
        <w:tc>
          <w:tcPr>
            <w:tcW w:w="850" w:type="dxa"/>
            <w:vAlign w:val="center"/>
          </w:tcPr>
          <w:p w:rsidR="00AA6B38" w:rsidRPr="00F933D2" w:rsidRDefault="00AA6B38">
            <w:pPr>
              <w:snapToGrid w:val="0"/>
              <w:spacing w:line="360" w:lineRule="exact"/>
              <w:jc w:val="center"/>
              <w:rPr>
                <w:rFonts w:ascii="宋体" w:hAnsi="宋体"/>
                <w:color w:val="000000" w:themeColor="text1"/>
                <w:kern w:val="0"/>
                <w:sz w:val="18"/>
                <w:szCs w:val="18"/>
              </w:rPr>
            </w:pPr>
          </w:p>
        </w:tc>
        <w:tc>
          <w:tcPr>
            <w:tcW w:w="992"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cs="宋体" w:hint="eastAsia"/>
                <w:bCs/>
                <w:color w:val="000000" w:themeColor="text1"/>
                <w:sz w:val="18"/>
                <w:szCs w:val="18"/>
              </w:rPr>
              <w:t>纠纷调解</w:t>
            </w:r>
          </w:p>
        </w:tc>
        <w:tc>
          <w:tcPr>
            <w:tcW w:w="2127"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社会纠纷调解员</w:t>
            </w:r>
          </w:p>
        </w:tc>
      </w:tr>
      <w:tr w:rsidR="00AA6B38" w:rsidRPr="00F933D2">
        <w:tc>
          <w:tcPr>
            <w:tcW w:w="568"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32</w:t>
            </w:r>
          </w:p>
        </w:tc>
        <w:tc>
          <w:tcPr>
            <w:tcW w:w="850"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蒋康林</w:t>
            </w:r>
          </w:p>
        </w:tc>
        <w:tc>
          <w:tcPr>
            <w:tcW w:w="567"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40</w:t>
            </w:r>
          </w:p>
        </w:tc>
        <w:tc>
          <w:tcPr>
            <w:tcW w:w="2234"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黄桥凯悦大酒店</w:t>
            </w:r>
          </w:p>
        </w:tc>
        <w:tc>
          <w:tcPr>
            <w:tcW w:w="851"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经理</w:t>
            </w:r>
          </w:p>
        </w:tc>
        <w:tc>
          <w:tcPr>
            <w:tcW w:w="850" w:type="dxa"/>
            <w:vAlign w:val="center"/>
          </w:tcPr>
          <w:p w:rsidR="00AA6B38" w:rsidRPr="00F933D2" w:rsidRDefault="00AA6B38">
            <w:pPr>
              <w:snapToGrid w:val="0"/>
              <w:spacing w:line="360" w:lineRule="exact"/>
              <w:jc w:val="center"/>
              <w:rPr>
                <w:rFonts w:ascii="宋体" w:hAnsi="宋体"/>
                <w:color w:val="000000" w:themeColor="text1"/>
                <w:kern w:val="0"/>
                <w:sz w:val="18"/>
                <w:szCs w:val="18"/>
              </w:rPr>
            </w:pPr>
          </w:p>
        </w:tc>
        <w:tc>
          <w:tcPr>
            <w:tcW w:w="992"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cs="宋体" w:hint="eastAsia"/>
                <w:bCs/>
                <w:color w:val="000000" w:themeColor="text1"/>
                <w:sz w:val="18"/>
                <w:szCs w:val="18"/>
              </w:rPr>
              <w:t>糕点制作</w:t>
            </w:r>
          </w:p>
        </w:tc>
        <w:tc>
          <w:tcPr>
            <w:tcW w:w="2127"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糕点制作培训师</w:t>
            </w:r>
          </w:p>
        </w:tc>
      </w:tr>
      <w:tr w:rsidR="00AA6B38" w:rsidRPr="00F933D2">
        <w:tc>
          <w:tcPr>
            <w:tcW w:w="568"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33</w:t>
            </w:r>
          </w:p>
        </w:tc>
        <w:tc>
          <w:tcPr>
            <w:tcW w:w="850"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范恒坤</w:t>
            </w:r>
          </w:p>
        </w:tc>
        <w:tc>
          <w:tcPr>
            <w:tcW w:w="567"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36</w:t>
            </w:r>
          </w:p>
        </w:tc>
        <w:tc>
          <w:tcPr>
            <w:tcW w:w="2234"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黄桥艾尚尼美发</w:t>
            </w:r>
          </w:p>
        </w:tc>
        <w:tc>
          <w:tcPr>
            <w:tcW w:w="851"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经理</w:t>
            </w:r>
          </w:p>
        </w:tc>
        <w:tc>
          <w:tcPr>
            <w:tcW w:w="850" w:type="dxa"/>
            <w:vAlign w:val="center"/>
          </w:tcPr>
          <w:p w:rsidR="00AA6B38" w:rsidRPr="00F933D2" w:rsidRDefault="00AA6B38">
            <w:pPr>
              <w:snapToGrid w:val="0"/>
              <w:spacing w:line="360" w:lineRule="exact"/>
              <w:jc w:val="center"/>
              <w:rPr>
                <w:rFonts w:ascii="宋体" w:hAnsi="宋体"/>
                <w:color w:val="000000" w:themeColor="text1"/>
                <w:kern w:val="0"/>
                <w:sz w:val="18"/>
                <w:szCs w:val="18"/>
              </w:rPr>
            </w:pPr>
          </w:p>
        </w:tc>
        <w:tc>
          <w:tcPr>
            <w:tcW w:w="992"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cs="宋体" w:hint="eastAsia"/>
                <w:bCs/>
                <w:color w:val="000000" w:themeColor="text1"/>
                <w:sz w:val="18"/>
                <w:szCs w:val="18"/>
              </w:rPr>
              <w:t>发艺</w:t>
            </w:r>
          </w:p>
        </w:tc>
        <w:tc>
          <w:tcPr>
            <w:tcW w:w="2127"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发艺培训师</w:t>
            </w:r>
          </w:p>
        </w:tc>
      </w:tr>
      <w:tr w:rsidR="00AA6B38" w:rsidRPr="00F933D2">
        <w:tc>
          <w:tcPr>
            <w:tcW w:w="568"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lastRenderedPageBreak/>
              <w:t>34</w:t>
            </w:r>
          </w:p>
        </w:tc>
        <w:tc>
          <w:tcPr>
            <w:tcW w:w="850"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丁秀英</w:t>
            </w:r>
          </w:p>
        </w:tc>
        <w:tc>
          <w:tcPr>
            <w:tcW w:w="567"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50</w:t>
            </w:r>
          </w:p>
        </w:tc>
        <w:tc>
          <w:tcPr>
            <w:tcW w:w="2234"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黄桥丁秀英涨烧饼店</w:t>
            </w:r>
          </w:p>
        </w:tc>
        <w:tc>
          <w:tcPr>
            <w:tcW w:w="851"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店长</w:t>
            </w:r>
          </w:p>
        </w:tc>
        <w:tc>
          <w:tcPr>
            <w:tcW w:w="850" w:type="dxa"/>
            <w:vAlign w:val="center"/>
          </w:tcPr>
          <w:p w:rsidR="00AA6B38" w:rsidRPr="00F933D2" w:rsidRDefault="00AA6B38">
            <w:pPr>
              <w:snapToGrid w:val="0"/>
              <w:spacing w:line="360" w:lineRule="exact"/>
              <w:jc w:val="center"/>
              <w:rPr>
                <w:rFonts w:ascii="宋体" w:hAnsi="宋体"/>
                <w:color w:val="000000" w:themeColor="text1"/>
                <w:kern w:val="0"/>
                <w:sz w:val="18"/>
                <w:szCs w:val="18"/>
              </w:rPr>
            </w:pPr>
          </w:p>
        </w:tc>
        <w:tc>
          <w:tcPr>
            <w:tcW w:w="992"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cs="宋体" w:hint="eastAsia"/>
                <w:bCs/>
                <w:color w:val="000000" w:themeColor="text1"/>
                <w:sz w:val="18"/>
                <w:szCs w:val="18"/>
              </w:rPr>
              <w:t>制涨烧饼</w:t>
            </w:r>
          </w:p>
        </w:tc>
        <w:tc>
          <w:tcPr>
            <w:tcW w:w="2127"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涨烧饼培训师</w:t>
            </w:r>
          </w:p>
        </w:tc>
      </w:tr>
      <w:tr w:rsidR="00AA6B38" w:rsidRPr="00F933D2">
        <w:tc>
          <w:tcPr>
            <w:tcW w:w="568"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35</w:t>
            </w:r>
          </w:p>
        </w:tc>
        <w:tc>
          <w:tcPr>
            <w:tcW w:w="850"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蒋建圣</w:t>
            </w:r>
          </w:p>
        </w:tc>
        <w:tc>
          <w:tcPr>
            <w:tcW w:w="567"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45</w:t>
            </w:r>
          </w:p>
        </w:tc>
        <w:tc>
          <w:tcPr>
            <w:tcW w:w="2234"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黄桥新良面粉厂</w:t>
            </w:r>
          </w:p>
        </w:tc>
        <w:tc>
          <w:tcPr>
            <w:tcW w:w="851"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副厂长</w:t>
            </w:r>
          </w:p>
        </w:tc>
        <w:tc>
          <w:tcPr>
            <w:tcW w:w="850" w:type="dxa"/>
            <w:vAlign w:val="center"/>
          </w:tcPr>
          <w:p w:rsidR="00AA6B38" w:rsidRPr="00F933D2" w:rsidRDefault="00AA6B38">
            <w:pPr>
              <w:snapToGrid w:val="0"/>
              <w:spacing w:line="360" w:lineRule="exact"/>
              <w:jc w:val="center"/>
              <w:rPr>
                <w:rFonts w:ascii="宋体" w:hAnsi="宋体"/>
                <w:color w:val="000000" w:themeColor="text1"/>
                <w:kern w:val="0"/>
                <w:sz w:val="18"/>
                <w:szCs w:val="18"/>
              </w:rPr>
            </w:pPr>
          </w:p>
        </w:tc>
        <w:tc>
          <w:tcPr>
            <w:tcW w:w="992"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cs="宋体" w:hint="eastAsia"/>
                <w:bCs/>
                <w:color w:val="000000" w:themeColor="text1"/>
                <w:sz w:val="18"/>
                <w:szCs w:val="18"/>
              </w:rPr>
              <w:t>面粉工艺</w:t>
            </w:r>
          </w:p>
        </w:tc>
        <w:tc>
          <w:tcPr>
            <w:tcW w:w="2127"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面粉生产工艺讲解员</w:t>
            </w:r>
          </w:p>
        </w:tc>
      </w:tr>
      <w:tr w:rsidR="00AA6B38" w:rsidRPr="00F933D2">
        <w:tc>
          <w:tcPr>
            <w:tcW w:w="568"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36</w:t>
            </w:r>
          </w:p>
        </w:tc>
        <w:tc>
          <w:tcPr>
            <w:tcW w:w="850"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范禹希</w:t>
            </w:r>
          </w:p>
        </w:tc>
        <w:tc>
          <w:tcPr>
            <w:tcW w:w="567"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33</w:t>
            </w:r>
          </w:p>
        </w:tc>
        <w:tc>
          <w:tcPr>
            <w:tcW w:w="2234"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凤灵集团</w:t>
            </w:r>
          </w:p>
        </w:tc>
        <w:tc>
          <w:tcPr>
            <w:tcW w:w="851"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主任</w:t>
            </w:r>
          </w:p>
        </w:tc>
        <w:tc>
          <w:tcPr>
            <w:tcW w:w="850" w:type="dxa"/>
            <w:vAlign w:val="center"/>
          </w:tcPr>
          <w:p w:rsidR="00AA6B38" w:rsidRPr="00F933D2" w:rsidRDefault="00AA6B38">
            <w:pPr>
              <w:snapToGrid w:val="0"/>
              <w:spacing w:line="360" w:lineRule="exact"/>
              <w:jc w:val="center"/>
              <w:rPr>
                <w:rFonts w:ascii="宋体" w:hAnsi="宋体"/>
                <w:color w:val="000000" w:themeColor="text1"/>
                <w:kern w:val="0"/>
                <w:sz w:val="18"/>
                <w:szCs w:val="18"/>
              </w:rPr>
            </w:pPr>
          </w:p>
        </w:tc>
        <w:tc>
          <w:tcPr>
            <w:tcW w:w="992"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cs="宋体" w:hint="eastAsia"/>
                <w:bCs/>
                <w:color w:val="000000" w:themeColor="text1"/>
                <w:sz w:val="18"/>
                <w:szCs w:val="18"/>
              </w:rPr>
              <w:t>提琴制作</w:t>
            </w:r>
          </w:p>
        </w:tc>
        <w:tc>
          <w:tcPr>
            <w:tcW w:w="2127"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小提琴制作培训师</w:t>
            </w:r>
          </w:p>
        </w:tc>
      </w:tr>
      <w:tr w:rsidR="00AA6B38" w:rsidRPr="00F933D2">
        <w:tc>
          <w:tcPr>
            <w:tcW w:w="568"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37</w:t>
            </w:r>
          </w:p>
        </w:tc>
        <w:tc>
          <w:tcPr>
            <w:tcW w:w="850"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姜新建</w:t>
            </w:r>
          </w:p>
        </w:tc>
        <w:tc>
          <w:tcPr>
            <w:tcW w:w="567"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40</w:t>
            </w:r>
          </w:p>
        </w:tc>
        <w:tc>
          <w:tcPr>
            <w:tcW w:w="2234"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黄桥二氧化碳厂</w:t>
            </w:r>
          </w:p>
        </w:tc>
        <w:tc>
          <w:tcPr>
            <w:tcW w:w="851"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主任</w:t>
            </w:r>
          </w:p>
        </w:tc>
        <w:tc>
          <w:tcPr>
            <w:tcW w:w="850" w:type="dxa"/>
            <w:vAlign w:val="center"/>
          </w:tcPr>
          <w:p w:rsidR="00AA6B38" w:rsidRPr="00F933D2" w:rsidRDefault="00AA6B38">
            <w:pPr>
              <w:snapToGrid w:val="0"/>
              <w:spacing w:line="360" w:lineRule="exact"/>
              <w:jc w:val="center"/>
              <w:rPr>
                <w:rFonts w:ascii="宋体" w:hAnsi="宋体"/>
                <w:color w:val="000000" w:themeColor="text1"/>
                <w:kern w:val="0"/>
                <w:sz w:val="18"/>
                <w:szCs w:val="18"/>
              </w:rPr>
            </w:pPr>
          </w:p>
        </w:tc>
        <w:tc>
          <w:tcPr>
            <w:tcW w:w="992"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cs="宋体" w:hint="eastAsia"/>
                <w:bCs/>
                <w:color w:val="000000" w:themeColor="text1"/>
                <w:sz w:val="18"/>
                <w:szCs w:val="18"/>
              </w:rPr>
              <w:t>废气处理</w:t>
            </w:r>
          </w:p>
        </w:tc>
        <w:tc>
          <w:tcPr>
            <w:tcW w:w="2127"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废气危害讲解员</w:t>
            </w:r>
          </w:p>
        </w:tc>
      </w:tr>
      <w:tr w:rsidR="00AA6B38" w:rsidRPr="00F933D2">
        <w:tc>
          <w:tcPr>
            <w:tcW w:w="568"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38</w:t>
            </w:r>
          </w:p>
        </w:tc>
        <w:tc>
          <w:tcPr>
            <w:tcW w:w="850"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钱萍</w:t>
            </w:r>
          </w:p>
        </w:tc>
        <w:tc>
          <w:tcPr>
            <w:tcW w:w="567"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44</w:t>
            </w:r>
          </w:p>
        </w:tc>
        <w:tc>
          <w:tcPr>
            <w:tcW w:w="2234"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黄桥环卫处</w:t>
            </w:r>
          </w:p>
        </w:tc>
        <w:tc>
          <w:tcPr>
            <w:tcW w:w="851"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主任</w:t>
            </w:r>
          </w:p>
        </w:tc>
        <w:tc>
          <w:tcPr>
            <w:tcW w:w="850" w:type="dxa"/>
            <w:vAlign w:val="center"/>
          </w:tcPr>
          <w:p w:rsidR="00AA6B38" w:rsidRPr="00F933D2" w:rsidRDefault="00AA6B38">
            <w:pPr>
              <w:snapToGrid w:val="0"/>
              <w:spacing w:line="360" w:lineRule="exact"/>
              <w:jc w:val="center"/>
              <w:rPr>
                <w:rFonts w:ascii="宋体" w:hAnsi="宋体"/>
                <w:color w:val="000000" w:themeColor="text1"/>
                <w:kern w:val="0"/>
                <w:sz w:val="18"/>
                <w:szCs w:val="18"/>
              </w:rPr>
            </w:pPr>
          </w:p>
        </w:tc>
        <w:tc>
          <w:tcPr>
            <w:tcW w:w="992"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cs="宋体" w:hint="eastAsia"/>
                <w:bCs/>
                <w:color w:val="000000" w:themeColor="text1"/>
                <w:sz w:val="18"/>
                <w:szCs w:val="18"/>
              </w:rPr>
              <w:t>垃圾处理</w:t>
            </w:r>
          </w:p>
        </w:tc>
        <w:tc>
          <w:tcPr>
            <w:tcW w:w="2127"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垃圾处理讲解员</w:t>
            </w:r>
          </w:p>
        </w:tc>
      </w:tr>
      <w:tr w:rsidR="00AA6B38" w:rsidRPr="00F933D2">
        <w:tc>
          <w:tcPr>
            <w:tcW w:w="568"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39</w:t>
            </w:r>
          </w:p>
        </w:tc>
        <w:tc>
          <w:tcPr>
            <w:tcW w:w="850"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张莹</w:t>
            </w:r>
          </w:p>
        </w:tc>
        <w:tc>
          <w:tcPr>
            <w:tcW w:w="567"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41</w:t>
            </w:r>
          </w:p>
        </w:tc>
        <w:tc>
          <w:tcPr>
            <w:tcW w:w="2234"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泰兴市济川制药厂</w:t>
            </w:r>
          </w:p>
        </w:tc>
        <w:tc>
          <w:tcPr>
            <w:tcW w:w="851"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药剂师</w:t>
            </w:r>
          </w:p>
        </w:tc>
        <w:tc>
          <w:tcPr>
            <w:tcW w:w="850" w:type="dxa"/>
            <w:vAlign w:val="center"/>
          </w:tcPr>
          <w:p w:rsidR="00AA6B38" w:rsidRPr="00F933D2" w:rsidRDefault="00AA6B38">
            <w:pPr>
              <w:snapToGrid w:val="0"/>
              <w:spacing w:line="360" w:lineRule="exact"/>
              <w:jc w:val="center"/>
              <w:rPr>
                <w:rFonts w:ascii="宋体" w:hAnsi="宋体"/>
                <w:color w:val="000000" w:themeColor="text1"/>
                <w:kern w:val="0"/>
                <w:sz w:val="18"/>
                <w:szCs w:val="18"/>
              </w:rPr>
            </w:pPr>
          </w:p>
        </w:tc>
        <w:tc>
          <w:tcPr>
            <w:tcW w:w="992"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cs="宋体" w:hint="eastAsia"/>
                <w:bCs/>
                <w:color w:val="000000" w:themeColor="text1"/>
                <w:sz w:val="18"/>
                <w:szCs w:val="18"/>
              </w:rPr>
              <w:t>药物生产</w:t>
            </w:r>
          </w:p>
        </w:tc>
        <w:tc>
          <w:tcPr>
            <w:tcW w:w="2127"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药物生产讲解员</w:t>
            </w:r>
          </w:p>
        </w:tc>
      </w:tr>
      <w:tr w:rsidR="00AA6B38" w:rsidRPr="00F933D2">
        <w:tc>
          <w:tcPr>
            <w:tcW w:w="568"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40</w:t>
            </w:r>
          </w:p>
        </w:tc>
        <w:tc>
          <w:tcPr>
            <w:tcW w:w="850"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顾益阳</w:t>
            </w:r>
          </w:p>
        </w:tc>
        <w:tc>
          <w:tcPr>
            <w:tcW w:w="567"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41</w:t>
            </w:r>
          </w:p>
        </w:tc>
        <w:tc>
          <w:tcPr>
            <w:tcW w:w="2234"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刘陈果园场</w:t>
            </w:r>
          </w:p>
        </w:tc>
        <w:tc>
          <w:tcPr>
            <w:tcW w:w="851"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厂长</w:t>
            </w:r>
          </w:p>
        </w:tc>
        <w:tc>
          <w:tcPr>
            <w:tcW w:w="850" w:type="dxa"/>
            <w:vAlign w:val="center"/>
          </w:tcPr>
          <w:p w:rsidR="00AA6B38" w:rsidRPr="00F933D2" w:rsidRDefault="00AA6B38">
            <w:pPr>
              <w:snapToGrid w:val="0"/>
              <w:spacing w:line="360" w:lineRule="exact"/>
              <w:jc w:val="center"/>
              <w:rPr>
                <w:rFonts w:ascii="宋体" w:hAnsi="宋体"/>
                <w:color w:val="000000" w:themeColor="text1"/>
                <w:kern w:val="0"/>
                <w:sz w:val="18"/>
                <w:szCs w:val="18"/>
              </w:rPr>
            </w:pPr>
          </w:p>
        </w:tc>
        <w:tc>
          <w:tcPr>
            <w:tcW w:w="992"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cs="宋体" w:hint="eastAsia"/>
                <w:bCs/>
                <w:color w:val="000000" w:themeColor="text1"/>
                <w:sz w:val="18"/>
                <w:szCs w:val="18"/>
              </w:rPr>
              <w:t>果树栽培</w:t>
            </w:r>
          </w:p>
        </w:tc>
        <w:tc>
          <w:tcPr>
            <w:tcW w:w="2127"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果树栽培培训师</w:t>
            </w:r>
          </w:p>
        </w:tc>
      </w:tr>
      <w:tr w:rsidR="00AA6B38" w:rsidRPr="00F933D2">
        <w:tc>
          <w:tcPr>
            <w:tcW w:w="568"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41</w:t>
            </w:r>
          </w:p>
        </w:tc>
        <w:tc>
          <w:tcPr>
            <w:tcW w:w="850"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周复生</w:t>
            </w:r>
          </w:p>
        </w:tc>
        <w:tc>
          <w:tcPr>
            <w:tcW w:w="567"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46</w:t>
            </w:r>
          </w:p>
        </w:tc>
        <w:tc>
          <w:tcPr>
            <w:tcW w:w="2234"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元竹生猪屠宰厂</w:t>
            </w:r>
          </w:p>
        </w:tc>
        <w:tc>
          <w:tcPr>
            <w:tcW w:w="851"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主任</w:t>
            </w:r>
          </w:p>
        </w:tc>
        <w:tc>
          <w:tcPr>
            <w:tcW w:w="850" w:type="dxa"/>
            <w:vAlign w:val="center"/>
          </w:tcPr>
          <w:p w:rsidR="00AA6B38" w:rsidRPr="00F933D2" w:rsidRDefault="00AA6B38">
            <w:pPr>
              <w:snapToGrid w:val="0"/>
              <w:spacing w:line="360" w:lineRule="exact"/>
              <w:jc w:val="center"/>
              <w:rPr>
                <w:rFonts w:ascii="宋体" w:hAnsi="宋体"/>
                <w:color w:val="000000" w:themeColor="text1"/>
                <w:kern w:val="0"/>
                <w:sz w:val="18"/>
                <w:szCs w:val="18"/>
              </w:rPr>
            </w:pPr>
          </w:p>
        </w:tc>
        <w:tc>
          <w:tcPr>
            <w:tcW w:w="992"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cs="宋体" w:hint="eastAsia"/>
                <w:bCs/>
                <w:color w:val="000000" w:themeColor="text1"/>
                <w:sz w:val="18"/>
                <w:szCs w:val="18"/>
              </w:rPr>
              <w:t>猪肉生产</w:t>
            </w:r>
          </w:p>
        </w:tc>
        <w:tc>
          <w:tcPr>
            <w:tcW w:w="2127"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猪肉生产讲解员</w:t>
            </w:r>
          </w:p>
        </w:tc>
      </w:tr>
      <w:tr w:rsidR="00AA6B38" w:rsidRPr="00F933D2">
        <w:tc>
          <w:tcPr>
            <w:tcW w:w="568"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42</w:t>
            </w:r>
          </w:p>
        </w:tc>
        <w:tc>
          <w:tcPr>
            <w:tcW w:w="850"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何雨虹</w:t>
            </w:r>
          </w:p>
        </w:tc>
        <w:tc>
          <w:tcPr>
            <w:tcW w:w="567"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45</w:t>
            </w:r>
          </w:p>
        </w:tc>
        <w:tc>
          <w:tcPr>
            <w:tcW w:w="2234"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黄桥法庭</w:t>
            </w:r>
          </w:p>
        </w:tc>
        <w:tc>
          <w:tcPr>
            <w:tcW w:w="851"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庭长</w:t>
            </w:r>
          </w:p>
        </w:tc>
        <w:tc>
          <w:tcPr>
            <w:tcW w:w="850" w:type="dxa"/>
            <w:vAlign w:val="center"/>
          </w:tcPr>
          <w:p w:rsidR="00AA6B38" w:rsidRPr="00F933D2" w:rsidRDefault="00AA6B38">
            <w:pPr>
              <w:snapToGrid w:val="0"/>
              <w:spacing w:line="360" w:lineRule="exact"/>
              <w:jc w:val="center"/>
              <w:rPr>
                <w:rFonts w:ascii="宋体" w:hAnsi="宋体"/>
                <w:color w:val="000000" w:themeColor="text1"/>
                <w:kern w:val="0"/>
                <w:sz w:val="18"/>
                <w:szCs w:val="18"/>
              </w:rPr>
            </w:pPr>
          </w:p>
        </w:tc>
        <w:tc>
          <w:tcPr>
            <w:tcW w:w="992"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cs="宋体" w:hint="eastAsia"/>
                <w:bCs/>
                <w:color w:val="000000" w:themeColor="text1"/>
                <w:sz w:val="18"/>
                <w:szCs w:val="18"/>
              </w:rPr>
              <w:t>法律</w:t>
            </w:r>
          </w:p>
        </w:tc>
        <w:tc>
          <w:tcPr>
            <w:tcW w:w="2127"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生活法律铺导员</w:t>
            </w:r>
          </w:p>
        </w:tc>
      </w:tr>
      <w:tr w:rsidR="00AA6B38" w:rsidRPr="00F933D2">
        <w:tc>
          <w:tcPr>
            <w:tcW w:w="568"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43</w:t>
            </w:r>
          </w:p>
        </w:tc>
        <w:tc>
          <w:tcPr>
            <w:tcW w:w="850"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袁立</w:t>
            </w:r>
          </w:p>
        </w:tc>
        <w:tc>
          <w:tcPr>
            <w:tcW w:w="567"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44</w:t>
            </w:r>
          </w:p>
        </w:tc>
        <w:tc>
          <w:tcPr>
            <w:tcW w:w="2234"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泰兴市供电公司</w:t>
            </w:r>
          </w:p>
        </w:tc>
        <w:tc>
          <w:tcPr>
            <w:tcW w:w="851"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主任</w:t>
            </w:r>
          </w:p>
        </w:tc>
        <w:tc>
          <w:tcPr>
            <w:tcW w:w="850" w:type="dxa"/>
            <w:vAlign w:val="center"/>
          </w:tcPr>
          <w:p w:rsidR="00AA6B38" w:rsidRPr="00F933D2" w:rsidRDefault="00AA6B38">
            <w:pPr>
              <w:snapToGrid w:val="0"/>
              <w:spacing w:line="360" w:lineRule="exact"/>
              <w:jc w:val="center"/>
              <w:rPr>
                <w:rFonts w:ascii="宋体" w:hAnsi="宋体"/>
                <w:color w:val="000000" w:themeColor="text1"/>
                <w:kern w:val="0"/>
                <w:sz w:val="18"/>
                <w:szCs w:val="18"/>
              </w:rPr>
            </w:pPr>
          </w:p>
        </w:tc>
        <w:tc>
          <w:tcPr>
            <w:tcW w:w="992"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cs="宋体" w:hint="eastAsia"/>
                <w:bCs/>
                <w:color w:val="000000" w:themeColor="text1"/>
                <w:sz w:val="18"/>
                <w:szCs w:val="18"/>
              </w:rPr>
              <w:t>安全用电</w:t>
            </w:r>
          </w:p>
        </w:tc>
        <w:tc>
          <w:tcPr>
            <w:tcW w:w="2127"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安全用电指导员</w:t>
            </w:r>
          </w:p>
        </w:tc>
      </w:tr>
      <w:tr w:rsidR="00AA6B38" w:rsidRPr="00F933D2">
        <w:tc>
          <w:tcPr>
            <w:tcW w:w="568"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44</w:t>
            </w:r>
          </w:p>
        </w:tc>
        <w:tc>
          <w:tcPr>
            <w:tcW w:w="850"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戴荣康</w:t>
            </w:r>
          </w:p>
        </w:tc>
        <w:tc>
          <w:tcPr>
            <w:tcW w:w="567"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49</w:t>
            </w:r>
          </w:p>
        </w:tc>
        <w:tc>
          <w:tcPr>
            <w:tcW w:w="2234"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泰兴市公安局</w:t>
            </w:r>
          </w:p>
        </w:tc>
        <w:tc>
          <w:tcPr>
            <w:tcW w:w="851"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科长</w:t>
            </w:r>
          </w:p>
        </w:tc>
        <w:tc>
          <w:tcPr>
            <w:tcW w:w="850" w:type="dxa"/>
            <w:vAlign w:val="center"/>
          </w:tcPr>
          <w:p w:rsidR="00AA6B38" w:rsidRPr="00F933D2" w:rsidRDefault="00AA6B38">
            <w:pPr>
              <w:snapToGrid w:val="0"/>
              <w:spacing w:line="360" w:lineRule="exact"/>
              <w:jc w:val="center"/>
              <w:rPr>
                <w:rFonts w:ascii="宋体" w:hAnsi="宋体"/>
                <w:color w:val="000000" w:themeColor="text1"/>
                <w:kern w:val="0"/>
                <w:sz w:val="18"/>
                <w:szCs w:val="18"/>
              </w:rPr>
            </w:pPr>
          </w:p>
        </w:tc>
        <w:tc>
          <w:tcPr>
            <w:tcW w:w="992"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cs="宋体" w:hint="eastAsia"/>
                <w:bCs/>
                <w:color w:val="000000" w:themeColor="text1"/>
                <w:sz w:val="18"/>
                <w:szCs w:val="18"/>
              </w:rPr>
              <w:t>公共安全</w:t>
            </w:r>
          </w:p>
        </w:tc>
        <w:tc>
          <w:tcPr>
            <w:tcW w:w="2127"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公共安全知识辅导员</w:t>
            </w:r>
          </w:p>
        </w:tc>
      </w:tr>
      <w:tr w:rsidR="00AA6B38" w:rsidRPr="00F933D2">
        <w:tc>
          <w:tcPr>
            <w:tcW w:w="568"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45</w:t>
            </w:r>
          </w:p>
        </w:tc>
        <w:tc>
          <w:tcPr>
            <w:tcW w:w="850"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花开圣</w:t>
            </w:r>
          </w:p>
        </w:tc>
        <w:tc>
          <w:tcPr>
            <w:tcW w:w="567"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50</w:t>
            </w:r>
          </w:p>
        </w:tc>
        <w:tc>
          <w:tcPr>
            <w:tcW w:w="2234"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泰兴市公安局黄桥分局</w:t>
            </w:r>
          </w:p>
        </w:tc>
        <w:tc>
          <w:tcPr>
            <w:tcW w:w="851"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主任</w:t>
            </w:r>
          </w:p>
        </w:tc>
        <w:tc>
          <w:tcPr>
            <w:tcW w:w="850" w:type="dxa"/>
            <w:vAlign w:val="center"/>
          </w:tcPr>
          <w:p w:rsidR="00AA6B38" w:rsidRPr="00F933D2" w:rsidRDefault="00AA6B38">
            <w:pPr>
              <w:snapToGrid w:val="0"/>
              <w:spacing w:line="360" w:lineRule="exact"/>
              <w:jc w:val="center"/>
              <w:rPr>
                <w:rFonts w:ascii="宋体" w:hAnsi="宋体"/>
                <w:color w:val="000000" w:themeColor="text1"/>
                <w:kern w:val="0"/>
                <w:sz w:val="18"/>
                <w:szCs w:val="18"/>
              </w:rPr>
            </w:pPr>
          </w:p>
        </w:tc>
        <w:tc>
          <w:tcPr>
            <w:tcW w:w="992"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cs="宋体" w:hint="eastAsia"/>
                <w:bCs/>
                <w:color w:val="000000" w:themeColor="text1"/>
                <w:sz w:val="18"/>
                <w:szCs w:val="18"/>
              </w:rPr>
              <w:t>毒品危害</w:t>
            </w:r>
          </w:p>
        </w:tc>
        <w:tc>
          <w:tcPr>
            <w:tcW w:w="2127"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毒品危害宣传员</w:t>
            </w:r>
          </w:p>
        </w:tc>
      </w:tr>
      <w:tr w:rsidR="00AA6B38" w:rsidRPr="00F933D2">
        <w:tc>
          <w:tcPr>
            <w:tcW w:w="568"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46</w:t>
            </w:r>
          </w:p>
        </w:tc>
        <w:tc>
          <w:tcPr>
            <w:tcW w:w="850"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刘鑫</w:t>
            </w:r>
          </w:p>
        </w:tc>
        <w:tc>
          <w:tcPr>
            <w:tcW w:w="567"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38</w:t>
            </w:r>
          </w:p>
        </w:tc>
        <w:tc>
          <w:tcPr>
            <w:tcW w:w="2234"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泰兴市统计局</w:t>
            </w:r>
          </w:p>
        </w:tc>
        <w:tc>
          <w:tcPr>
            <w:tcW w:w="851"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主任</w:t>
            </w:r>
          </w:p>
        </w:tc>
        <w:tc>
          <w:tcPr>
            <w:tcW w:w="850" w:type="dxa"/>
            <w:vAlign w:val="center"/>
          </w:tcPr>
          <w:p w:rsidR="00AA6B38" w:rsidRPr="00F933D2" w:rsidRDefault="00AA6B38">
            <w:pPr>
              <w:snapToGrid w:val="0"/>
              <w:spacing w:line="360" w:lineRule="exact"/>
              <w:jc w:val="center"/>
              <w:rPr>
                <w:rFonts w:ascii="宋体" w:hAnsi="宋体"/>
                <w:color w:val="000000" w:themeColor="text1"/>
                <w:kern w:val="0"/>
                <w:sz w:val="18"/>
                <w:szCs w:val="18"/>
              </w:rPr>
            </w:pPr>
          </w:p>
        </w:tc>
        <w:tc>
          <w:tcPr>
            <w:tcW w:w="992"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cs="宋体" w:hint="eastAsia"/>
                <w:bCs/>
                <w:color w:val="000000" w:themeColor="text1"/>
                <w:sz w:val="18"/>
                <w:szCs w:val="18"/>
              </w:rPr>
              <w:t>数据分析</w:t>
            </w:r>
          </w:p>
        </w:tc>
        <w:tc>
          <w:tcPr>
            <w:tcW w:w="2127"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大数据分析辅导员</w:t>
            </w:r>
          </w:p>
        </w:tc>
      </w:tr>
      <w:tr w:rsidR="00AA6B38" w:rsidRPr="00F933D2">
        <w:tc>
          <w:tcPr>
            <w:tcW w:w="568"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47</w:t>
            </w:r>
          </w:p>
        </w:tc>
        <w:tc>
          <w:tcPr>
            <w:tcW w:w="850"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姚其芳</w:t>
            </w:r>
          </w:p>
        </w:tc>
        <w:tc>
          <w:tcPr>
            <w:tcW w:w="567"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39</w:t>
            </w:r>
          </w:p>
        </w:tc>
        <w:tc>
          <w:tcPr>
            <w:tcW w:w="2234"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泰兴市科技局</w:t>
            </w:r>
          </w:p>
        </w:tc>
        <w:tc>
          <w:tcPr>
            <w:tcW w:w="851"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主任</w:t>
            </w:r>
          </w:p>
        </w:tc>
        <w:tc>
          <w:tcPr>
            <w:tcW w:w="850" w:type="dxa"/>
            <w:vAlign w:val="center"/>
          </w:tcPr>
          <w:p w:rsidR="00AA6B38" w:rsidRPr="00F933D2" w:rsidRDefault="00AA6B38">
            <w:pPr>
              <w:snapToGrid w:val="0"/>
              <w:spacing w:line="360" w:lineRule="exact"/>
              <w:jc w:val="center"/>
              <w:rPr>
                <w:rFonts w:ascii="宋体" w:hAnsi="宋体"/>
                <w:color w:val="000000" w:themeColor="text1"/>
                <w:kern w:val="0"/>
                <w:sz w:val="18"/>
                <w:szCs w:val="18"/>
              </w:rPr>
            </w:pPr>
          </w:p>
        </w:tc>
        <w:tc>
          <w:tcPr>
            <w:tcW w:w="992"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cs="宋体" w:hint="eastAsia"/>
                <w:bCs/>
                <w:color w:val="000000" w:themeColor="text1"/>
                <w:sz w:val="18"/>
                <w:szCs w:val="18"/>
              </w:rPr>
              <w:t>科普知识</w:t>
            </w:r>
          </w:p>
        </w:tc>
        <w:tc>
          <w:tcPr>
            <w:tcW w:w="2127"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科普知识宣传员</w:t>
            </w:r>
          </w:p>
        </w:tc>
      </w:tr>
      <w:tr w:rsidR="00AA6B38" w:rsidRPr="00F933D2">
        <w:tc>
          <w:tcPr>
            <w:tcW w:w="568"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48</w:t>
            </w:r>
          </w:p>
        </w:tc>
        <w:tc>
          <w:tcPr>
            <w:tcW w:w="850"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谭国伟</w:t>
            </w:r>
          </w:p>
        </w:tc>
        <w:tc>
          <w:tcPr>
            <w:tcW w:w="567"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55</w:t>
            </w:r>
          </w:p>
        </w:tc>
        <w:tc>
          <w:tcPr>
            <w:tcW w:w="2234"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泰兴市老干部局</w:t>
            </w:r>
          </w:p>
        </w:tc>
        <w:tc>
          <w:tcPr>
            <w:tcW w:w="851"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主任</w:t>
            </w:r>
          </w:p>
        </w:tc>
        <w:tc>
          <w:tcPr>
            <w:tcW w:w="850" w:type="dxa"/>
            <w:vAlign w:val="center"/>
          </w:tcPr>
          <w:p w:rsidR="00AA6B38" w:rsidRPr="00F933D2" w:rsidRDefault="00AA6B38">
            <w:pPr>
              <w:snapToGrid w:val="0"/>
              <w:spacing w:line="360" w:lineRule="exact"/>
              <w:jc w:val="center"/>
              <w:rPr>
                <w:rFonts w:ascii="宋体" w:hAnsi="宋体"/>
                <w:color w:val="000000" w:themeColor="text1"/>
                <w:kern w:val="0"/>
                <w:sz w:val="18"/>
                <w:szCs w:val="18"/>
              </w:rPr>
            </w:pPr>
          </w:p>
        </w:tc>
        <w:tc>
          <w:tcPr>
            <w:tcW w:w="992"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cs="宋体" w:hint="eastAsia"/>
                <w:bCs/>
                <w:color w:val="000000" w:themeColor="text1"/>
                <w:sz w:val="18"/>
                <w:szCs w:val="18"/>
              </w:rPr>
              <w:t>核心价值</w:t>
            </w:r>
          </w:p>
        </w:tc>
        <w:tc>
          <w:tcPr>
            <w:tcW w:w="2127"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社会主义核心价值观</w:t>
            </w:r>
          </w:p>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宣讲员</w:t>
            </w:r>
          </w:p>
        </w:tc>
      </w:tr>
      <w:tr w:rsidR="00AA6B38" w:rsidRPr="00F933D2">
        <w:tc>
          <w:tcPr>
            <w:tcW w:w="568"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49</w:t>
            </w:r>
          </w:p>
        </w:tc>
        <w:tc>
          <w:tcPr>
            <w:tcW w:w="850"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张丙章</w:t>
            </w:r>
          </w:p>
        </w:tc>
        <w:tc>
          <w:tcPr>
            <w:tcW w:w="567"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50</w:t>
            </w:r>
          </w:p>
        </w:tc>
        <w:tc>
          <w:tcPr>
            <w:tcW w:w="2234"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泰兴市文化局</w:t>
            </w:r>
          </w:p>
        </w:tc>
        <w:tc>
          <w:tcPr>
            <w:tcW w:w="851"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主任</w:t>
            </w:r>
          </w:p>
        </w:tc>
        <w:tc>
          <w:tcPr>
            <w:tcW w:w="850" w:type="dxa"/>
            <w:vAlign w:val="center"/>
          </w:tcPr>
          <w:p w:rsidR="00AA6B38" w:rsidRPr="00F933D2" w:rsidRDefault="00AA6B38">
            <w:pPr>
              <w:snapToGrid w:val="0"/>
              <w:spacing w:line="360" w:lineRule="exact"/>
              <w:jc w:val="center"/>
              <w:rPr>
                <w:rFonts w:ascii="宋体" w:hAnsi="宋体"/>
                <w:color w:val="000000" w:themeColor="text1"/>
                <w:kern w:val="0"/>
                <w:sz w:val="18"/>
                <w:szCs w:val="18"/>
              </w:rPr>
            </w:pPr>
          </w:p>
        </w:tc>
        <w:tc>
          <w:tcPr>
            <w:tcW w:w="992"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cs="宋体" w:hint="eastAsia"/>
                <w:bCs/>
                <w:color w:val="000000" w:themeColor="text1"/>
                <w:sz w:val="18"/>
                <w:szCs w:val="18"/>
              </w:rPr>
              <w:t>地方史志</w:t>
            </w:r>
          </w:p>
        </w:tc>
        <w:tc>
          <w:tcPr>
            <w:tcW w:w="2127"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地方史志指导员</w:t>
            </w:r>
          </w:p>
        </w:tc>
      </w:tr>
      <w:tr w:rsidR="00AA6B38" w:rsidRPr="00F933D2">
        <w:tc>
          <w:tcPr>
            <w:tcW w:w="568"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50</w:t>
            </w:r>
          </w:p>
        </w:tc>
        <w:tc>
          <w:tcPr>
            <w:tcW w:w="850"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程鹏</w:t>
            </w:r>
          </w:p>
        </w:tc>
        <w:tc>
          <w:tcPr>
            <w:tcW w:w="567"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hint="eastAsia"/>
                <w:color w:val="000000" w:themeColor="text1"/>
                <w:kern w:val="0"/>
                <w:sz w:val="18"/>
                <w:szCs w:val="18"/>
              </w:rPr>
              <w:t>38</w:t>
            </w:r>
          </w:p>
        </w:tc>
        <w:tc>
          <w:tcPr>
            <w:tcW w:w="2234"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泰兴市博物馆</w:t>
            </w:r>
          </w:p>
        </w:tc>
        <w:tc>
          <w:tcPr>
            <w:tcW w:w="851" w:type="dxa"/>
            <w:vAlign w:val="center"/>
          </w:tcPr>
          <w:p w:rsidR="00AA6B38" w:rsidRPr="00F933D2" w:rsidRDefault="00351ACE">
            <w:pPr>
              <w:snapToGrid w:val="0"/>
              <w:spacing w:line="360" w:lineRule="exact"/>
              <w:jc w:val="center"/>
              <w:rPr>
                <w:rFonts w:ascii="宋体" w:hAnsi="宋体"/>
                <w:b/>
                <w:color w:val="000000" w:themeColor="text1"/>
                <w:kern w:val="0"/>
                <w:sz w:val="18"/>
                <w:szCs w:val="18"/>
              </w:rPr>
            </w:pPr>
            <w:r w:rsidRPr="00F933D2">
              <w:rPr>
                <w:rFonts w:ascii="宋体" w:hAnsi="宋体" w:hint="eastAsia"/>
                <w:color w:val="000000" w:themeColor="text1"/>
                <w:kern w:val="0"/>
                <w:sz w:val="18"/>
                <w:szCs w:val="18"/>
              </w:rPr>
              <w:t>主任</w:t>
            </w:r>
          </w:p>
        </w:tc>
        <w:tc>
          <w:tcPr>
            <w:tcW w:w="850"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color w:val="000000" w:themeColor="text1"/>
                <w:kern w:val="0"/>
                <w:sz w:val="18"/>
                <w:szCs w:val="18"/>
              </w:rPr>
              <w:t>一级</w:t>
            </w:r>
          </w:p>
        </w:tc>
        <w:tc>
          <w:tcPr>
            <w:tcW w:w="992" w:type="dxa"/>
            <w:vAlign w:val="center"/>
          </w:tcPr>
          <w:p w:rsidR="00AA6B38" w:rsidRPr="00F933D2" w:rsidRDefault="00351ACE">
            <w:pPr>
              <w:snapToGrid w:val="0"/>
              <w:spacing w:line="360" w:lineRule="exact"/>
              <w:jc w:val="center"/>
              <w:rPr>
                <w:rFonts w:ascii="宋体" w:hAnsi="宋体"/>
                <w:color w:val="000000" w:themeColor="text1"/>
                <w:kern w:val="0"/>
                <w:sz w:val="18"/>
                <w:szCs w:val="18"/>
              </w:rPr>
            </w:pPr>
            <w:r w:rsidRPr="00F933D2">
              <w:rPr>
                <w:rFonts w:ascii="宋体" w:hAnsi="宋体" w:cs="宋体" w:hint="eastAsia"/>
                <w:bCs/>
                <w:color w:val="000000" w:themeColor="text1"/>
                <w:sz w:val="18"/>
                <w:szCs w:val="18"/>
              </w:rPr>
              <w:t>文物处理</w:t>
            </w:r>
          </w:p>
        </w:tc>
        <w:tc>
          <w:tcPr>
            <w:tcW w:w="2127" w:type="dxa"/>
            <w:vAlign w:val="center"/>
          </w:tcPr>
          <w:p w:rsidR="00AA6B38" w:rsidRPr="00F933D2" w:rsidRDefault="00351ACE">
            <w:pPr>
              <w:spacing w:line="360" w:lineRule="exact"/>
              <w:jc w:val="center"/>
              <w:rPr>
                <w:rFonts w:ascii="宋体" w:hAnsi="宋体" w:cs="宋体"/>
                <w:bCs/>
                <w:color w:val="000000" w:themeColor="text1"/>
                <w:sz w:val="18"/>
                <w:szCs w:val="18"/>
              </w:rPr>
            </w:pPr>
            <w:r w:rsidRPr="00F933D2">
              <w:rPr>
                <w:rFonts w:ascii="宋体" w:hAnsi="宋体" w:cs="宋体" w:hint="eastAsia"/>
                <w:bCs/>
                <w:color w:val="000000" w:themeColor="text1"/>
                <w:sz w:val="18"/>
                <w:szCs w:val="18"/>
              </w:rPr>
              <w:t>文物知识辅导员</w:t>
            </w:r>
          </w:p>
        </w:tc>
      </w:tr>
    </w:tbl>
    <w:p w:rsidR="00AA6B38" w:rsidRPr="00F933D2" w:rsidRDefault="00351ACE">
      <w:pPr>
        <w:snapToGrid w:val="0"/>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注：按照现有校外兼职教师实际情况如实、完整填写</w:t>
      </w:r>
    </w:p>
    <w:p w:rsidR="00AA6B38" w:rsidRPr="00F933D2" w:rsidRDefault="00AA6B38">
      <w:pPr>
        <w:snapToGrid w:val="0"/>
        <w:rPr>
          <w:rFonts w:asciiTheme="minorEastAsia" w:hAnsiTheme="minorEastAsia" w:cs="Times New Roman"/>
          <w:color w:val="000000" w:themeColor="text1"/>
          <w:szCs w:val="21"/>
        </w:rPr>
      </w:pPr>
    </w:p>
    <w:p w:rsidR="00AA6B38" w:rsidRPr="00F933D2" w:rsidRDefault="00351ACE">
      <w:pPr>
        <w:snapToGrid w:val="0"/>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（3）附件索引</w:t>
      </w:r>
    </w:p>
    <w:tbl>
      <w:tblPr>
        <w:tblW w:w="9131" w:type="dxa"/>
        <w:jc w:val="center"/>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3"/>
        <w:gridCol w:w="1603"/>
        <w:gridCol w:w="1163"/>
        <w:gridCol w:w="1578"/>
        <w:gridCol w:w="1534"/>
      </w:tblGrid>
      <w:tr w:rsidR="00AA6B38" w:rsidRPr="00F933D2">
        <w:trPr>
          <w:trHeight w:val="529"/>
          <w:jc w:val="center"/>
        </w:trPr>
        <w:tc>
          <w:tcPr>
            <w:tcW w:w="3253" w:type="dxa"/>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资料名称</w:t>
            </w:r>
          </w:p>
        </w:tc>
        <w:tc>
          <w:tcPr>
            <w:tcW w:w="1603" w:type="dxa"/>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主题词</w:t>
            </w:r>
          </w:p>
        </w:tc>
        <w:tc>
          <w:tcPr>
            <w:tcW w:w="1163" w:type="dxa"/>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成文时间</w:t>
            </w:r>
          </w:p>
        </w:tc>
        <w:tc>
          <w:tcPr>
            <w:tcW w:w="1578" w:type="dxa"/>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档案卷宗编号</w:t>
            </w:r>
          </w:p>
        </w:tc>
        <w:tc>
          <w:tcPr>
            <w:tcW w:w="1534" w:type="dxa"/>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归档部门</w:t>
            </w:r>
          </w:p>
        </w:tc>
      </w:tr>
      <w:tr w:rsidR="00AA6B38" w:rsidRPr="00F933D2">
        <w:trPr>
          <w:trHeight w:val="529"/>
          <w:jc w:val="center"/>
        </w:trPr>
        <w:tc>
          <w:tcPr>
            <w:tcW w:w="3253" w:type="dxa"/>
            <w:vAlign w:val="center"/>
          </w:tcPr>
          <w:p w:rsidR="00AA6B38" w:rsidRPr="00F933D2" w:rsidRDefault="00351ACE">
            <w:pPr>
              <w:snapToGrid w:val="0"/>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1.师德建设制度等佐证材料</w:t>
            </w:r>
          </w:p>
        </w:tc>
        <w:tc>
          <w:tcPr>
            <w:tcW w:w="1603" w:type="dxa"/>
            <w:vAlign w:val="center"/>
          </w:tcPr>
          <w:p w:rsidR="00AA6B38" w:rsidRPr="00F933D2" w:rsidRDefault="00351ACE">
            <w:pPr>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制度  佐证</w:t>
            </w:r>
          </w:p>
        </w:tc>
        <w:tc>
          <w:tcPr>
            <w:tcW w:w="1163" w:type="dxa"/>
            <w:vAlign w:val="center"/>
          </w:tcPr>
          <w:p w:rsidR="00AA6B38" w:rsidRPr="00F933D2" w:rsidRDefault="00351ACE">
            <w:pPr>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201808</w:t>
            </w:r>
          </w:p>
        </w:tc>
        <w:tc>
          <w:tcPr>
            <w:tcW w:w="1578" w:type="dxa"/>
            <w:vAlign w:val="center"/>
          </w:tcPr>
          <w:p w:rsidR="00AA6B38" w:rsidRPr="00F933D2" w:rsidRDefault="0005313B">
            <w:pPr>
              <w:spacing w:line="440" w:lineRule="exact"/>
              <w:jc w:val="center"/>
              <w:rPr>
                <w:rFonts w:asciiTheme="minorEastAsia" w:hAnsiTheme="minorEastAsia" w:cs="Times New Roman"/>
                <w:bCs/>
                <w:color w:val="000000" w:themeColor="text1"/>
                <w:szCs w:val="21"/>
              </w:rPr>
            </w:pPr>
            <w:r>
              <w:rPr>
                <w:rFonts w:asciiTheme="minorEastAsia" w:hAnsiTheme="minorEastAsia" w:cs="Times New Roman"/>
                <w:bCs/>
                <w:color w:val="000000" w:themeColor="text1"/>
                <w:szCs w:val="21"/>
              </w:rPr>
              <w:t>ZJC-2-3-</w:t>
            </w:r>
            <w:r w:rsidR="00351ACE" w:rsidRPr="00F933D2">
              <w:rPr>
                <w:rFonts w:asciiTheme="minorEastAsia" w:hAnsiTheme="minorEastAsia" w:cs="Times New Roman"/>
                <w:bCs/>
                <w:color w:val="000000" w:themeColor="text1"/>
                <w:szCs w:val="21"/>
              </w:rPr>
              <w:t>1</w:t>
            </w:r>
          </w:p>
        </w:tc>
        <w:tc>
          <w:tcPr>
            <w:tcW w:w="1534" w:type="dxa"/>
            <w:vAlign w:val="center"/>
          </w:tcPr>
          <w:p w:rsidR="00AA6B38" w:rsidRPr="00F933D2" w:rsidRDefault="00351ACE">
            <w:pPr>
              <w:spacing w:line="440" w:lineRule="exact"/>
              <w:jc w:val="center"/>
              <w:rPr>
                <w:rFonts w:asciiTheme="minorEastAsia" w:hAnsiTheme="minorEastAsia" w:cs="Times New Roman"/>
                <w:b/>
                <w:bCs/>
                <w:color w:val="000000" w:themeColor="text1"/>
                <w:szCs w:val="21"/>
              </w:rPr>
            </w:pPr>
            <w:r w:rsidRPr="00F933D2">
              <w:rPr>
                <w:rFonts w:asciiTheme="minorEastAsia" w:hAnsiTheme="minorEastAsia" w:cs="Times New Roman"/>
                <w:bCs/>
                <w:color w:val="000000" w:themeColor="text1"/>
                <w:szCs w:val="21"/>
              </w:rPr>
              <w:t>政教处</w:t>
            </w:r>
          </w:p>
        </w:tc>
      </w:tr>
      <w:tr w:rsidR="00AA6B38" w:rsidRPr="00F933D2">
        <w:trPr>
          <w:trHeight w:val="1058"/>
          <w:jc w:val="center"/>
        </w:trPr>
        <w:tc>
          <w:tcPr>
            <w:tcW w:w="3253" w:type="dxa"/>
            <w:vAlign w:val="center"/>
          </w:tcPr>
          <w:p w:rsidR="00AA6B38" w:rsidRPr="00F933D2" w:rsidRDefault="00351ACE">
            <w:pPr>
              <w:snapToGrid w:val="0"/>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2.教师研究生情况一览表（含证书编号）</w:t>
            </w:r>
          </w:p>
        </w:tc>
        <w:tc>
          <w:tcPr>
            <w:tcW w:w="1603" w:type="dxa"/>
            <w:vAlign w:val="center"/>
          </w:tcPr>
          <w:p w:rsidR="00AA6B38" w:rsidRPr="00F933D2" w:rsidRDefault="00351ACE">
            <w:pPr>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表格  复印</w:t>
            </w:r>
          </w:p>
        </w:tc>
        <w:tc>
          <w:tcPr>
            <w:tcW w:w="1163" w:type="dxa"/>
            <w:vAlign w:val="center"/>
          </w:tcPr>
          <w:p w:rsidR="00AA6B38" w:rsidRPr="00F933D2" w:rsidRDefault="00351ACE">
            <w:pPr>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201808</w:t>
            </w:r>
          </w:p>
        </w:tc>
        <w:tc>
          <w:tcPr>
            <w:tcW w:w="1578" w:type="dxa"/>
            <w:vAlign w:val="center"/>
          </w:tcPr>
          <w:p w:rsidR="00AA6B38" w:rsidRPr="00F933D2" w:rsidRDefault="00351ACE">
            <w:pPr>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JWC-2-3-</w:t>
            </w:r>
            <w:r w:rsidR="0005313B">
              <w:rPr>
                <w:rFonts w:asciiTheme="minorEastAsia" w:hAnsiTheme="minorEastAsia" w:cs="Times New Roman" w:hint="eastAsia"/>
                <w:bCs/>
                <w:color w:val="000000" w:themeColor="text1"/>
                <w:szCs w:val="21"/>
              </w:rPr>
              <w:t>2</w:t>
            </w:r>
          </w:p>
        </w:tc>
        <w:tc>
          <w:tcPr>
            <w:tcW w:w="1534" w:type="dxa"/>
            <w:vAlign w:val="center"/>
          </w:tcPr>
          <w:p w:rsidR="00AA6B38" w:rsidRPr="00F933D2" w:rsidRDefault="00351ACE">
            <w:pPr>
              <w:spacing w:line="440" w:lineRule="exact"/>
              <w:jc w:val="center"/>
              <w:rPr>
                <w:rFonts w:asciiTheme="minorEastAsia" w:hAnsiTheme="minorEastAsia" w:cs="Times New Roman"/>
                <w:b/>
                <w:bCs/>
                <w:color w:val="000000" w:themeColor="text1"/>
                <w:szCs w:val="21"/>
              </w:rPr>
            </w:pPr>
            <w:r w:rsidRPr="00F933D2">
              <w:rPr>
                <w:rFonts w:asciiTheme="minorEastAsia" w:hAnsiTheme="minorEastAsia" w:cs="Times New Roman"/>
                <w:bCs/>
                <w:color w:val="000000" w:themeColor="text1"/>
                <w:szCs w:val="21"/>
              </w:rPr>
              <w:t>教务处</w:t>
            </w:r>
          </w:p>
        </w:tc>
      </w:tr>
      <w:tr w:rsidR="00AA6B38" w:rsidRPr="00F933D2">
        <w:trPr>
          <w:trHeight w:val="529"/>
          <w:jc w:val="center"/>
        </w:trPr>
        <w:tc>
          <w:tcPr>
            <w:tcW w:w="3253" w:type="dxa"/>
            <w:vAlign w:val="center"/>
          </w:tcPr>
          <w:p w:rsidR="00AA6B38" w:rsidRPr="00F933D2" w:rsidRDefault="00351ACE">
            <w:pPr>
              <w:snapToGrid w:val="0"/>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rPr>
              <w:t>3.校外兼职教师聘书</w:t>
            </w:r>
          </w:p>
        </w:tc>
        <w:tc>
          <w:tcPr>
            <w:tcW w:w="1603" w:type="dxa"/>
            <w:vAlign w:val="center"/>
          </w:tcPr>
          <w:p w:rsidR="00AA6B38" w:rsidRPr="00F933D2" w:rsidRDefault="00351ACE">
            <w:pPr>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兼职  聘书</w:t>
            </w:r>
          </w:p>
        </w:tc>
        <w:tc>
          <w:tcPr>
            <w:tcW w:w="1163" w:type="dxa"/>
            <w:vAlign w:val="center"/>
          </w:tcPr>
          <w:p w:rsidR="00AA6B38" w:rsidRPr="00F933D2" w:rsidRDefault="00351ACE">
            <w:pPr>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201808</w:t>
            </w:r>
          </w:p>
        </w:tc>
        <w:tc>
          <w:tcPr>
            <w:tcW w:w="1578" w:type="dxa"/>
            <w:vAlign w:val="center"/>
          </w:tcPr>
          <w:p w:rsidR="00AA6B38" w:rsidRPr="00F933D2" w:rsidRDefault="00351ACE">
            <w:pPr>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JWC-2-3-</w:t>
            </w:r>
            <w:r w:rsidR="0005313B">
              <w:rPr>
                <w:rFonts w:asciiTheme="minorEastAsia" w:hAnsiTheme="minorEastAsia" w:cs="Times New Roman" w:hint="eastAsia"/>
                <w:bCs/>
                <w:color w:val="000000" w:themeColor="text1"/>
                <w:szCs w:val="21"/>
              </w:rPr>
              <w:t>3</w:t>
            </w:r>
          </w:p>
        </w:tc>
        <w:tc>
          <w:tcPr>
            <w:tcW w:w="1534" w:type="dxa"/>
            <w:vAlign w:val="center"/>
          </w:tcPr>
          <w:p w:rsidR="00AA6B38" w:rsidRPr="00F933D2" w:rsidRDefault="00351ACE">
            <w:pPr>
              <w:spacing w:line="440" w:lineRule="exact"/>
              <w:jc w:val="center"/>
              <w:rPr>
                <w:rFonts w:asciiTheme="minorEastAsia" w:hAnsiTheme="minorEastAsia" w:cs="Times New Roman"/>
                <w:b/>
                <w:bCs/>
                <w:color w:val="000000" w:themeColor="text1"/>
                <w:szCs w:val="21"/>
              </w:rPr>
            </w:pPr>
            <w:r w:rsidRPr="00F933D2">
              <w:rPr>
                <w:rFonts w:asciiTheme="minorEastAsia" w:hAnsiTheme="minorEastAsia" w:cs="Times New Roman"/>
                <w:bCs/>
                <w:color w:val="000000" w:themeColor="text1"/>
                <w:szCs w:val="21"/>
              </w:rPr>
              <w:t>教务处</w:t>
            </w:r>
          </w:p>
        </w:tc>
      </w:tr>
      <w:tr w:rsidR="00AA6B38" w:rsidRPr="00F933D2">
        <w:trPr>
          <w:trHeight w:val="1058"/>
          <w:jc w:val="center"/>
        </w:trPr>
        <w:tc>
          <w:tcPr>
            <w:tcW w:w="3253" w:type="dxa"/>
            <w:vAlign w:val="center"/>
          </w:tcPr>
          <w:p w:rsidR="00AA6B38" w:rsidRPr="00F933D2" w:rsidRDefault="00351ACE">
            <w:pPr>
              <w:snapToGrid w:val="0"/>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rPr>
              <w:t>4.</w:t>
            </w:r>
            <w:r w:rsidRPr="00F933D2">
              <w:rPr>
                <w:rFonts w:asciiTheme="minorEastAsia" w:hAnsiTheme="minorEastAsia" w:cs="Times New Roman"/>
                <w:color w:val="000000" w:themeColor="text1"/>
                <w:szCs w:val="21"/>
              </w:rPr>
              <w:t>图书/实验/医务系列专业技术职称证书复印件</w:t>
            </w:r>
          </w:p>
        </w:tc>
        <w:tc>
          <w:tcPr>
            <w:tcW w:w="1603" w:type="dxa"/>
            <w:vAlign w:val="center"/>
          </w:tcPr>
          <w:p w:rsidR="00AA6B38" w:rsidRPr="00F933D2" w:rsidRDefault="00351ACE">
            <w:pPr>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证书  复印</w:t>
            </w:r>
          </w:p>
        </w:tc>
        <w:tc>
          <w:tcPr>
            <w:tcW w:w="1163" w:type="dxa"/>
            <w:vAlign w:val="center"/>
          </w:tcPr>
          <w:p w:rsidR="00AA6B38" w:rsidRPr="00F933D2" w:rsidRDefault="00351ACE">
            <w:pPr>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201808</w:t>
            </w:r>
          </w:p>
        </w:tc>
        <w:tc>
          <w:tcPr>
            <w:tcW w:w="1578" w:type="dxa"/>
            <w:vAlign w:val="center"/>
          </w:tcPr>
          <w:p w:rsidR="00AA6B38" w:rsidRPr="00F933D2" w:rsidRDefault="00351ACE">
            <w:pPr>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JWC-2-3-</w:t>
            </w:r>
            <w:r w:rsidR="0005313B">
              <w:rPr>
                <w:rFonts w:asciiTheme="minorEastAsia" w:hAnsiTheme="minorEastAsia" w:cs="Times New Roman" w:hint="eastAsia"/>
                <w:bCs/>
                <w:color w:val="000000" w:themeColor="text1"/>
                <w:szCs w:val="21"/>
              </w:rPr>
              <w:t>4</w:t>
            </w:r>
          </w:p>
        </w:tc>
        <w:tc>
          <w:tcPr>
            <w:tcW w:w="1534" w:type="dxa"/>
            <w:vAlign w:val="center"/>
          </w:tcPr>
          <w:p w:rsidR="00AA6B38" w:rsidRPr="00F933D2" w:rsidRDefault="00351ACE">
            <w:pPr>
              <w:spacing w:line="440" w:lineRule="exact"/>
              <w:jc w:val="center"/>
              <w:rPr>
                <w:rFonts w:asciiTheme="minorEastAsia" w:hAnsiTheme="minorEastAsia" w:cs="Times New Roman"/>
                <w:b/>
                <w:bCs/>
                <w:color w:val="000000" w:themeColor="text1"/>
                <w:szCs w:val="21"/>
              </w:rPr>
            </w:pPr>
            <w:r w:rsidRPr="00F933D2">
              <w:rPr>
                <w:rFonts w:asciiTheme="minorEastAsia" w:hAnsiTheme="minorEastAsia" w:cs="Times New Roman"/>
                <w:bCs/>
                <w:color w:val="000000" w:themeColor="text1"/>
                <w:szCs w:val="21"/>
              </w:rPr>
              <w:t>教务处</w:t>
            </w:r>
          </w:p>
        </w:tc>
      </w:tr>
      <w:tr w:rsidR="00AA6B38" w:rsidRPr="00F933D2">
        <w:trPr>
          <w:trHeight w:val="1076"/>
          <w:jc w:val="center"/>
        </w:trPr>
        <w:tc>
          <w:tcPr>
            <w:tcW w:w="3253" w:type="dxa"/>
            <w:vAlign w:val="center"/>
          </w:tcPr>
          <w:p w:rsidR="00AA6B38" w:rsidRPr="00F933D2" w:rsidRDefault="00351ACE">
            <w:pPr>
              <w:snapToGrid w:val="0"/>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5.图书/实验/医务系列专业技术培训证书复印件</w:t>
            </w:r>
          </w:p>
        </w:tc>
        <w:tc>
          <w:tcPr>
            <w:tcW w:w="1603" w:type="dxa"/>
            <w:vAlign w:val="center"/>
          </w:tcPr>
          <w:p w:rsidR="00AA6B38" w:rsidRPr="00F933D2" w:rsidRDefault="00351ACE">
            <w:pPr>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证书  复印</w:t>
            </w:r>
          </w:p>
        </w:tc>
        <w:tc>
          <w:tcPr>
            <w:tcW w:w="1163" w:type="dxa"/>
            <w:vAlign w:val="center"/>
          </w:tcPr>
          <w:p w:rsidR="00AA6B38" w:rsidRPr="00F933D2" w:rsidRDefault="00351ACE">
            <w:pPr>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201808</w:t>
            </w:r>
          </w:p>
        </w:tc>
        <w:tc>
          <w:tcPr>
            <w:tcW w:w="1578" w:type="dxa"/>
            <w:vAlign w:val="center"/>
          </w:tcPr>
          <w:p w:rsidR="00AA6B38" w:rsidRPr="00F933D2" w:rsidRDefault="00351ACE">
            <w:pPr>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JKS-2-3-</w:t>
            </w:r>
            <w:r w:rsidR="0005313B">
              <w:rPr>
                <w:rFonts w:asciiTheme="minorEastAsia" w:hAnsiTheme="minorEastAsia" w:cs="Times New Roman" w:hint="eastAsia"/>
                <w:bCs/>
                <w:color w:val="000000" w:themeColor="text1"/>
                <w:szCs w:val="21"/>
              </w:rPr>
              <w:t>5</w:t>
            </w:r>
          </w:p>
        </w:tc>
        <w:tc>
          <w:tcPr>
            <w:tcW w:w="1534" w:type="dxa"/>
            <w:vAlign w:val="center"/>
          </w:tcPr>
          <w:p w:rsidR="00AA6B38" w:rsidRPr="00F933D2" w:rsidRDefault="00351ACE">
            <w:pPr>
              <w:spacing w:line="440" w:lineRule="exact"/>
              <w:jc w:val="center"/>
              <w:rPr>
                <w:rFonts w:asciiTheme="minorEastAsia" w:hAnsiTheme="minorEastAsia" w:cs="Times New Roman"/>
                <w:b/>
                <w:bCs/>
                <w:color w:val="000000" w:themeColor="text1"/>
                <w:szCs w:val="21"/>
              </w:rPr>
            </w:pPr>
            <w:r w:rsidRPr="00F933D2">
              <w:rPr>
                <w:rFonts w:asciiTheme="minorEastAsia" w:hAnsiTheme="minorEastAsia" w:cs="Times New Roman"/>
                <w:bCs/>
                <w:color w:val="000000" w:themeColor="text1"/>
                <w:szCs w:val="21"/>
              </w:rPr>
              <w:t>教科室</w:t>
            </w:r>
          </w:p>
        </w:tc>
      </w:tr>
      <w:tr w:rsidR="00AA6B38" w:rsidRPr="00F933D2">
        <w:trPr>
          <w:trHeight w:val="529"/>
          <w:jc w:val="center"/>
        </w:trPr>
        <w:tc>
          <w:tcPr>
            <w:tcW w:w="3253" w:type="dxa"/>
            <w:vAlign w:val="center"/>
          </w:tcPr>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w:t>
            </w:r>
            <w:r w:rsidRPr="00F933D2">
              <w:rPr>
                <w:rFonts w:asciiTheme="minorEastAsia" w:hAnsiTheme="minorEastAsia" w:cs="Times New Roman"/>
                <w:color w:val="000000" w:themeColor="text1"/>
              </w:rPr>
              <w:t>社会医疗机构聘用人员合同</w:t>
            </w:r>
          </w:p>
        </w:tc>
        <w:tc>
          <w:tcPr>
            <w:tcW w:w="1603" w:type="dxa"/>
          </w:tcPr>
          <w:p w:rsidR="00AA6B38" w:rsidRPr="00F933D2" w:rsidRDefault="00351ACE">
            <w:pPr>
              <w:spacing w:line="440" w:lineRule="exact"/>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rPr>
              <w:t>医疗聘用合同</w:t>
            </w:r>
          </w:p>
        </w:tc>
        <w:tc>
          <w:tcPr>
            <w:tcW w:w="1163" w:type="dxa"/>
            <w:vAlign w:val="center"/>
          </w:tcPr>
          <w:p w:rsidR="00AA6B38" w:rsidRPr="00F933D2" w:rsidRDefault="00351ACE">
            <w:pPr>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201808</w:t>
            </w:r>
          </w:p>
        </w:tc>
        <w:tc>
          <w:tcPr>
            <w:tcW w:w="1578" w:type="dxa"/>
            <w:vAlign w:val="center"/>
          </w:tcPr>
          <w:p w:rsidR="00AA6B38" w:rsidRPr="00F933D2" w:rsidRDefault="00351ACE">
            <w:pPr>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XBS-2-3-</w:t>
            </w:r>
            <w:r w:rsidR="0005313B">
              <w:rPr>
                <w:rFonts w:asciiTheme="minorEastAsia" w:hAnsiTheme="minorEastAsia" w:cs="Times New Roman" w:hint="eastAsia"/>
                <w:bCs/>
                <w:color w:val="000000" w:themeColor="text1"/>
                <w:szCs w:val="21"/>
              </w:rPr>
              <w:t>6</w:t>
            </w:r>
          </w:p>
        </w:tc>
        <w:tc>
          <w:tcPr>
            <w:tcW w:w="1534" w:type="dxa"/>
          </w:tcPr>
          <w:p w:rsidR="00AA6B38" w:rsidRPr="00F933D2" w:rsidRDefault="00351ACE" w:rsidP="00F933D2">
            <w:pPr>
              <w:spacing w:line="440" w:lineRule="exact"/>
              <w:ind w:firstLineChars="150" w:firstLine="316"/>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校办室</w:t>
            </w:r>
          </w:p>
        </w:tc>
      </w:tr>
      <w:tr w:rsidR="00AA6B38" w:rsidRPr="00F933D2">
        <w:trPr>
          <w:trHeight w:val="529"/>
          <w:jc w:val="center"/>
        </w:trPr>
        <w:tc>
          <w:tcPr>
            <w:tcW w:w="3253" w:type="dxa"/>
            <w:vAlign w:val="center"/>
          </w:tcPr>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（其它）</w:t>
            </w:r>
          </w:p>
        </w:tc>
        <w:tc>
          <w:tcPr>
            <w:tcW w:w="1603" w:type="dxa"/>
          </w:tcPr>
          <w:p w:rsidR="00AA6B38" w:rsidRPr="00F933D2" w:rsidRDefault="00AA6B38">
            <w:pPr>
              <w:spacing w:line="440" w:lineRule="exact"/>
              <w:rPr>
                <w:rFonts w:asciiTheme="minorEastAsia" w:hAnsiTheme="minorEastAsia" w:cs="Times New Roman"/>
                <w:b/>
                <w:color w:val="000000" w:themeColor="text1"/>
                <w:szCs w:val="21"/>
              </w:rPr>
            </w:pPr>
          </w:p>
        </w:tc>
        <w:tc>
          <w:tcPr>
            <w:tcW w:w="1163" w:type="dxa"/>
          </w:tcPr>
          <w:p w:rsidR="00AA6B38" w:rsidRPr="00F933D2" w:rsidRDefault="00AA6B38">
            <w:pPr>
              <w:spacing w:line="440" w:lineRule="exact"/>
              <w:rPr>
                <w:rFonts w:asciiTheme="minorEastAsia" w:hAnsiTheme="minorEastAsia" w:cs="Times New Roman"/>
                <w:b/>
                <w:color w:val="000000" w:themeColor="text1"/>
                <w:szCs w:val="21"/>
              </w:rPr>
            </w:pPr>
          </w:p>
        </w:tc>
        <w:tc>
          <w:tcPr>
            <w:tcW w:w="1578" w:type="dxa"/>
          </w:tcPr>
          <w:p w:rsidR="00AA6B38" w:rsidRPr="00F933D2" w:rsidRDefault="00AA6B38">
            <w:pPr>
              <w:spacing w:line="440" w:lineRule="exact"/>
              <w:rPr>
                <w:rFonts w:asciiTheme="minorEastAsia" w:hAnsiTheme="minorEastAsia" w:cs="Times New Roman"/>
                <w:b/>
                <w:color w:val="000000" w:themeColor="text1"/>
                <w:szCs w:val="21"/>
              </w:rPr>
            </w:pPr>
          </w:p>
        </w:tc>
        <w:tc>
          <w:tcPr>
            <w:tcW w:w="1534" w:type="dxa"/>
          </w:tcPr>
          <w:p w:rsidR="00AA6B38" w:rsidRPr="00F933D2" w:rsidRDefault="00AA6B38">
            <w:pPr>
              <w:spacing w:line="440" w:lineRule="exact"/>
              <w:rPr>
                <w:rFonts w:asciiTheme="minorEastAsia" w:hAnsiTheme="minorEastAsia" w:cs="Times New Roman"/>
                <w:b/>
                <w:color w:val="000000" w:themeColor="text1"/>
                <w:szCs w:val="21"/>
              </w:rPr>
            </w:pPr>
          </w:p>
        </w:tc>
      </w:tr>
    </w:tbl>
    <w:p w:rsidR="00AA6B38" w:rsidRPr="00F933D2" w:rsidRDefault="00AA6B38">
      <w:pPr>
        <w:rPr>
          <w:rFonts w:asciiTheme="minorEastAsia" w:hAnsiTheme="minorEastAsia" w:cs="Times New Roman"/>
          <w:b/>
          <w:color w:val="000000" w:themeColor="text1"/>
          <w:sz w:val="24"/>
        </w:rPr>
      </w:pPr>
    </w:p>
    <w:p w:rsidR="00AA6B38" w:rsidRPr="00F933D2" w:rsidRDefault="00351ACE">
      <w:pPr>
        <w:jc w:val="center"/>
        <w:rPr>
          <w:rFonts w:asciiTheme="minorEastAsia" w:hAnsiTheme="minorEastAsia" w:cs="Times New Roman"/>
          <w:b/>
          <w:color w:val="000000" w:themeColor="text1"/>
          <w:sz w:val="24"/>
        </w:rPr>
      </w:pPr>
      <w:r w:rsidRPr="00F933D2">
        <w:rPr>
          <w:rFonts w:asciiTheme="minorEastAsia" w:hAnsiTheme="minorEastAsia" w:cs="Times New Roman"/>
          <w:b/>
          <w:color w:val="000000" w:themeColor="text1"/>
          <w:sz w:val="24"/>
        </w:rPr>
        <w:t>队伍建设2-4</w:t>
      </w:r>
    </w:p>
    <w:p w:rsidR="00AA6B38" w:rsidRPr="00F933D2" w:rsidRDefault="00351ACE">
      <w:pPr>
        <w:snapToGrid w:val="0"/>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（1）自评概述</w:t>
      </w: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7"/>
        <w:gridCol w:w="6265"/>
        <w:gridCol w:w="1559"/>
      </w:tblGrid>
      <w:tr w:rsidR="00AA6B38" w:rsidRPr="00F933D2">
        <w:trPr>
          <w:trHeight w:val="540"/>
          <w:jc w:val="center"/>
        </w:trPr>
        <w:tc>
          <w:tcPr>
            <w:tcW w:w="1207" w:type="dxa"/>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评估指标</w:t>
            </w:r>
          </w:p>
        </w:tc>
        <w:tc>
          <w:tcPr>
            <w:tcW w:w="6265" w:type="dxa"/>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评  估  内  容</w:t>
            </w:r>
          </w:p>
        </w:tc>
        <w:tc>
          <w:tcPr>
            <w:tcW w:w="1559" w:type="dxa"/>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自评结果</w:t>
            </w:r>
          </w:p>
        </w:tc>
      </w:tr>
      <w:tr w:rsidR="00AA6B38" w:rsidRPr="00F933D2">
        <w:trPr>
          <w:trHeight w:val="416"/>
          <w:jc w:val="center"/>
        </w:trPr>
        <w:tc>
          <w:tcPr>
            <w:tcW w:w="1207"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第8条</w:t>
            </w:r>
          </w:p>
        </w:tc>
        <w:tc>
          <w:tcPr>
            <w:tcW w:w="6265" w:type="dxa"/>
            <w:vAlign w:val="center"/>
          </w:tcPr>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bCs/>
                <w:color w:val="000000" w:themeColor="text1"/>
                <w:szCs w:val="21"/>
              </w:rPr>
              <w:t>8.1重视骨干教师的培养，</w:t>
            </w:r>
            <w:r w:rsidRPr="00F933D2">
              <w:rPr>
                <w:rFonts w:asciiTheme="minorEastAsia" w:hAnsiTheme="minorEastAsia" w:cs="Times New Roman"/>
                <w:color w:val="000000" w:themeColor="text1"/>
                <w:szCs w:val="21"/>
              </w:rPr>
              <w:t>优秀教师数量充足。</w:t>
            </w:r>
          </w:p>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8.2有特级教师或正高级教师。</w:t>
            </w:r>
          </w:p>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8.3 3/5以上学科有2位及以上教师在设区市及以上范围内享有声誉，具有引领教师专业发展、实施课程改革的能力。</w:t>
            </w:r>
          </w:p>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8.4 1/5的教师在省及以上教育教学和教育科研成果比赛中获奖。</w:t>
            </w:r>
          </w:p>
        </w:tc>
        <w:tc>
          <w:tcPr>
            <w:tcW w:w="1559" w:type="dxa"/>
            <w:vAlign w:val="center"/>
          </w:tcPr>
          <w:p w:rsidR="00AA6B38" w:rsidRPr="00F933D2" w:rsidRDefault="000D187C" w:rsidP="000D187C">
            <w:pPr>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A</w:t>
            </w:r>
          </w:p>
        </w:tc>
      </w:tr>
      <w:tr w:rsidR="00AA6B38" w:rsidRPr="00F933D2">
        <w:trPr>
          <w:trHeight w:val="465"/>
          <w:jc w:val="center"/>
        </w:trPr>
        <w:tc>
          <w:tcPr>
            <w:tcW w:w="9031" w:type="dxa"/>
            <w:gridSpan w:val="3"/>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自    评    概    述</w:t>
            </w:r>
          </w:p>
        </w:tc>
      </w:tr>
      <w:tr w:rsidR="00AA6B38" w:rsidRPr="00F933D2">
        <w:trPr>
          <w:trHeight w:val="301"/>
          <w:jc w:val="center"/>
        </w:trPr>
        <w:tc>
          <w:tcPr>
            <w:tcW w:w="9031" w:type="dxa"/>
            <w:gridSpan w:val="3"/>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t>主要实践和成效</w:t>
            </w:r>
          </w:p>
        </w:tc>
      </w:tr>
      <w:tr w:rsidR="00AA6B38" w:rsidRPr="00F933D2">
        <w:trPr>
          <w:trHeight w:val="319"/>
          <w:jc w:val="center"/>
        </w:trPr>
        <w:tc>
          <w:tcPr>
            <w:tcW w:w="9031" w:type="dxa"/>
            <w:gridSpan w:val="3"/>
          </w:tcPr>
          <w:p w:rsidR="00AA6B38" w:rsidRPr="00F933D2" w:rsidRDefault="00351ACE" w:rsidP="00F933D2">
            <w:pPr>
              <w:spacing w:line="40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8.1重视骨干教师的培养，优秀教师数量充足。</w:t>
            </w:r>
          </w:p>
          <w:p w:rsidR="00AA6B38" w:rsidRPr="00F933D2" w:rsidRDefault="00351ACE">
            <w:pPr>
              <w:spacing w:line="40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师是学校教育教学工作的具体承担者，“学高方为师”，学高，不仅指扎实丰富的专业知识、灵活鲜明的教学艺术，而且要有先进的理念和开阔的视野以及积极探索的精神。我校以加强教师岗位培训为重点，大力实施名师工程和青蓝工程，通过开设专题讲座、专业辅导、骨干引领、基地建设等多种方式外培内训，努力为每一位教师搭建专业发展的平台，促进教师成长，全面提升教师队伍的整体素质，从而造就了一支以特级教师、正高级教师、省级优秀教师为龙头，市、县以上学科带头人、优秀班主任、优秀教师、教科研积极分子为骨干，校教学能手、教坛新秀为基础的教师团队，为促进学校的持续发展提供了有力支撑。</w:t>
            </w:r>
          </w:p>
          <w:p w:rsidR="00AA6B38" w:rsidRPr="00F933D2" w:rsidRDefault="00351ACE">
            <w:pPr>
              <w:adjustRightInd w:val="0"/>
              <w:snapToGrid w:val="0"/>
              <w:spacing w:line="400" w:lineRule="exact"/>
              <w:ind w:firstLineChars="194" w:firstLine="407"/>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学校现有正高级教师1人、江苏省特级教师 1人、江苏省“333高层次人才培养对象”1人</w:t>
            </w:r>
            <w:r w:rsidRPr="00F933D2">
              <w:rPr>
                <w:rFonts w:asciiTheme="minorEastAsia" w:hAnsiTheme="minorEastAsia" w:cs="Times New Roman" w:hint="eastAsia"/>
                <w:color w:val="000000" w:themeColor="text1"/>
                <w:szCs w:val="21"/>
              </w:rPr>
              <w:t>；</w:t>
            </w:r>
            <w:r w:rsidRPr="00F933D2">
              <w:rPr>
                <w:rFonts w:asciiTheme="minorEastAsia" w:hAnsiTheme="minorEastAsia" w:cs="Times New Roman"/>
                <w:color w:val="000000" w:themeColor="text1"/>
                <w:szCs w:val="21"/>
              </w:rPr>
              <w:t>泰州市“311高层次人才培养对象”2人、特级教师培养对象2人</w:t>
            </w:r>
            <w:r w:rsidRPr="00F933D2">
              <w:rPr>
                <w:rFonts w:asciiTheme="minorEastAsia" w:hAnsiTheme="minorEastAsia" w:cs="Times New Roman" w:hint="eastAsia"/>
                <w:color w:val="000000" w:themeColor="text1"/>
                <w:szCs w:val="21"/>
              </w:rPr>
              <w:t>、</w:t>
            </w:r>
            <w:r w:rsidRPr="00F933D2">
              <w:rPr>
                <w:rFonts w:asciiTheme="minorEastAsia" w:hAnsiTheme="minorEastAsia" w:cs="Times New Roman"/>
                <w:color w:val="000000" w:themeColor="text1"/>
                <w:szCs w:val="21"/>
              </w:rPr>
              <w:t>泰州市名教师2人、</w:t>
            </w:r>
            <w:r w:rsidRPr="00F933D2">
              <w:rPr>
                <w:rFonts w:asciiTheme="minorEastAsia" w:hAnsiTheme="minorEastAsia" w:cs="Times New Roman" w:hint="eastAsia"/>
                <w:color w:val="000000" w:themeColor="text1"/>
                <w:szCs w:val="21"/>
              </w:rPr>
              <w:t>泰州市</w:t>
            </w:r>
            <w:r w:rsidRPr="00F933D2">
              <w:rPr>
                <w:rFonts w:asciiTheme="minorEastAsia" w:hAnsiTheme="minorEastAsia" w:cs="Times New Roman"/>
                <w:color w:val="000000" w:themeColor="text1"/>
                <w:szCs w:val="21"/>
              </w:rPr>
              <w:t>学科带头人10人、</w:t>
            </w:r>
            <w:r w:rsidRPr="00F933D2">
              <w:rPr>
                <w:rFonts w:asciiTheme="minorEastAsia" w:hAnsiTheme="minorEastAsia" w:cs="Times New Roman" w:hint="eastAsia"/>
                <w:color w:val="000000" w:themeColor="text1"/>
                <w:szCs w:val="21"/>
              </w:rPr>
              <w:t>泰州市</w:t>
            </w:r>
            <w:r w:rsidRPr="00F933D2">
              <w:rPr>
                <w:rFonts w:asciiTheme="minorEastAsia" w:hAnsiTheme="minorEastAsia" w:cs="Times New Roman"/>
                <w:color w:val="000000" w:themeColor="text1"/>
                <w:szCs w:val="21"/>
              </w:rPr>
              <w:t>教学能手12人、</w:t>
            </w:r>
            <w:r w:rsidRPr="00F933D2">
              <w:rPr>
                <w:rFonts w:asciiTheme="minorEastAsia" w:hAnsiTheme="minorEastAsia" w:cs="Times New Roman" w:hint="eastAsia"/>
                <w:color w:val="000000" w:themeColor="text1"/>
                <w:szCs w:val="21"/>
              </w:rPr>
              <w:t>泰州市</w:t>
            </w:r>
            <w:r w:rsidRPr="00F933D2">
              <w:rPr>
                <w:rFonts w:asciiTheme="minorEastAsia" w:hAnsiTheme="minorEastAsia" w:cs="Times New Roman"/>
                <w:color w:val="000000" w:themeColor="text1"/>
                <w:szCs w:val="21"/>
              </w:rPr>
              <w:t>教坛新秀13人，覆盖了12门学科。有省市级骨干教师35人，县市级骨干教师90人，校级骨干教师50人，涉及到12门学科。</w:t>
            </w:r>
          </w:p>
          <w:p w:rsidR="00AA6B38" w:rsidRPr="00F933D2" w:rsidRDefault="00351ACE" w:rsidP="00F933D2">
            <w:pPr>
              <w:adjustRightInd w:val="0"/>
              <w:snapToGrid w:val="0"/>
              <w:spacing w:line="400" w:lineRule="exact"/>
              <w:ind w:firstLineChars="194" w:firstLine="409"/>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8.2有特级教师或正高级教师</w:t>
            </w:r>
          </w:p>
          <w:p w:rsidR="00AA6B38" w:rsidRPr="00F933D2" w:rsidRDefault="00351ACE">
            <w:pPr>
              <w:spacing w:line="40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明学圣副校长是江苏省语文特级教师，正高级（教授级）教师。先后获得“江苏省教育科研先进个人”、“江苏省课程教改实验工作先进个人”、“泰州市优秀教育工作者”、“泰州市师德模范”、“泰州市优秀班主任”等数十项荣誉称号。明校长不仅有丰富的教学经验，而且有探索不懈的精神，论文、课题、论著颇丰。多年来潜心研究“对话式”课堂教学模式，主持省教研室研究课题《“对话式”课堂教学研究》，其先进理念引领着我校整个教学品质的提升，并以我校教师为核心，成立泰兴市语文名师工作室，担任总负责人，多次围绕“对话式”理念开展各种赛课活动，带动全市教师在活动中得到锻炼和提升。明学圣副校长指导一批青年教师成为学校和市级骨干教师。指导培养高级教师王亚声老师成为泰州市语文学科带头人和泰兴市教育局语文教研员；指导高级教师钱继华成为泰州市有影响的优秀青年教师；培养康海燕老师成为高中语文教研组长</w:t>
            </w:r>
            <w:r w:rsidRPr="00F933D2">
              <w:rPr>
                <w:rFonts w:asciiTheme="minorEastAsia" w:hAnsiTheme="minorEastAsia" w:cs="Times New Roman" w:hint="eastAsia"/>
                <w:color w:val="000000" w:themeColor="text1"/>
                <w:szCs w:val="21"/>
              </w:rPr>
              <w:t>。</w:t>
            </w:r>
          </w:p>
          <w:p w:rsidR="00AA6B38" w:rsidRPr="00F933D2" w:rsidRDefault="00351ACE" w:rsidP="00F933D2">
            <w:pPr>
              <w:adjustRightInd w:val="0"/>
              <w:snapToGrid w:val="0"/>
              <w:spacing w:line="400" w:lineRule="exact"/>
              <w:ind w:firstLineChars="194" w:firstLine="409"/>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lastRenderedPageBreak/>
              <w:t>8.3 3/5以上学科有2位及以上教师在设区市及以上范围内享有声誉，具有引领教师专业发展、实施课程改革的能力。</w:t>
            </w:r>
          </w:p>
          <w:p w:rsidR="00AA6B38" w:rsidRPr="00F933D2" w:rsidRDefault="00351ACE">
            <w:pPr>
              <w:spacing w:line="40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我校各主要学科都有把关教师，有12门学科拥有省辖市级以上骨干教师。</w:t>
            </w:r>
          </w:p>
          <w:p w:rsidR="00AA6B38" w:rsidRPr="00F933D2" w:rsidRDefault="00351ACE">
            <w:pPr>
              <w:spacing w:line="40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语文学科有正高级教师1名、特级教师1名、泰州市学科带头人2名；泰州市教学能手3名；泰兴市学科带头人1名。</w:t>
            </w:r>
          </w:p>
          <w:p w:rsidR="00AA6B38" w:rsidRPr="00F933D2" w:rsidRDefault="00351ACE">
            <w:pPr>
              <w:spacing w:line="40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数学学科有泰州市学科带头人1名，泰州市教学能手2名；泰兴市学科带头人1名</w:t>
            </w:r>
            <w:r w:rsidRPr="00F933D2">
              <w:rPr>
                <w:rFonts w:asciiTheme="minorEastAsia" w:hAnsiTheme="minorEastAsia" w:cs="Times New Roman" w:hint="eastAsia"/>
                <w:color w:val="000000" w:themeColor="text1"/>
                <w:szCs w:val="21"/>
              </w:rPr>
              <w:t>。</w:t>
            </w:r>
          </w:p>
          <w:p w:rsidR="00AA6B38" w:rsidRPr="00F933D2" w:rsidRDefault="00351ACE">
            <w:pPr>
              <w:spacing w:line="40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英语学科有泰州市教学能手2名；泰兴市学科带头人1名。</w:t>
            </w:r>
          </w:p>
          <w:p w:rsidR="00AA6B38" w:rsidRPr="00F933D2" w:rsidRDefault="00351ACE">
            <w:pPr>
              <w:spacing w:line="40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物理学科有泰州市学科带头人2名；泰州市教学能手1名，泰兴市学科带头人1名</w:t>
            </w:r>
            <w:r w:rsidRPr="00F933D2">
              <w:rPr>
                <w:rFonts w:asciiTheme="minorEastAsia" w:hAnsiTheme="minorEastAsia" w:cs="Times New Roman" w:hint="eastAsia"/>
                <w:color w:val="000000" w:themeColor="text1"/>
                <w:szCs w:val="21"/>
              </w:rPr>
              <w:t>。</w:t>
            </w:r>
          </w:p>
          <w:p w:rsidR="00AA6B38" w:rsidRPr="00F933D2" w:rsidRDefault="00351ACE">
            <w:pPr>
              <w:spacing w:line="40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生物学科有泰州市学科带头人1名、省特级教师培养对象1名；泰兴市学科带头人2名</w:t>
            </w:r>
            <w:r w:rsidRPr="00F933D2">
              <w:rPr>
                <w:rFonts w:asciiTheme="minorEastAsia" w:hAnsiTheme="minorEastAsia" w:cs="Times New Roman" w:hint="eastAsia"/>
                <w:color w:val="000000" w:themeColor="text1"/>
                <w:szCs w:val="21"/>
              </w:rPr>
              <w:t>。</w:t>
            </w:r>
          </w:p>
          <w:p w:rsidR="00AA6B38" w:rsidRPr="00F933D2" w:rsidRDefault="00351ACE">
            <w:pPr>
              <w:spacing w:line="40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历史学科有泰州市学科带头人1名；泰兴市学科带头人1名。</w:t>
            </w:r>
          </w:p>
          <w:p w:rsidR="00AA6B38" w:rsidRPr="00F933D2" w:rsidRDefault="00351ACE">
            <w:pPr>
              <w:spacing w:line="40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政治学科有泰州市学科带头人1名；泰兴市学科带头人1名。</w:t>
            </w:r>
          </w:p>
          <w:p w:rsidR="00AA6B38" w:rsidRPr="00F933D2" w:rsidRDefault="00351ACE">
            <w:pPr>
              <w:spacing w:line="40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地理学科有泰州市学科带头人1名，省特级教师培养对象1名，泰兴市学科带头人2名</w:t>
            </w:r>
            <w:r w:rsidRPr="00F933D2">
              <w:rPr>
                <w:rFonts w:asciiTheme="minorEastAsia" w:hAnsiTheme="minorEastAsia" w:cs="Times New Roman" w:hint="eastAsia"/>
                <w:color w:val="000000" w:themeColor="text1"/>
                <w:szCs w:val="21"/>
              </w:rPr>
              <w:t>。</w:t>
            </w:r>
          </w:p>
          <w:p w:rsidR="00AA6B38" w:rsidRPr="00F933D2" w:rsidRDefault="00351ACE">
            <w:pPr>
              <w:spacing w:line="40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化学学科有泰州市学科带头人1名，泰州市教学能手1名</w:t>
            </w:r>
            <w:r w:rsidRPr="00F933D2">
              <w:rPr>
                <w:rFonts w:asciiTheme="minorEastAsia" w:hAnsiTheme="minorEastAsia" w:cs="Times New Roman" w:hint="eastAsia"/>
                <w:color w:val="000000" w:themeColor="text1"/>
                <w:szCs w:val="21"/>
              </w:rPr>
              <w:t>。</w:t>
            </w:r>
          </w:p>
          <w:p w:rsidR="00AA6B38" w:rsidRPr="00F933D2" w:rsidRDefault="00351ACE">
            <w:pPr>
              <w:spacing w:line="40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信息学科有泰州市教学能手1名</w:t>
            </w:r>
            <w:r w:rsidRPr="00F933D2">
              <w:rPr>
                <w:rFonts w:asciiTheme="minorEastAsia" w:hAnsiTheme="minorEastAsia" w:cs="Times New Roman" w:hint="eastAsia"/>
                <w:color w:val="000000" w:themeColor="text1"/>
                <w:szCs w:val="21"/>
              </w:rPr>
              <w:t>。</w:t>
            </w:r>
          </w:p>
          <w:p w:rsidR="00AA6B38" w:rsidRPr="00F933D2" w:rsidRDefault="00351ACE">
            <w:pPr>
              <w:spacing w:line="40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体育学科有泰州市教坛新秀1名</w:t>
            </w:r>
            <w:r w:rsidRPr="00F933D2">
              <w:rPr>
                <w:rFonts w:asciiTheme="minorEastAsia" w:hAnsiTheme="minorEastAsia" w:cs="Times New Roman" w:hint="eastAsia"/>
                <w:color w:val="000000" w:themeColor="text1"/>
                <w:szCs w:val="21"/>
              </w:rPr>
              <w:t>。</w:t>
            </w:r>
          </w:p>
          <w:p w:rsidR="00AA6B38" w:rsidRPr="00F933D2" w:rsidRDefault="00351ACE">
            <w:pPr>
              <w:spacing w:line="40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美术学科有泰州市教学能手1名。</w:t>
            </w:r>
          </w:p>
          <w:p w:rsidR="00AA6B38" w:rsidRPr="00F933D2" w:rsidRDefault="00351ACE">
            <w:pPr>
              <w:spacing w:line="40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的语文、数学、英语、物理、化学、生物、政治、历史、地理、体育、艺术、信息技术等学科的师资在本市享有较高的声誉，特级教师或正高级教师在承担相应的教育教学工作外，能较好地发挥“传帮带”作用，积极主动地指导、引领学科建设并取得良好成效，教师认同度高。</w:t>
            </w:r>
          </w:p>
          <w:p w:rsidR="00AA6B38" w:rsidRPr="00F933D2" w:rsidRDefault="00351ACE">
            <w:pPr>
              <w:spacing w:line="400" w:lineRule="exact"/>
              <w:ind w:firstLineChars="200" w:firstLine="420"/>
              <w:rPr>
                <w:rFonts w:asciiTheme="minorEastAsia" w:hAnsiTheme="minorEastAsia" w:cs="Times New Roman"/>
                <w:color w:val="000000" w:themeColor="text1"/>
                <w:sz w:val="32"/>
                <w:szCs w:val="32"/>
              </w:rPr>
            </w:pPr>
            <w:r w:rsidRPr="00F933D2">
              <w:rPr>
                <w:rFonts w:asciiTheme="minorEastAsia" w:hAnsiTheme="minorEastAsia" w:cs="Times New Roman"/>
                <w:color w:val="000000" w:themeColor="text1"/>
                <w:szCs w:val="21"/>
              </w:rPr>
              <w:t>吴如俊老师，泰州市优秀教育工作者，泰州市教育学会生物专业委员会理事，泰州市特级教师后备人才和“311工程”培养对象。20年来一直致力于“让学生在轻松愉快中掌握知识，发展能力”的研究，编写了适合我校实际的校本化资料《学业水平高中生物A计划》、《高考生物A计划》，在高考、江苏省学业水平测试中取得优异成绩。先后参加泰州市教育局《名师导学》节目录制，是省级课题《对话式课堂教学研究》的核心组成员，近三年来，在《第二课堂》、《生物学教学》、《中学生物教学》、《中学生学习报生物周刊》等报刊杂志上发表多篇论文。</w:t>
            </w:r>
            <w:r w:rsidRPr="00F933D2">
              <w:rPr>
                <w:rFonts w:asciiTheme="minorEastAsia" w:hAnsiTheme="minorEastAsia" w:cs="Times New Roman"/>
                <w:color w:val="000000" w:themeColor="text1"/>
              </w:rPr>
              <w:t>在吴老师的指导和影响下，殷俊才老师积极参与生物教学研究，微课制作、课题研究、优质课竞赛，都有非常出色的成绩。吕波、史华伟、吴伟伟等老师都在论文写作、市内公开课开设方面有好的表现。</w:t>
            </w:r>
          </w:p>
          <w:p w:rsidR="00AA6B38" w:rsidRPr="00F933D2" w:rsidRDefault="00351ACE">
            <w:pPr>
              <w:spacing w:line="40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我校丁小虎校长参与研究的子课题《黄桥千年古镇文化于校园文化建设》于2010年经中国教育学会“十一五”科研规划重点课题《学校文化建设与策划》总课题组同意结题，该研究成果获二等奖。明学圣副校长主持下的江苏省中小学教学研究室立项课题《“对话式”课堂教学研究》于2007年11月结题；明学圣副校长和王亚声老师共同主持的江苏省“十二五”2013年教育科学规划课题《“五维”观照下选择语文教学内容的实践研究》也于2016年4月顺利结题；蒋国庆、马祝生和徐学兵老师主持的泰州市“十二五”规划2013年度重点资助课题《HPM视域下高中数学教学模式研究》《高中生数学符号语言表征能力的调查研究》于2014年4于成功结题；信息技术</w:t>
            </w:r>
            <w:r w:rsidRPr="00F933D2">
              <w:rPr>
                <w:rFonts w:asciiTheme="minorEastAsia" w:hAnsiTheme="minorEastAsia" w:cs="Times New Roman"/>
                <w:color w:val="000000" w:themeColor="text1"/>
                <w:szCs w:val="21"/>
              </w:rPr>
              <w:lastRenderedPageBreak/>
              <w:t>老师吴飞老师主持的泰州市“十二五”规划年度重点资助课题《高中信息技术“实践优先，小组参与”上机课教学模式的实践研究》于2016年4于成功结题。</w:t>
            </w:r>
          </w:p>
          <w:p w:rsidR="00AA6B38" w:rsidRPr="00F933D2" w:rsidRDefault="00351ACE">
            <w:pPr>
              <w:spacing w:line="40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在江苏省“十二五”规划2015年度课题中，我校有重点资助规划课题1项，省级立项课题3项，其中丁小虎校长和泰兴市教育局教研室顾建新主任主持的《依托机器人课程提升学生创新能力的实践研究》，殷俊才、吴如俊的《高中生物论证式教学的适切性研究》两个省级课题于2017年12月结题；高小兵主持的《高中历史教学中社会主义核心价值观培养模式的研究》通过中期评估。吴青亭、丁海青的《基于微课程的民间乡土美术校本课程课堂教学策略研究》，余果的《高中历史教学中引导学生自主学习的途径和策略研究》，杨平华的《构建“互联网+”下高中政治翻转课堂模式的实践研究》，许华的《基于需求导向模式教育信息资源的开发与研究》，吴秀峰的《农村高中信息技术“导学型”微课的设计与应用》，赵志辉、顾冬建的《高中历史史料教学中探究式学习的运用》，王建康、于明勇的《社会主义核心价值观有机融入高中思想政治课程研究》等七个泰州市课题通过中期评估。</w:t>
            </w:r>
          </w:p>
          <w:p w:rsidR="00AA6B38" w:rsidRPr="00F933D2" w:rsidRDefault="00351ACE">
            <w:pPr>
              <w:spacing w:line="40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szCs w:val="21"/>
              </w:rPr>
              <w:t>2017年上半年，我校</w:t>
            </w:r>
            <w:r w:rsidRPr="00F933D2">
              <w:rPr>
                <w:rFonts w:asciiTheme="minorEastAsia" w:hAnsiTheme="minorEastAsia" w:cs="Times New Roman"/>
                <w:color w:val="000000" w:themeColor="text1"/>
              </w:rPr>
              <w:t>丁涛老师的《农村高中数学反思性教学实践研究》</w:t>
            </w:r>
            <w:r w:rsidRPr="00F933D2">
              <w:rPr>
                <w:rFonts w:asciiTheme="minorEastAsia" w:hAnsiTheme="minorEastAsia" w:cs="Times New Roman" w:hint="eastAsia"/>
                <w:color w:val="000000" w:themeColor="text1"/>
              </w:rPr>
              <w:t>、</w:t>
            </w:r>
            <w:r w:rsidRPr="00F933D2">
              <w:rPr>
                <w:rFonts w:asciiTheme="minorEastAsia" w:hAnsiTheme="minorEastAsia" w:cs="Times New Roman"/>
                <w:color w:val="000000" w:themeColor="text1"/>
              </w:rPr>
              <w:t>刘勇老师的《以培养语文学科核心素养为目标的高中古诗词教学策略研究》、</w:t>
            </w:r>
            <w:r w:rsidRPr="00F933D2">
              <w:rPr>
                <w:rFonts w:asciiTheme="minorEastAsia" w:hAnsiTheme="minorEastAsia" w:cs="Times New Roman"/>
                <w:color w:val="000000" w:themeColor="text1"/>
                <w:szCs w:val="21"/>
              </w:rPr>
              <w:t>于明勇、张亚琴的《基于核心素养的高中思想政治活动型课程校本化开发研究》等</w:t>
            </w:r>
            <w:r w:rsidRPr="00F933D2">
              <w:rPr>
                <w:rFonts w:asciiTheme="minorEastAsia" w:hAnsiTheme="minorEastAsia" w:cs="Times New Roman"/>
                <w:color w:val="000000" w:themeColor="text1"/>
              </w:rPr>
              <w:t>三个</w:t>
            </w:r>
            <w:r w:rsidRPr="00F933D2">
              <w:rPr>
                <w:rFonts w:asciiTheme="minorEastAsia" w:hAnsiTheme="minorEastAsia" w:cs="Times New Roman"/>
                <w:color w:val="000000" w:themeColor="text1"/>
                <w:szCs w:val="21"/>
              </w:rPr>
              <w:t>江苏省“十三五”规划（2016年度）</w:t>
            </w:r>
            <w:r w:rsidRPr="00F933D2">
              <w:rPr>
                <w:rFonts w:asciiTheme="minorEastAsia" w:hAnsiTheme="minorEastAsia" w:cs="Times New Roman"/>
                <w:color w:val="000000" w:themeColor="text1"/>
              </w:rPr>
              <w:t>课题顺利开题。孙文平、殷俊才老师的泰州市教育科学“十三五”规划课题《生成性视阈下的高中教师角色研究》，房俊、刘宝功老师的《基于农村高中学生政治素养的生成与课堂教学深度融合的探究研究》等两个泰州市级课题，</w:t>
            </w:r>
            <w:r w:rsidR="00AD5E20" w:rsidRPr="00F933D2">
              <w:rPr>
                <w:rFonts w:asciiTheme="minorEastAsia" w:hAnsiTheme="minorEastAsia" w:cs="Times New Roman"/>
                <w:color w:val="000000" w:themeColor="text1"/>
              </w:rPr>
              <w:t xml:space="preserve"> </w:t>
            </w:r>
            <w:r w:rsidRPr="00F933D2">
              <w:rPr>
                <w:rFonts w:asciiTheme="minorEastAsia" w:hAnsiTheme="minorEastAsia" w:cs="Times New Roman"/>
                <w:color w:val="000000" w:themeColor="text1"/>
              </w:rPr>
              <w:t>201</w:t>
            </w:r>
            <w:r w:rsidR="00AD5E20">
              <w:rPr>
                <w:rFonts w:asciiTheme="minorEastAsia" w:hAnsiTheme="minorEastAsia" w:cs="Times New Roman" w:hint="eastAsia"/>
                <w:color w:val="000000" w:themeColor="text1"/>
              </w:rPr>
              <w:t>8</w:t>
            </w:r>
            <w:r w:rsidRPr="00F933D2">
              <w:rPr>
                <w:rFonts w:asciiTheme="minorEastAsia" w:hAnsiTheme="minorEastAsia" w:cs="Times New Roman"/>
                <w:color w:val="000000" w:themeColor="text1"/>
              </w:rPr>
              <w:t>年上半年顺利开题。</w:t>
            </w:r>
          </w:p>
          <w:p w:rsidR="00AA6B38" w:rsidRPr="00F933D2" w:rsidRDefault="00351ACE">
            <w:pPr>
              <w:spacing w:line="40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2018年上半年，我校有18个泰兴市级课题顺利通过开题，10个泰兴市级课题顺利结题。另有我校余果老师的江苏省“十三五”规划课题《培养高中历史“解释”素养的对话式教学研究》已</w:t>
            </w:r>
            <w:r w:rsidRPr="00F933D2">
              <w:rPr>
                <w:rFonts w:asciiTheme="minorEastAsia" w:hAnsiTheme="minorEastAsia" w:cs="Times New Roman" w:hint="eastAsia"/>
                <w:color w:val="000000" w:themeColor="text1"/>
              </w:rPr>
              <w:t>经</w:t>
            </w:r>
            <w:r w:rsidRPr="00F933D2">
              <w:rPr>
                <w:rFonts w:asciiTheme="minorEastAsia" w:hAnsiTheme="minorEastAsia" w:cs="Times New Roman"/>
                <w:color w:val="000000" w:themeColor="text1"/>
              </w:rPr>
              <w:t>泰州市教科所审核通过。</w:t>
            </w:r>
          </w:p>
          <w:p w:rsidR="00AA6B38" w:rsidRPr="00F933D2" w:rsidRDefault="00351ACE">
            <w:pPr>
              <w:spacing w:line="40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近年来，泰州市教育局、泰兴市教育局先后在我校举办了高中美术和英语教研活动，学校先后承办了全市高中历史研讨会、全市高中生物学测复习研讨会、全市高中语文作文研讨会、泰兴市高一课堂教学改革研讨会、全市高三物理二模分析会、泰兴市高三三模数学分析会、泰州市2014年秋学期高三语文复习研讨会等一系列活动。另外，江苏省“十二五”教育科学规划课题论证会，2014年度泰州市及泰兴市开题结题论证会、全市高中音乐教师基本功比赛，2015年泰兴市高中语文优质课比赛，2016年全市高中物理名师工作室“名师送教”活动、高一政治</w:t>
            </w:r>
            <w:bookmarkStart w:id="0" w:name="OLE_LINK15"/>
            <w:bookmarkStart w:id="1" w:name="OLE_LINK16"/>
            <w:r w:rsidRPr="00F933D2">
              <w:rPr>
                <w:rFonts w:asciiTheme="minorEastAsia" w:hAnsiTheme="minorEastAsia" w:cs="Times New Roman"/>
                <w:color w:val="000000" w:themeColor="text1"/>
                <w:szCs w:val="21"/>
              </w:rPr>
              <w:t>学科会暨</w:t>
            </w:r>
            <w:bookmarkStart w:id="2" w:name="OLE_LINK14"/>
            <w:r w:rsidRPr="00F933D2">
              <w:rPr>
                <w:rFonts w:asciiTheme="minorEastAsia" w:hAnsiTheme="minorEastAsia" w:cs="Times New Roman"/>
                <w:color w:val="000000" w:themeColor="text1"/>
                <w:szCs w:val="21"/>
              </w:rPr>
              <w:t>泰州市“十二五”规划课题</w:t>
            </w:r>
            <w:bookmarkStart w:id="3" w:name="OLE_LINK1"/>
            <w:r w:rsidRPr="00F933D2">
              <w:rPr>
                <w:rFonts w:asciiTheme="minorEastAsia" w:hAnsiTheme="minorEastAsia" w:cs="Times New Roman"/>
                <w:color w:val="000000" w:themeColor="text1"/>
                <w:szCs w:val="21"/>
              </w:rPr>
              <w:t>《社会主义核心价值观有机融入高中思想政治课程策略研究》</w:t>
            </w:r>
            <w:bookmarkEnd w:id="2"/>
            <w:bookmarkEnd w:id="3"/>
            <w:r w:rsidRPr="00F933D2">
              <w:rPr>
                <w:rFonts w:asciiTheme="minorEastAsia" w:hAnsiTheme="minorEastAsia" w:cs="Times New Roman"/>
                <w:color w:val="000000" w:themeColor="text1"/>
                <w:szCs w:val="21"/>
              </w:rPr>
              <w:t>推进会</w:t>
            </w:r>
            <w:bookmarkEnd w:id="0"/>
            <w:bookmarkEnd w:id="1"/>
            <w:r w:rsidRPr="00F933D2">
              <w:rPr>
                <w:rFonts w:asciiTheme="minorEastAsia" w:hAnsiTheme="minorEastAsia" w:cs="Times New Roman"/>
                <w:color w:val="000000" w:themeColor="text1"/>
                <w:szCs w:val="21"/>
              </w:rPr>
              <w:t>、高中美术鉴赏教学观摩暨</w:t>
            </w:r>
            <w:r w:rsidR="00595A6F">
              <w:rPr>
                <w:rFonts w:asciiTheme="minorEastAsia" w:hAnsiTheme="minorEastAsia" w:cs="Times New Roman" w:hint="eastAsia"/>
                <w:color w:val="000000" w:themeColor="text1"/>
                <w:szCs w:val="21"/>
              </w:rPr>
              <w:t>《</w:t>
            </w:r>
            <w:r w:rsidRPr="00F933D2">
              <w:rPr>
                <w:rFonts w:asciiTheme="minorEastAsia" w:hAnsiTheme="minorEastAsia" w:cs="Times New Roman"/>
                <w:color w:val="000000" w:themeColor="text1"/>
                <w:szCs w:val="21"/>
              </w:rPr>
              <w:t>在高中美术鉴赏教学中渗透民族传统文化的实践研究</w:t>
            </w:r>
            <w:r w:rsidR="00595A6F">
              <w:rPr>
                <w:rFonts w:asciiTheme="minorEastAsia" w:hAnsiTheme="minorEastAsia" w:cs="Times New Roman" w:hint="eastAsia"/>
                <w:color w:val="000000" w:themeColor="text1"/>
                <w:szCs w:val="21"/>
              </w:rPr>
              <w:t>》</w:t>
            </w:r>
            <w:r w:rsidRPr="00F933D2">
              <w:rPr>
                <w:rFonts w:asciiTheme="minorEastAsia" w:hAnsiTheme="minorEastAsia" w:cs="Times New Roman"/>
                <w:color w:val="000000" w:themeColor="text1"/>
                <w:szCs w:val="21"/>
              </w:rPr>
              <w:t>课题研讨活动，2017年全市高中高二政治教研活动暨课题推进会、全市高二生物研讨会暨课题推进会、全市高中美术课堂教学观摩研讨会、我市部分学校省市“十二五”规划课题中期评估，2018年“泰兴市高中语文名师工作室”主题活动等相关活动也在我校隆重举办。</w:t>
            </w:r>
          </w:p>
          <w:p w:rsidR="00AA6B38" w:rsidRPr="00F933D2" w:rsidRDefault="00351ACE">
            <w:pPr>
              <w:spacing w:line="40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学校校本课程的开发可谓“百花争艳，百花吐香”，参与编写的各科教师人数达200多人次，开发出的《读国学，思写作》《写作素质化训练教程》《如何让散文题作答有迹可循》《数学竞赛</w:t>
            </w:r>
            <w:r w:rsidRPr="00F933D2">
              <w:rPr>
                <w:rFonts w:asciiTheme="minorEastAsia" w:hAnsiTheme="minorEastAsia" w:cs="Times New Roman"/>
                <w:color w:val="000000" w:themeColor="text1"/>
                <w:szCs w:val="21"/>
              </w:rPr>
              <w:lastRenderedPageBreak/>
              <w:t>辅导资料》《生活中的数学》《美国文学作品选读与鉴赏》《英文歌曲的赏析与学唱》《践行趣味物理》《仿生学与生物武器》《微生物奇观》《热点问题与现代生物技术》《电子商务教程》《简易机器人制作》《银杏木雕》《快乐篮球》《灿烂的黄桥历史文化》《高中生物A计划》《走向心理健康》》《&lt;步步登顶&gt;30周—高三作文》《经济学常识》、二次开发《&lt;步步登顶&gt;绝妙素材集锦与运用技巧》等校本课程，种类多达60余种，涉及教育教学、科技知识、文学艺术、民俗文化、社会生活等多方面内容，对陶冶学生情操、培养学生健康心理和健全人格起到了积极作用。《&lt;步步登顶&gt;30周—高三作文》《经济学常识》、二次开发《&lt;步步登顶&gt;绝妙素材集锦与运用技巧》由江苏教育出版社出版，并被列入江苏省高中教辅用书推荐目录，省内多校使用反应良好。明学圣副校长主编的《写作素质化训练教程》，戴彬主任主编的校本课程《走向心理健康》的内容被编入由宋宁主编、希望出版社出版的《教育手册》。丁小虎校长、顾建新主任主持编写的《高中生机器人教程》在2016年泰州市教育局组织的泰州市优秀校本课程评选中获一等奖；高小兵副校长主编的校本课程《黄桥的那年那人那事》，在2017年江苏省中小学教学研究室组织的全省中小学优秀校本课程评选中获二等奖。</w:t>
            </w:r>
          </w:p>
          <w:p w:rsidR="00AA6B38" w:rsidRPr="00F933D2" w:rsidRDefault="00351ACE" w:rsidP="00F933D2">
            <w:pPr>
              <w:adjustRightInd w:val="0"/>
              <w:snapToGrid w:val="0"/>
              <w:spacing w:line="400" w:lineRule="exact"/>
              <w:ind w:firstLineChars="194" w:firstLine="409"/>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8.4 1/5的教师在省及以上教育教学和教育科研成果比赛中获奖。</w:t>
            </w:r>
          </w:p>
          <w:p w:rsidR="00AA6B38" w:rsidRPr="00F933D2" w:rsidRDefault="00351ACE">
            <w:pPr>
              <w:spacing w:line="40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鼓励教师“不惧高台、不畏强手”，全力支持教师到更高更大的舞台表现自我、展示风采，近3年来，302名专任教师中有120人次对市内外开设了示范课、观摩课，并受到一致好评。教师在省市级以上教育教学比赛中取得了优异成绩，有1</w:t>
            </w:r>
            <w:r w:rsidRPr="00F933D2">
              <w:rPr>
                <w:rFonts w:asciiTheme="minorEastAsia" w:hAnsiTheme="minorEastAsia" w:cs="Times New Roman" w:hint="eastAsia"/>
                <w:color w:val="000000" w:themeColor="text1"/>
                <w:szCs w:val="21"/>
              </w:rPr>
              <w:t>4</w:t>
            </w:r>
            <w:r w:rsidRPr="00F933D2">
              <w:rPr>
                <w:rFonts w:asciiTheme="minorEastAsia" w:hAnsiTheme="minorEastAsia" w:cs="Times New Roman"/>
                <w:color w:val="000000" w:themeColor="text1"/>
                <w:szCs w:val="21"/>
              </w:rPr>
              <w:t>人在省教案设计、课件比赛、教学基本功比赛等教育教学比赛中获奖，117位老师在“泰微课”制作中获A级，有52人在泰州市级以上课堂教学竞赛中获奖。仅在2016-2017年度的“一师一优课、一课一名师”优课评比中，我校就有1人获得教育部优秀，4人</w:t>
            </w:r>
            <w:r w:rsidRPr="00F933D2">
              <w:rPr>
                <w:rFonts w:asciiTheme="minorEastAsia" w:hAnsiTheme="minorEastAsia" w:cs="Times New Roman" w:hint="eastAsia"/>
                <w:color w:val="000000" w:themeColor="text1"/>
                <w:szCs w:val="21"/>
              </w:rPr>
              <w:t>获</w:t>
            </w:r>
            <w:r w:rsidRPr="00F933D2">
              <w:rPr>
                <w:rFonts w:asciiTheme="minorEastAsia" w:hAnsiTheme="minorEastAsia" w:cs="Times New Roman"/>
                <w:color w:val="000000" w:themeColor="text1"/>
                <w:szCs w:val="21"/>
              </w:rPr>
              <w:t>省教研室优秀，24人</w:t>
            </w:r>
            <w:r w:rsidRPr="00F933D2">
              <w:rPr>
                <w:rFonts w:asciiTheme="minorEastAsia" w:hAnsiTheme="minorEastAsia" w:cs="Times New Roman" w:hint="eastAsia"/>
                <w:color w:val="000000" w:themeColor="text1"/>
                <w:szCs w:val="21"/>
              </w:rPr>
              <w:t>获</w:t>
            </w:r>
            <w:r w:rsidRPr="00F933D2">
              <w:rPr>
                <w:rFonts w:asciiTheme="minorEastAsia" w:hAnsiTheme="minorEastAsia" w:cs="Times New Roman"/>
                <w:color w:val="000000" w:themeColor="text1"/>
                <w:szCs w:val="21"/>
              </w:rPr>
              <w:t>泰州市教育局教研室优秀，8人</w:t>
            </w:r>
            <w:r w:rsidRPr="00F933D2">
              <w:rPr>
                <w:rFonts w:asciiTheme="minorEastAsia" w:hAnsiTheme="minorEastAsia" w:cs="Times New Roman" w:hint="eastAsia"/>
                <w:color w:val="000000" w:themeColor="text1"/>
                <w:szCs w:val="21"/>
              </w:rPr>
              <w:t>获</w:t>
            </w:r>
            <w:r w:rsidRPr="00F933D2">
              <w:rPr>
                <w:rFonts w:asciiTheme="minorEastAsia" w:hAnsiTheme="minorEastAsia" w:cs="Times New Roman"/>
                <w:color w:val="000000" w:themeColor="text1"/>
                <w:szCs w:val="21"/>
              </w:rPr>
              <w:t>泰兴市教育局教研室优秀；每年30%以上的教师在省级以上公开出版的报刊上发表教育教学论文，64位老师在省级教育部门组织的教学论文竞赛中获一等或二等奖。泰州市教育局组织的教学论文竞赛中获一等或二等奖。近三年来，全校教师共发表论文600多篇，教师编著出版的著作共3部，每年都有多篇论文在核心期刊上发表。</w:t>
            </w:r>
          </w:p>
          <w:p w:rsidR="00AA6B38" w:rsidRPr="00F933D2" w:rsidRDefault="00AA6B38">
            <w:pPr>
              <w:spacing w:line="400" w:lineRule="exact"/>
              <w:ind w:firstLineChars="200" w:firstLine="420"/>
              <w:rPr>
                <w:rFonts w:asciiTheme="minorEastAsia" w:hAnsiTheme="minorEastAsia" w:cs="Times New Roman"/>
                <w:color w:val="000000" w:themeColor="text1"/>
                <w:szCs w:val="21"/>
              </w:rPr>
            </w:pPr>
          </w:p>
        </w:tc>
      </w:tr>
      <w:tr w:rsidR="00AA6B38" w:rsidRPr="00F933D2">
        <w:trPr>
          <w:trHeight w:val="61"/>
          <w:jc w:val="center"/>
        </w:trPr>
        <w:tc>
          <w:tcPr>
            <w:tcW w:w="9031" w:type="dxa"/>
            <w:gridSpan w:val="3"/>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lastRenderedPageBreak/>
              <w:t>主要不足和问题</w:t>
            </w:r>
          </w:p>
        </w:tc>
      </w:tr>
      <w:tr w:rsidR="00AA6B38" w:rsidRPr="00F933D2">
        <w:trPr>
          <w:trHeight w:val="285"/>
          <w:jc w:val="center"/>
        </w:trPr>
        <w:tc>
          <w:tcPr>
            <w:tcW w:w="9031" w:type="dxa"/>
            <w:gridSpan w:val="3"/>
          </w:tcPr>
          <w:p w:rsidR="00AA6B38" w:rsidRPr="00F933D2" w:rsidRDefault="00AA6B38">
            <w:pPr>
              <w:rPr>
                <w:rFonts w:asciiTheme="minorEastAsia" w:hAnsiTheme="minorEastAsia" w:cs="Times New Roman"/>
                <w:color w:val="000000" w:themeColor="text1"/>
              </w:rPr>
            </w:pPr>
          </w:p>
          <w:p w:rsidR="00AA6B38" w:rsidRPr="00F933D2" w:rsidRDefault="00AA6B38">
            <w:pPr>
              <w:rPr>
                <w:rFonts w:asciiTheme="minorEastAsia" w:hAnsiTheme="minorEastAsia" w:cs="Times New Roman"/>
                <w:color w:val="000000" w:themeColor="text1"/>
              </w:rPr>
            </w:pPr>
          </w:p>
          <w:p w:rsidR="00AA6B38" w:rsidRPr="00F933D2" w:rsidRDefault="00AA6B38">
            <w:pPr>
              <w:rPr>
                <w:rFonts w:asciiTheme="minorEastAsia" w:hAnsiTheme="minorEastAsia" w:cs="Times New Roman"/>
                <w:color w:val="000000" w:themeColor="text1"/>
              </w:rPr>
            </w:pPr>
          </w:p>
        </w:tc>
      </w:tr>
      <w:tr w:rsidR="00AA6B38" w:rsidRPr="00F933D2">
        <w:trPr>
          <w:trHeight w:val="411"/>
          <w:jc w:val="center"/>
        </w:trPr>
        <w:tc>
          <w:tcPr>
            <w:tcW w:w="9031" w:type="dxa"/>
            <w:gridSpan w:val="3"/>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t>改进措施和目标</w:t>
            </w:r>
          </w:p>
        </w:tc>
      </w:tr>
      <w:tr w:rsidR="00AA6B38" w:rsidRPr="00F933D2">
        <w:trPr>
          <w:trHeight w:val="411"/>
          <w:jc w:val="center"/>
        </w:trPr>
        <w:tc>
          <w:tcPr>
            <w:tcW w:w="9031" w:type="dxa"/>
            <w:gridSpan w:val="3"/>
          </w:tcPr>
          <w:p w:rsidR="00AA6B38" w:rsidRPr="00F933D2" w:rsidRDefault="00AA6B38">
            <w:pPr>
              <w:rPr>
                <w:rFonts w:asciiTheme="minorEastAsia" w:hAnsiTheme="minorEastAsia" w:cs="Times New Roman"/>
                <w:color w:val="000000" w:themeColor="text1"/>
              </w:rPr>
            </w:pPr>
          </w:p>
          <w:p w:rsidR="00AA6B38" w:rsidRPr="00F933D2" w:rsidRDefault="00AA6B38">
            <w:pPr>
              <w:rPr>
                <w:rFonts w:asciiTheme="minorEastAsia" w:hAnsiTheme="minorEastAsia" w:cs="Times New Roman"/>
                <w:color w:val="000000" w:themeColor="text1"/>
              </w:rPr>
            </w:pPr>
          </w:p>
          <w:p w:rsidR="00AA6B38" w:rsidRPr="00F933D2" w:rsidRDefault="00AA6B38">
            <w:pPr>
              <w:rPr>
                <w:rFonts w:asciiTheme="minorEastAsia" w:hAnsiTheme="minorEastAsia" w:cs="Times New Roman"/>
                <w:color w:val="000000" w:themeColor="text1"/>
              </w:rPr>
            </w:pPr>
          </w:p>
        </w:tc>
      </w:tr>
    </w:tbl>
    <w:p w:rsidR="00AA6B38" w:rsidRPr="00F933D2" w:rsidRDefault="00AA6B38">
      <w:pPr>
        <w:tabs>
          <w:tab w:val="left" w:pos="9135"/>
        </w:tabs>
        <w:rPr>
          <w:rFonts w:asciiTheme="minorEastAsia" w:hAnsiTheme="minorEastAsia" w:cs="Times New Roman"/>
          <w:b/>
          <w:color w:val="000000" w:themeColor="text1"/>
          <w:szCs w:val="21"/>
        </w:rPr>
      </w:pPr>
    </w:p>
    <w:p w:rsidR="00AA6B38" w:rsidRPr="00F933D2" w:rsidRDefault="00AA6B38">
      <w:pPr>
        <w:tabs>
          <w:tab w:val="left" w:pos="9135"/>
        </w:tabs>
        <w:rPr>
          <w:rFonts w:asciiTheme="minorEastAsia" w:hAnsiTheme="minorEastAsia" w:cs="Times New Roman"/>
          <w:b/>
          <w:color w:val="000000" w:themeColor="text1"/>
          <w:szCs w:val="21"/>
        </w:rPr>
      </w:pPr>
    </w:p>
    <w:p w:rsidR="00AA6B38" w:rsidRPr="00F933D2" w:rsidRDefault="00AA6B38">
      <w:pPr>
        <w:tabs>
          <w:tab w:val="left" w:pos="9135"/>
        </w:tabs>
        <w:rPr>
          <w:rFonts w:asciiTheme="minorEastAsia" w:hAnsiTheme="minorEastAsia" w:cs="Times New Roman"/>
          <w:b/>
          <w:color w:val="000000" w:themeColor="text1"/>
          <w:szCs w:val="21"/>
        </w:rPr>
      </w:pPr>
    </w:p>
    <w:p w:rsidR="00AA6B38" w:rsidRPr="00F933D2" w:rsidRDefault="00AA6B38">
      <w:pPr>
        <w:tabs>
          <w:tab w:val="left" w:pos="9135"/>
        </w:tabs>
        <w:rPr>
          <w:rFonts w:asciiTheme="minorEastAsia" w:hAnsiTheme="minorEastAsia" w:cs="Times New Roman"/>
          <w:b/>
          <w:color w:val="000000" w:themeColor="text1"/>
          <w:szCs w:val="21"/>
        </w:rPr>
      </w:pPr>
    </w:p>
    <w:p w:rsidR="00AA6B38" w:rsidRPr="00F933D2" w:rsidRDefault="00351ACE">
      <w:pPr>
        <w:tabs>
          <w:tab w:val="left" w:pos="9135"/>
        </w:tabs>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（2）基础数据</w:t>
      </w:r>
    </w:p>
    <w:tbl>
      <w:tblPr>
        <w:tblW w:w="9015"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4"/>
        <w:gridCol w:w="923"/>
        <w:gridCol w:w="1045"/>
        <w:gridCol w:w="860"/>
        <w:gridCol w:w="720"/>
        <w:gridCol w:w="720"/>
        <w:gridCol w:w="720"/>
        <w:gridCol w:w="720"/>
        <w:gridCol w:w="1783"/>
      </w:tblGrid>
      <w:tr w:rsidR="00AA6B38" w:rsidRPr="00F933D2">
        <w:trPr>
          <w:jc w:val="center"/>
        </w:trPr>
        <w:tc>
          <w:tcPr>
            <w:tcW w:w="9015" w:type="dxa"/>
            <w:gridSpan w:val="9"/>
            <w:tcBorders>
              <w:top w:val="nil"/>
              <w:left w:val="nil"/>
              <w:right w:val="nil"/>
            </w:tcBorders>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2-4-1名、特、优教师情况</w:t>
            </w:r>
          </w:p>
        </w:tc>
      </w:tr>
      <w:tr w:rsidR="00AA6B38" w:rsidRPr="00F933D2">
        <w:trPr>
          <w:trHeight w:val="527"/>
          <w:jc w:val="center"/>
        </w:trPr>
        <w:tc>
          <w:tcPr>
            <w:tcW w:w="1524" w:type="dxa"/>
            <w:vMerge w:val="restart"/>
            <w:vAlign w:val="center"/>
          </w:tcPr>
          <w:p w:rsidR="00AA6B38" w:rsidRPr="00F933D2" w:rsidRDefault="00351ACE">
            <w:pPr>
              <w:jc w:val="center"/>
              <w:rPr>
                <w:rFonts w:asciiTheme="minorEastAsia" w:hAnsiTheme="minorEastAsia" w:cs="Times New Roman"/>
                <w:b/>
                <w:bCs/>
                <w:color w:val="000000" w:themeColor="text1"/>
              </w:rPr>
            </w:pPr>
            <w:r w:rsidRPr="00F933D2">
              <w:rPr>
                <w:rFonts w:asciiTheme="minorEastAsia" w:hAnsiTheme="minorEastAsia" w:cs="Times New Roman"/>
                <w:b/>
                <w:bCs/>
                <w:color w:val="000000" w:themeColor="text1"/>
              </w:rPr>
              <w:t>类    别</w:t>
            </w:r>
          </w:p>
        </w:tc>
        <w:tc>
          <w:tcPr>
            <w:tcW w:w="923" w:type="dxa"/>
            <w:vMerge w:val="restart"/>
            <w:vAlign w:val="center"/>
          </w:tcPr>
          <w:p w:rsidR="00AA6B38" w:rsidRPr="00F933D2" w:rsidRDefault="00351ACE">
            <w:pPr>
              <w:jc w:val="center"/>
              <w:rPr>
                <w:rFonts w:asciiTheme="minorEastAsia" w:hAnsiTheme="minorEastAsia" w:cs="Times New Roman"/>
                <w:b/>
                <w:bCs/>
                <w:color w:val="000000" w:themeColor="text1"/>
              </w:rPr>
            </w:pPr>
            <w:r w:rsidRPr="00F933D2">
              <w:rPr>
                <w:rFonts w:asciiTheme="minorEastAsia" w:hAnsiTheme="minorEastAsia" w:cs="Times New Roman"/>
                <w:b/>
                <w:bCs/>
                <w:color w:val="000000" w:themeColor="text1"/>
              </w:rPr>
              <w:t>姓  名</w:t>
            </w:r>
          </w:p>
        </w:tc>
        <w:tc>
          <w:tcPr>
            <w:tcW w:w="1045" w:type="dxa"/>
            <w:vMerge w:val="restart"/>
            <w:vAlign w:val="center"/>
          </w:tcPr>
          <w:p w:rsidR="00AA6B38" w:rsidRPr="00F933D2" w:rsidRDefault="00351ACE">
            <w:pPr>
              <w:jc w:val="center"/>
              <w:rPr>
                <w:rFonts w:asciiTheme="minorEastAsia" w:hAnsiTheme="minorEastAsia" w:cs="Times New Roman"/>
                <w:b/>
                <w:bCs/>
                <w:color w:val="000000" w:themeColor="text1"/>
              </w:rPr>
            </w:pPr>
            <w:r w:rsidRPr="00F933D2">
              <w:rPr>
                <w:rFonts w:asciiTheme="minorEastAsia" w:hAnsiTheme="minorEastAsia" w:cs="Times New Roman"/>
                <w:b/>
                <w:bCs/>
                <w:color w:val="000000" w:themeColor="text1"/>
              </w:rPr>
              <w:t>学  科</w:t>
            </w:r>
          </w:p>
        </w:tc>
        <w:tc>
          <w:tcPr>
            <w:tcW w:w="860" w:type="dxa"/>
            <w:vMerge w:val="restart"/>
            <w:vAlign w:val="center"/>
          </w:tcPr>
          <w:p w:rsidR="00AA6B38" w:rsidRPr="00F933D2" w:rsidRDefault="00351ACE">
            <w:pPr>
              <w:jc w:val="center"/>
              <w:rPr>
                <w:rFonts w:asciiTheme="minorEastAsia" w:hAnsiTheme="minorEastAsia" w:cs="Times New Roman"/>
                <w:b/>
                <w:bCs/>
                <w:color w:val="000000" w:themeColor="text1"/>
              </w:rPr>
            </w:pPr>
            <w:r w:rsidRPr="00F933D2">
              <w:rPr>
                <w:rFonts w:asciiTheme="minorEastAsia" w:hAnsiTheme="minorEastAsia" w:cs="Times New Roman"/>
                <w:b/>
                <w:bCs/>
                <w:color w:val="000000" w:themeColor="text1"/>
              </w:rPr>
              <w:t>年龄</w:t>
            </w:r>
          </w:p>
        </w:tc>
        <w:tc>
          <w:tcPr>
            <w:tcW w:w="720" w:type="dxa"/>
            <w:vMerge w:val="restart"/>
            <w:vAlign w:val="center"/>
          </w:tcPr>
          <w:p w:rsidR="00AA6B38" w:rsidRPr="00F933D2" w:rsidRDefault="00351ACE">
            <w:pPr>
              <w:jc w:val="center"/>
              <w:rPr>
                <w:rFonts w:asciiTheme="minorEastAsia" w:hAnsiTheme="minorEastAsia" w:cs="Times New Roman"/>
                <w:b/>
                <w:bCs/>
                <w:color w:val="000000" w:themeColor="text1"/>
              </w:rPr>
            </w:pPr>
            <w:r w:rsidRPr="00F933D2">
              <w:rPr>
                <w:rFonts w:asciiTheme="minorEastAsia" w:hAnsiTheme="minorEastAsia" w:cs="Times New Roman"/>
                <w:b/>
                <w:bCs/>
                <w:color w:val="000000" w:themeColor="text1"/>
              </w:rPr>
              <w:t>评定</w:t>
            </w:r>
          </w:p>
          <w:p w:rsidR="00AA6B38" w:rsidRPr="00F933D2" w:rsidRDefault="00351ACE">
            <w:pPr>
              <w:jc w:val="center"/>
              <w:rPr>
                <w:rFonts w:asciiTheme="minorEastAsia" w:hAnsiTheme="minorEastAsia" w:cs="Times New Roman"/>
                <w:b/>
                <w:bCs/>
                <w:color w:val="000000" w:themeColor="text1"/>
              </w:rPr>
            </w:pPr>
            <w:r w:rsidRPr="00F933D2">
              <w:rPr>
                <w:rFonts w:asciiTheme="minorEastAsia" w:hAnsiTheme="minorEastAsia" w:cs="Times New Roman"/>
                <w:b/>
                <w:bCs/>
                <w:color w:val="000000" w:themeColor="text1"/>
              </w:rPr>
              <w:t>时间</w:t>
            </w:r>
          </w:p>
        </w:tc>
        <w:tc>
          <w:tcPr>
            <w:tcW w:w="720" w:type="dxa"/>
            <w:vMerge w:val="restart"/>
            <w:vAlign w:val="center"/>
          </w:tcPr>
          <w:p w:rsidR="00AA6B38" w:rsidRPr="00F933D2" w:rsidRDefault="00351ACE">
            <w:pPr>
              <w:jc w:val="center"/>
              <w:rPr>
                <w:rFonts w:asciiTheme="minorEastAsia" w:hAnsiTheme="minorEastAsia" w:cs="Times New Roman"/>
                <w:b/>
                <w:bCs/>
                <w:color w:val="000000" w:themeColor="text1"/>
              </w:rPr>
            </w:pPr>
            <w:r w:rsidRPr="00F933D2">
              <w:rPr>
                <w:rFonts w:asciiTheme="minorEastAsia" w:hAnsiTheme="minorEastAsia" w:cs="Times New Roman"/>
                <w:b/>
                <w:bCs/>
                <w:color w:val="000000" w:themeColor="text1"/>
              </w:rPr>
              <w:t>是否</w:t>
            </w:r>
          </w:p>
          <w:p w:rsidR="00AA6B38" w:rsidRPr="00F933D2" w:rsidRDefault="00351ACE">
            <w:pPr>
              <w:jc w:val="center"/>
              <w:rPr>
                <w:rFonts w:asciiTheme="minorEastAsia" w:hAnsiTheme="minorEastAsia" w:cs="Times New Roman"/>
                <w:b/>
                <w:bCs/>
                <w:color w:val="000000" w:themeColor="text1"/>
              </w:rPr>
            </w:pPr>
            <w:r w:rsidRPr="00F933D2">
              <w:rPr>
                <w:rFonts w:asciiTheme="minorEastAsia" w:hAnsiTheme="minorEastAsia" w:cs="Times New Roman"/>
                <w:b/>
                <w:bCs/>
                <w:color w:val="000000" w:themeColor="text1"/>
              </w:rPr>
              <w:t>本校</w:t>
            </w:r>
          </w:p>
          <w:p w:rsidR="00AA6B38" w:rsidRPr="00F933D2" w:rsidRDefault="00351ACE">
            <w:pPr>
              <w:jc w:val="center"/>
              <w:rPr>
                <w:rFonts w:asciiTheme="minorEastAsia" w:hAnsiTheme="minorEastAsia" w:cs="Times New Roman"/>
                <w:b/>
                <w:bCs/>
                <w:color w:val="000000" w:themeColor="text1"/>
              </w:rPr>
            </w:pPr>
            <w:r w:rsidRPr="00F933D2">
              <w:rPr>
                <w:rFonts w:asciiTheme="minorEastAsia" w:hAnsiTheme="minorEastAsia" w:cs="Times New Roman"/>
                <w:b/>
                <w:bCs/>
                <w:color w:val="000000" w:themeColor="text1"/>
              </w:rPr>
              <w:t>送评</w:t>
            </w:r>
          </w:p>
        </w:tc>
        <w:tc>
          <w:tcPr>
            <w:tcW w:w="720" w:type="dxa"/>
            <w:vMerge w:val="restart"/>
            <w:vAlign w:val="center"/>
          </w:tcPr>
          <w:p w:rsidR="00AA6B38" w:rsidRPr="00F933D2" w:rsidRDefault="00351ACE">
            <w:pPr>
              <w:jc w:val="center"/>
              <w:rPr>
                <w:rFonts w:asciiTheme="minorEastAsia" w:hAnsiTheme="minorEastAsia" w:cs="Times New Roman"/>
                <w:b/>
                <w:bCs/>
                <w:color w:val="000000" w:themeColor="text1"/>
              </w:rPr>
            </w:pPr>
            <w:r w:rsidRPr="00F933D2">
              <w:rPr>
                <w:rFonts w:asciiTheme="minorEastAsia" w:hAnsiTheme="minorEastAsia" w:cs="Times New Roman"/>
                <w:b/>
                <w:bCs/>
                <w:color w:val="000000" w:themeColor="text1"/>
              </w:rPr>
              <w:t>是否</w:t>
            </w:r>
          </w:p>
          <w:p w:rsidR="00AA6B38" w:rsidRPr="00F933D2" w:rsidRDefault="00351ACE">
            <w:pPr>
              <w:jc w:val="center"/>
              <w:rPr>
                <w:rFonts w:asciiTheme="minorEastAsia" w:hAnsiTheme="minorEastAsia" w:cs="Times New Roman"/>
                <w:b/>
                <w:bCs/>
                <w:color w:val="000000" w:themeColor="text1"/>
              </w:rPr>
            </w:pPr>
            <w:r w:rsidRPr="00F933D2">
              <w:rPr>
                <w:rFonts w:asciiTheme="minorEastAsia" w:hAnsiTheme="minorEastAsia" w:cs="Times New Roman"/>
                <w:b/>
                <w:bCs/>
                <w:color w:val="000000" w:themeColor="text1"/>
              </w:rPr>
              <w:t>在编</w:t>
            </w:r>
          </w:p>
          <w:p w:rsidR="00AA6B38" w:rsidRPr="00F933D2" w:rsidRDefault="00351ACE">
            <w:pPr>
              <w:jc w:val="center"/>
              <w:rPr>
                <w:rFonts w:asciiTheme="minorEastAsia" w:hAnsiTheme="minorEastAsia" w:cs="Times New Roman"/>
                <w:b/>
                <w:bCs/>
                <w:color w:val="000000" w:themeColor="text1"/>
              </w:rPr>
            </w:pPr>
            <w:r w:rsidRPr="00F933D2">
              <w:rPr>
                <w:rFonts w:asciiTheme="minorEastAsia" w:hAnsiTheme="minorEastAsia" w:cs="Times New Roman"/>
                <w:b/>
                <w:bCs/>
                <w:color w:val="000000" w:themeColor="text1"/>
              </w:rPr>
              <w:t>在岗</w:t>
            </w:r>
          </w:p>
        </w:tc>
        <w:tc>
          <w:tcPr>
            <w:tcW w:w="2503" w:type="dxa"/>
            <w:gridSpan w:val="2"/>
            <w:vAlign w:val="center"/>
          </w:tcPr>
          <w:p w:rsidR="00AA6B38" w:rsidRPr="00F933D2" w:rsidRDefault="00351ACE">
            <w:pPr>
              <w:jc w:val="center"/>
              <w:rPr>
                <w:rFonts w:asciiTheme="minorEastAsia" w:hAnsiTheme="minorEastAsia" w:cs="Times New Roman"/>
                <w:b/>
                <w:bCs/>
                <w:color w:val="000000" w:themeColor="text1"/>
              </w:rPr>
            </w:pPr>
            <w:r w:rsidRPr="00F933D2">
              <w:rPr>
                <w:rFonts w:asciiTheme="minorEastAsia" w:hAnsiTheme="minorEastAsia" w:cs="Times New Roman"/>
                <w:b/>
                <w:bCs/>
                <w:color w:val="000000" w:themeColor="text1"/>
              </w:rPr>
              <w:t>是否外聘</w:t>
            </w:r>
          </w:p>
        </w:tc>
      </w:tr>
      <w:tr w:rsidR="00AA6B38" w:rsidRPr="00F933D2">
        <w:trPr>
          <w:trHeight w:val="372"/>
          <w:jc w:val="center"/>
        </w:trPr>
        <w:tc>
          <w:tcPr>
            <w:tcW w:w="1524" w:type="dxa"/>
            <w:vMerge/>
            <w:vAlign w:val="center"/>
          </w:tcPr>
          <w:p w:rsidR="00AA6B38" w:rsidRPr="00F933D2" w:rsidRDefault="00AA6B38">
            <w:pPr>
              <w:jc w:val="center"/>
              <w:rPr>
                <w:rFonts w:asciiTheme="minorEastAsia" w:hAnsiTheme="minorEastAsia" w:cs="Times New Roman"/>
                <w:b/>
                <w:bCs/>
                <w:color w:val="000000" w:themeColor="text1"/>
              </w:rPr>
            </w:pPr>
          </w:p>
        </w:tc>
        <w:tc>
          <w:tcPr>
            <w:tcW w:w="923" w:type="dxa"/>
            <w:vMerge/>
            <w:vAlign w:val="center"/>
          </w:tcPr>
          <w:p w:rsidR="00AA6B38" w:rsidRPr="00F933D2" w:rsidRDefault="00AA6B38">
            <w:pPr>
              <w:jc w:val="center"/>
              <w:rPr>
                <w:rFonts w:asciiTheme="minorEastAsia" w:hAnsiTheme="minorEastAsia" w:cs="Times New Roman"/>
                <w:b/>
                <w:bCs/>
                <w:color w:val="000000" w:themeColor="text1"/>
              </w:rPr>
            </w:pPr>
          </w:p>
        </w:tc>
        <w:tc>
          <w:tcPr>
            <w:tcW w:w="1045" w:type="dxa"/>
            <w:vMerge/>
            <w:vAlign w:val="center"/>
          </w:tcPr>
          <w:p w:rsidR="00AA6B38" w:rsidRPr="00F933D2" w:rsidRDefault="00AA6B38">
            <w:pPr>
              <w:jc w:val="center"/>
              <w:rPr>
                <w:rFonts w:asciiTheme="minorEastAsia" w:hAnsiTheme="minorEastAsia" w:cs="Times New Roman"/>
                <w:b/>
                <w:bCs/>
                <w:color w:val="000000" w:themeColor="text1"/>
              </w:rPr>
            </w:pPr>
          </w:p>
        </w:tc>
        <w:tc>
          <w:tcPr>
            <w:tcW w:w="860" w:type="dxa"/>
            <w:vMerge/>
            <w:vAlign w:val="center"/>
          </w:tcPr>
          <w:p w:rsidR="00AA6B38" w:rsidRPr="00F933D2" w:rsidRDefault="00AA6B38">
            <w:pPr>
              <w:jc w:val="center"/>
              <w:rPr>
                <w:rFonts w:asciiTheme="minorEastAsia" w:hAnsiTheme="minorEastAsia" w:cs="Times New Roman"/>
                <w:b/>
                <w:bCs/>
                <w:color w:val="000000" w:themeColor="text1"/>
              </w:rPr>
            </w:pPr>
          </w:p>
        </w:tc>
        <w:tc>
          <w:tcPr>
            <w:tcW w:w="720" w:type="dxa"/>
            <w:vMerge/>
            <w:vAlign w:val="center"/>
          </w:tcPr>
          <w:p w:rsidR="00AA6B38" w:rsidRPr="00F933D2" w:rsidRDefault="00AA6B38">
            <w:pPr>
              <w:jc w:val="center"/>
              <w:rPr>
                <w:rFonts w:asciiTheme="minorEastAsia" w:hAnsiTheme="minorEastAsia" w:cs="Times New Roman"/>
                <w:b/>
                <w:bCs/>
                <w:color w:val="000000" w:themeColor="text1"/>
              </w:rPr>
            </w:pPr>
          </w:p>
        </w:tc>
        <w:tc>
          <w:tcPr>
            <w:tcW w:w="720" w:type="dxa"/>
            <w:vMerge/>
            <w:vAlign w:val="center"/>
          </w:tcPr>
          <w:p w:rsidR="00AA6B38" w:rsidRPr="00F933D2" w:rsidRDefault="00AA6B38">
            <w:pPr>
              <w:jc w:val="center"/>
              <w:rPr>
                <w:rFonts w:asciiTheme="minorEastAsia" w:hAnsiTheme="minorEastAsia" w:cs="Times New Roman"/>
                <w:b/>
                <w:bCs/>
                <w:color w:val="000000" w:themeColor="text1"/>
              </w:rPr>
            </w:pPr>
          </w:p>
        </w:tc>
        <w:tc>
          <w:tcPr>
            <w:tcW w:w="720" w:type="dxa"/>
            <w:vMerge/>
            <w:vAlign w:val="center"/>
          </w:tcPr>
          <w:p w:rsidR="00AA6B38" w:rsidRPr="00F933D2" w:rsidRDefault="00AA6B38">
            <w:pPr>
              <w:jc w:val="center"/>
              <w:rPr>
                <w:rFonts w:asciiTheme="minorEastAsia" w:hAnsiTheme="minorEastAsia" w:cs="Times New Roman"/>
                <w:b/>
                <w:bCs/>
                <w:color w:val="000000" w:themeColor="text1"/>
              </w:rPr>
            </w:pPr>
          </w:p>
        </w:tc>
        <w:tc>
          <w:tcPr>
            <w:tcW w:w="720" w:type="dxa"/>
            <w:vAlign w:val="center"/>
          </w:tcPr>
          <w:p w:rsidR="00AA6B38" w:rsidRPr="00F933D2" w:rsidRDefault="00351ACE">
            <w:pPr>
              <w:jc w:val="center"/>
              <w:rPr>
                <w:rFonts w:asciiTheme="minorEastAsia" w:hAnsiTheme="minorEastAsia" w:cs="Times New Roman"/>
                <w:b/>
                <w:bCs/>
                <w:color w:val="000000" w:themeColor="text1"/>
              </w:rPr>
            </w:pPr>
            <w:r w:rsidRPr="00F933D2">
              <w:rPr>
                <w:rFonts w:asciiTheme="minorEastAsia" w:hAnsiTheme="minorEastAsia" w:cs="Times New Roman"/>
                <w:b/>
                <w:bCs/>
                <w:color w:val="000000" w:themeColor="text1"/>
              </w:rPr>
              <w:t>聘任</w:t>
            </w:r>
          </w:p>
          <w:p w:rsidR="00AA6B38" w:rsidRPr="00F933D2" w:rsidRDefault="00351ACE">
            <w:pPr>
              <w:jc w:val="center"/>
              <w:rPr>
                <w:rFonts w:asciiTheme="minorEastAsia" w:hAnsiTheme="minorEastAsia" w:cs="Times New Roman"/>
                <w:b/>
                <w:bCs/>
                <w:color w:val="000000" w:themeColor="text1"/>
              </w:rPr>
            </w:pPr>
            <w:r w:rsidRPr="00F933D2">
              <w:rPr>
                <w:rFonts w:asciiTheme="minorEastAsia" w:hAnsiTheme="minorEastAsia" w:cs="Times New Roman"/>
                <w:b/>
                <w:bCs/>
                <w:color w:val="000000" w:themeColor="text1"/>
              </w:rPr>
              <w:t>年月</w:t>
            </w:r>
          </w:p>
        </w:tc>
        <w:tc>
          <w:tcPr>
            <w:tcW w:w="1783" w:type="dxa"/>
            <w:vAlign w:val="center"/>
          </w:tcPr>
          <w:p w:rsidR="00AA6B38" w:rsidRPr="00F933D2" w:rsidRDefault="00351ACE">
            <w:pPr>
              <w:jc w:val="center"/>
              <w:rPr>
                <w:rFonts w:asciiTheme="minorEastAsia" w:hAnsiTheme="minorEastAsia" w:cs="Times New Roman"/>
                <w:b/>
                <w:bCs/>
                <w:color w:val="000000" w:themeColor="text1"/>
              </w:rPr>
            </w:pPr>
            <w:r w:rsidRPr="00F933D2">
              <w:rPr>
                <w:rFonts w:asciiTheme="minorEastAsia" w:hAnsiTheme="minorEastAsia" w:cs="Times New Roman"/>
                <w:b/>
                <w:bCs/>
                <w:color w:val="000000" w:themeColor="text1"/>
              </w:rPr>
              <w:t>周课</w:t>
            </w:r>
          </w:p>
          <w:p w:rsidR="00AA6B38" w:rsidRPr="00F933D2" w:rsidRDefault="00351ACE">
            <w:pPr>
              <w:jc w:val="center"/>
              <w:rPr>
                <w:rFonts w:asciiTheme="minorEastAsia" w:hAnsiTheme="minorEastAsia" w:cs="Times New Roman"/>
                <w:b/>
                <w:bCs/>
                <w:color w:val="000000" w:themeColor="text1"/>
              </w:rPr>
            </w:pPr>
            <w:r w:rsidRPr="00F933D2">
              <w:rPr>
                <w:rFonts w:asciiTheme="minorEastAsia" w:hAnsiTheme="minorEastAsia" w:cs="Times New Roman"/>
                <w:b/>
                <w:bCs/>
                <w:color w:val="000000" w:themeColor="text1"/>
              </w:rPr>
              <w:t>时数</w:t>
            </w:r>
          </w:p>
        </w:tc>
      </w:tr>
      <w:tr w:rsidR="00AA6B38" w:rsidRPr="00F933D2">
        <w:trPr>
          <w:jc w:val="center"/>
        </w:trPr>
        <w:tc>
          <w:tcPr>
            <w:tcW w:w="1524" w:type="dxa"/>
            <w:vMerge w:val="restart"/>
            <w:vAlign w:val="center"/>
          </w:tcPr>
          <w:p w:rsidR="00AA6B38" w:rsidRPr="00F933D2" w:rsidRDefault="00351ACE">
            <w:pPr>
              <w:jc w:val="left"/>
              <w:rPr>
                <w:rFonts w:asciiTheme="minorEastAsia" w:hAnsiTheme="minorEastAsia" w:cs="Times New Roman"/>
                <w:bCs/>
                <w:color w:val="000000" w:themeColor="text1"/>
              </w:rPr>
            </w:pPr>
            <w:r w:rsidRPr="00F933D2">
              <w:rPr>
                <w:rFonts w:asciiTheme="minorEastAsia" w:hAnsiTheme="minorEastAsia" w:cs="Times New Roman"/>
                <w:bCs/>
                <w:color w:val="000000" w:themeColor="text1"/>
              </w:rPr>
              <w:t>特级教师</w:t>
            </w:r>
          </w:p>
        </w:tc>
        <w:tc>
          <w:tcPr>
            <w:tcW w:w="923" w:type="dxa"/>
            <w:vAlign w:val="center"/>
          </w:tcPr>
          <w:p w:rsidR="00AA6B38" w:rsidRPr="00F933D2" w:rsidRDefault="00351ACE">
            <w:pPr>
              <w:spacing w:line="40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明学圣</w:t>
            </w:r>
          </w:p>
        </w:tc>
        <w:tc>
          <w:tcPr>
            <w:tcW w:w="1045" w:type="dxa"/>
            <w:vAlign w:val="center"/>
          </w:tcPr>
          <w:p w:rsidR="00AA6B38" w:rsidRPr="00F933D2" w:rsidRDefault="00351ACE">
            <w:pPr>
              <w:spacing w:line="40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语文</w:t>
            </w:r>
          </w:p>
        </w:tc>
        <w:tc>
          <w:tcPr>
            <w:tcW w:w="860" w:type="dxa"/>
            <w:vAlign w:val="center"/>
          </w:tcPr>
          <w:p w:rsidR="00AA6B38" w:rsidRPr="00F933D2" w:rsidRDefault="00351ACE">
            <w:pPr>
              <w:spacing w:line="40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57</w:t>
            </w:r>
          </w:p>
        </w:tc>
        <w:tc>
          <w:tcPr>
            <w:tcW w:w="720" w:type="dxa"/>
            <w:vAlign w:val="center"/>
          </w:tcPr>
          <w:p w:rsidR="00AA6B38" w:rsidRPr="00F933D2" w:rsidRDefault="00351ACE">
            <w:pPr>
              <w:spacing w:line="40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2012</w:t>
            </w:r>
          </w:p>
        </w:tc>
        <w:tc>
          <w:tcPr>
            <w:tcW w:w="720" w:type="dxa"/>
            <w:vAlign w:val="center"/>
          </w:tcPr>
          <w:p w:rsidR="00AA6B38" w:rsidRPr="00F933D2" w:rsidRDefault="00351ACE">
            <w:pPr>
              <w:spacing w:line="40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是</w:t>
            </w:r>
          </w:p>
        </w:tc>
        <w:tc>
          <w:tcPr>
            <w:tcW w:w="720" w:type="dxa"/>
            <w:vAlign w:val="center"/>
          </w:tcPr>
          <w:p w:rsidR="00AA6B38" w:rsidRPr="00F933D2" w:rsidRDefault="00351ACE">
            <w:pPr>
              <w:spacing w:line="40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是</w:t>
            </w:r>
          </w:p>
        </w:tc>
        <w:tc>
          <w:tcPr>
            <w:tcW w:w="720"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1783" w:type="dxa"/>
            <w:vAlign w:val="center"/>
          </w:tcPr>
          <w:p w:rsidR="00AA6B38" w:rsidRPr="00F933D2" w:rsidRDefault="00351ACE">
            <w:pPr>
              <w:spacing w:line="40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12</w:t>
            </w:r>
          </w:p>
        </w:tc>
      </w:tr>
      <w:tr w:rsidR="00AA6B38" w:rsidRPr="00F933D2">
        <w:trPr>
          <w:jc w:val="center"/>
        </w:trPr>
        <w:tc>
          <w:tcPr>
            <w:tcW w:w="1524" w:type="dxa"/>
            <w:vMerge/>
            <w:vAlign w:val="center"/>
          </w:tcPr>
          <w:p w:rsidR="00AA6B38" w:rsidRPr="00F933D2" w:rsidRDefault="00AA6B38">
            <w:pPr>
              <w:jc w:val="left"/>
              <w:rPr>
                <w:rFonts w:asciiTheme="minorEastAsia" w:hAnsiTheme="minorEastAsia" w:cs="Times New Roman"/>
                <w:bCs/>
                <w:color w:val="000000" w:themeColor="text1"/>
              </w:rPr>
            </w:pPr>
          </w:p>
        </w:tc>
        <w:tc>
          <w:tcPr>
            <w:tcW w:w="923"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1045"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860"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720"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720"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720"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720"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1783"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r>
      <w:tr w:rsidR="00AA6B38" w:rsidRPr="00F933D2">
        <w:trPr>
          <w:jc w:val="center"/>
        </w:trPr>
        <w:tc>
          <w:tcPr>
            <w:tcW w:w="1524" w:type="dxa"/>
            <w:vMerge/>
            <w:vAlign w:val="center"/>
          </w:tcPr>
          <w:p w:rsidR="00AA6B38" w:rsidRPr="00F933D2" w:rsidRDefault="00AA6B38">
            <w:pPr>
              <w:jc w:val="left"/>
              <w:rPr>
                <w:rFonts w:asciiTheme="minorEastAsia" w:hAnsiTheme="minorEastAsia" w:cs="Times New Roman"/>
                <w:bCs/>
                <w:color w:val="000000" w:themeColor="text1"/>
              </w:rPr>
            </w:pPr>
          </w:p>
        </w:tc>
        <w:tc>
          <w:tcPr>
            <w:tcW w:w="923"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1045"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860"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720"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720"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720"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720"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1783"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r>
      <w:tr w:rsidR="00AA6B38" w:rsidRPr="00F933D2">
        <w:trPr>
          <w:jc w:val="center"/>
        </w:trPr>
        <w:tc>
          <w:tcPr>
            <w:tcW w:w="1524" w:type="dxa"/>
            <w:vMerge w:val="restart"/>
            <w:vAlign w:val="center"/>
          </w:tcPr>
          <w:p w:rsidR="00AA6B38" w:rsidRPr="00F933D2" w:rsidRDefault="00351ACE">
            <w:pPr>
              <w:jc w:val="left"/>
              <w:rPr>
                <w:rFonts w:asciiTheme="minorEastAsia" w:hAnsiTheme="minorEastAsia" w:cs="Times New Roman"/>
                <w:bCs/>
                <w:color w:val="000000" w:themeColor="text1"/>
              </w:rPr>
            </w:pPr>
            <w:r w:rsidRPr="00F933D2">
              <w:rPr>
                <w:rFonts w:asciiTheme="minorEastAsia" w:hAnsiTheme="minorEastAsia" w:cs="Times New Roman"/>
                <w:bCs/>
                <w:color w:val="000000" w:themeColor="text1"/>
              </w:rPr>
              <w:t>中学教授级高级教师</w:t>
            </w:r>
          </w:p>
        </w:tc>
        <w:tc>
          <w:tcPr>
            <w:tcW w:w="923" w:type="dxa"/>
            <w:vAlign w:val="center"/>
          </w:tcPr>
          <w:p w:rsidR="00AA6B38" w:rsidRPr="00F933D2" w:rsidRDefault="00351ACE">
            <w:pPr>
              <w:spacing w:line="40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明学圣</w:t>
            </w:r>
          </w:p>
        </w:tc>
        <w:tc>
          <w:tcPr>
            <w:tcW w:w="1045" w:type="dxa"/>
            <w:vAlign w:val="center"/>
          </w:tcPr>
          <w:p w:rsidR="00AA6B38" w:rsidRPr="00F933D2" w:rsidRDefault="00351ACE">
            <w:pPr>
              <w:spacing w:line="40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语文</w:t>
            </w:r>
          </w:p>
        </w:tc>
        <w:tc>
          <w:tcPr>
            <w:tcW w:w="860" w:type="dxa"/>
            <w:vAlign w:val="center"/>
          </w:tcPr>
          <w:p w:rsidR="00AA6B38" w:rsidRPr="00F933D2" w:rsidRDefault="00351ACE">
            <w:pPr>
              <w:spacing w:line="40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57</w:t>
            </w:r>
          </w:p>
        </w:tc>
        <w:tc>
          <w:tcPr>
            <w:tcW w:w="720" w:type="dxa"/>
            <w:vAlign w:val="center"/>
          </w:tcPr>
          <w:p w:rsidR="00AA6B38" w:rsidRPr="00F933D2" w:rsidRDefault="00351ACE">
            <w:pPr>
              <w:spacing w:line="40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2014</w:t>
            </w:r>
          </w:p>
        </w:tc>
        <w:tc>
          <w:tcPr>
            <w:tcW w:w="720" w:type="dxa"/>
            <w:vAlign w:val="center"/>
          </w:tcPr>
          <w:p w:rsidR="00AA6B38" w:rsidRPr="00F933D2" w:rsidRDefault="00351ACE">
            <w:pPr>
              <w:spacing w:line="40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是</w:t>
            </w:r>
          </w:p>
        </w:tc>
        <w:tc>
          <w:tcPr>
            <w:tcW w:w="720" w:type="dxa"/>
            <w:vAlign w:val="center"/>
          </w:tcPr>
          <w:p w:rsidR="00AA6B38" w:rsidRPr="00F933D2" w:rsidRDefault="00351ACE">
            <w:pPr>
              <w:spacing w:line="40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是</w:t>
            </w:r>
          </w:p>
        </w:tc>
        <w:tc>
          <w:tcPr>
            <w:tcW w:w="720"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1783" w:type="dxa"/>
            <w:vAlign w:val="center"/>
          </w:tcPr>
          <w:p w:rsidR="00AA6B38" w:rsidRPr="00F933D2" w:rsidRDefault="00351ACE">
            <w:pPr>
              <w:spacing w:line="40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12</w:t>
            </w:r>
          </w:p>
        </w:tc>
      </w:tr>
      <w:tr w:rsidR="00AA6B38" w:rsidRPr="00F933D2">
        <w:trPr>
          <w:jc w:val="center"/>
        </w:trPr>
        <w:tc>
          <w:tcPr>
            <w:tcW w:w="1524" w:type="dxa"/>
            <w:vMerge/>
            <w:vAlign w:val="center"/>
          </w:tcPr>
          <w:p w:rsidR="00AA6B38" w:rsidRPr="00F933D2" w:rsidRDefault="00AA6B38">
            <w:pPr>
              <w:jc w:val="left"/>
              <w:rPr>
                <w:rFonts w:asciiTheme="minorEastAsia" w:hAnsiTheme="minorEastAsia" w:cs="Times New Roman"/>
                <w:bCs/>
                <w:color w:val="000000" w:themeColor="text1"/>
              </w:rPr>
            </w:pPr>
          </w:p>
        </w:tc>
        <w:tc>
          <w:tcPr>
            <w:tcW w:w="923"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1045"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860"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720"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720"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720"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720"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1783"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r>
      <w:tr w:rsidR="00AA6B38" w:rsidRPr="00F933D2">
        <w:trPr>
          <w:jc w:val="center"/>
        </w:trPr>
        <w:tc>
          <w:tcPr>
            <w:tcW w:w="1524" w:type="dxa"/>
            <w:vMerge w:val="restart"/>
            <w:vAlign w:val="center"/>
          </w:tcPr>
          <w:p w:rsidR="00AA6B38" w:rsidRPr="00F933D2" w:rsidRDefault="00351ACE">
            <w:pPr>
              <w:jc w:val="left"/>
              <w:rPr>
                <w:rFonts w:asciiTheme="minorEastAsia" w:hAnsiTheme="minorEastAsia" w:cs="Times New Roman"/>
                <w:bCs/>
                <w:color w:val="000000" w:themeColor="text1"/>
              </w:rPr>
            </w:pPr>
            <w:r w:rsidRPr="00F933D2">
              <w:rPr>
                <w:rFonts w:asciiTheme="minorEastAsia" w:hAnsiTheme="minorEastAsia" w:cs="Times New Roman"/>
                <w:bCs/>
                <w:color w:val="000000" w:themeColor="text1"/>
              </w:rPr>
              <w:t>特级教师兼</w:t>
            </w:r>
          </w:p>
          <w:p w:rsidR="00AA6B38" w:rsidRPr="00F933D2" w:rsidRDefault="00351ACE">
            <w:pPr>
              <w:jc w:val="left"/>
              <w:rPr>
                <w:rFonts w:asciiTheme="minorEastAsia" w:hAnsiTheme="minorEastAsia" w:cs="Times New Roman"/>
                <w:bCs/>
                <w:color w:val="000000" w:themeColor="text1"/>
              </w:rPr>
            </w:pPr>
            <w:r w:rsidRPr="00F933D2">
              <w:rPr>
                <w:rFonts w:asciiTheme="minorEastAsia" w:hAnsiTheme="minorEastAsia" w:cs="Times New Roman"/>
                <w:bCs/>
                <w:color w:val="000000" w:themeColor="text1"/>
              </w:rPr>
              <w:t>中学教授级</w:t>
            </w:r>
          </w:p>
          <w:p w:rsidR="00AA6B38" w:rsidRPr="00F933D2" w:rsidRDefault="00351ACE">
            <w:pPr>
              <w:jc w:val="left"/>
              <w:rPr>
                <w:rFonts w:asciiTheme="minorEastAsia" w:hAnsiTheme="minorEastAsia" w:cs="Times New Roman"/>
                <w:bCs/>
                <w:color w:val="000000" w:themeColor="text1"/>
              </w:rPr>
            </w:pPr>
            <w:r w:rsidRPr="00F933D2">
              <w:rPr>
                <w:rFonts w:asciiTheme="minorEastAsia" w:hAnsiTheme="minorEastAsia" w:cs="Times New Roman"/>
                <w:bCs/>
                <w:color w:val="000000" w:themeColor="text1"/>
              </w:rPr>
              <w:t>高级教师</w:t>
            </w:r>
          </w:p>
        </w:tc>
        <w:tc>
          <w:tcPr>
            <w:tcW w:w="923" w:type="dxa"/>
            <w:vAlign w:val="center"/>
          </w:tcPr>
          <w:p w:rsidR="00AA6B38" w:rsidRPr="00F933D2" w:rsidRDefault="00351ACE">
            <w:pPr>
              <w:spacing w:line="40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明学圣</w:t>
            </w:r>
          </w:p>
        </w:tc>
        <w:tc>
          <w:tcPr>
            <w:tcW w:w="1045" w:type="dxa"/>
            <w:vAlign w:val="center"/>
          </w:tcPr>
          <w:p w:rsidR="00AA6B38" w:rsidRPr="00F933D2" w:rsidRDefault="00351ACE">
            <w:pPr>
              <w:spacing w:line="40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语文</w:t>
            </w:r>
          </w:p>
        </w:tc>
        <w:tc>
          <w:tcPr>
            <w:tcW w:w="860" w:type="dxa"/>
            <w:vAlign w:val="center"/>
          </w:tcPr>
          <w:p w:rsidR="00AA6B38" w:rsidRPr="00F933D2" w:rsidRDefault="00351ACE">
            <w:pPr>
              <w:spacing w:line="40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57</w:t>
            </w:r>
          </w:p>
        </w:tc>
        <w:tc>
          <w:tcPr>
            <w:tcW w:w="720" w:type="dxa"/>
            <w:vAlign w:val="center"/>
          </w:tcPr>
          <w:p w:rsidR="00AA6B38" w:rsidRPr="00F933D2" w:rsidRDefault="00351ACE">
            <w:pPr>
              <w:spacing w:line="40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2014</w:t>
            </w:r>
          </w:p>
        </w:tc>
        <w:tc>
          <w:tcPr>
            <w:tcW w:w="720" w:type="dxa"/>
            <w:vAlign w:val="center"/>
          </w:tcPr>
          <w:p w:rsidR="00AA6B38" w:rsidRPr="00F933D2" w:rsidRDefault="00351ACE">
            <w:pPr>
              <w:spacing w:line="40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是</w:t>
            </w:r>
          </w:p>
        </w:tc>
        <w:tc>
          <w:tcPr>
            <w:tcW w:w="720" w:type="dxa"/>
            <w:vAlign w:val="center"/>
          </w:tcPr>
          <w:p w:rsidR="00AA6B38" w:rsidRPr="00F933D2" w:rsidRDefault="00351ACE">
            <w:pPr>
              <w:spacing w:line="40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是</w:t>
            </w:r>
          </w:p>
        </w:tc>
        <w:tc>
          <w:tcPr>
            <w:tcW w:w="720"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1783" w:type="dxa"/>
            <w:vAlign w:val="center"/>
          </w:tcPr>
          <w:p w:rsidR="00AA6B38" w:rsidRPr="00F933D2" w:rsidRDefault="00351ACE">
            <w:pPr>
              <w:spacing w:line="40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12</w:t>
            </w:r>
          </w:p>
        </w:tc>
      </w:tr>
      <w:tr w:rsidR="00AA6B38" w:rsidRPr="00F933D2">
        <w:trPr>
          <w:jc w:val="center"/>
        </w:trPr>
        <w:tc>
          <w:tcPr>
            <w:tcW w:w="1524" w:type="dxa"/>
            <w:vMerge/>
            <w:vAlign w:val="center"/>
          </w:tcPr>
          <w:p w:rsidR="00AA6B38" w:rsidRPr="00F933D2" w:rsidRDefault="00AA6B38">
            <w:pPr>
              <w:jc w:val="left"/>
              <w:rPr>
                <w:rFonts w:asciiTheme="minorEastAsia" w:hAnsiTheme="minorEastAsia" w:cs="Times New Roman"/>
                <w:bCs/>
                <w:color w:val="000000" w:themeColor="text1"/>
              </w:rPr>
            </w:pPr>
          </w:p>
        </w:tc>
        <w:tc>
          <w:tcPr>
            <w:tcW w:w="923"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1045"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860"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720"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720"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720"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720"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1783"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r>
      <w:tr w:rsidR="00AA6B38" w:rsidRPr="00F933D2">
        <w:trPr>
          <w:jc w:val="center"/>
        </w:trPr>
        <w:tc>
          <w:tcPr>
            <w:tcW w:w="1524" w:type="dxa"/>
            <w:vMerge/>
            <w:vAlign w:val="center"/>
          </w:tcPr>
          <w:p w:rsidR="00AA6B38" w:rsidRPr="00F933D2" w:rsidRDefault="00AA6B38">
            <w:pPr>
              <w:jc w:val="left"/>
              <w:rPr>
                <w:rFonts w:asciiTheme="minorEastAsia" w:hAnsiTheme="minorEastAsia" w:cs="Times New Roman"/>
                <w:bCs/>
                <w:color w:val="000000" w:themeColor="text1"/>
              </w:rPr>
            </w:pPr>
          </w:p>
        </w:tc>
        <w:tc>
          <w:tcPr>
            <w:tcW w:w="923"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1045"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860"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720"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720"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720"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720"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1783"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r>
      <w:tr w:rsidR="00AA6B38" w:rsidRPr="00F933D2">
        <w:trPr>
          <w:jc w:val="center"/>
        </w:trPr>
        <w:tc>
          <w:tcPr>
            <w:tcW w:w="1524" w:type="dxa"/>
            <w:vMerge/>
            <w:vAlign w:val="center"/>
          </w:tcPr>
          <w:p w:rsidR="00AA6B38" w:rsidRPr="00F933D2" w:rsidRDefault="00AA6B38">
            <w:pPr>
              <w:jc w:val="left"/>
              <w:rPr>
                <w:rFonts w:asciiTheme="minorEastAsia" w:hAnsiTheme="minorEastAsia" w:cs="Times New Roman"/>
                <w:bCs/>
                <w:color w:val="000000" w:themeColor="text1"/>
              </w:rPr>
            </w:pPr>
          </w:p>
        </w:tc>
        <w:tc>
          <w:tcPr>
            <w:tcW w:w="923"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1045"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860"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720"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720"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720"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720"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1783"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r>
      <w:tr w:rsidR="00AA6B38" w:rsidRPr="00F933D2">
        <w:trPr>
          <w:jc w:val="center"/>
        </w:trPr>
        <w:tc>
          <w:tcPr>
            <w:tcW w:w="1524" w:type="dxa"/>
            <w:vMerge/>
            <w:vAlign w:val="center"/>
          </w:tcPr>
          <w:p w:rsidR="00AA6B38" w:rsidRPr="00F933D2" w:rsidRDefault="00AA6B38">
            <w:pPr>
              <w:jc w:val="left"/>
              <w:rPr>
                <w:rFonts w:asciiTheme="minorEastAsia" w:hAnsiTheme="minorEastAsia" w:cs="Times New Roman"/>
                <w:bCs/>
                <w:color w:val="000000" w:themeColor="text1"/>
              </w:rPr>
            </w:pPr>
          </w:p>
        </w:tc>
        <w:tc>
          <w:tcPr>
            <w:tcW w:w="923"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1045"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860"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720"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720"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720"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720"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1783"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r>
      <w:tr w:rsidR="00AA6B38" w:rsidRPr="00F933D2">
        <w:trPr>
          <w:jc w:val="center"/>
        </w:trPr>
        <w:tc>
          <w:tcPr>
            <w:tcW w:w="1524" w:type="dxa"/>
            <w:vMerge w:val="restart"/>
            <w:vAlign w:val="center"/>
          </w:tcPr>
          <w:p w:rsidR="00AA6B38" w:rsidRPr="00F933D2" w:rsidRDefault="00351ACE">
            <w:pPr>
              <w:jc w:val="left"/>
              <w:rPr>
                <w:rFonts w:asciiTheme="minorEastAsia" w:hAnsiTheme="minorEastAsia" w:cs="Times New Roman"/>
                <w:bCs/>
                <w:color w:val="000000" w:themeColor="text1"/>
              </w:rPr>
            </w:pPr>
            <w:r w:rsidRPr="00F933D2">
              <w:rPr>
                <w:rFonts w:asciiTheme="minorEastAsia" w:hAnsiTheme="minorEastAsia" w:cs="Times New Roman"/>
                <w:bCs/>
                <w:color w:val="000000" w:themeColor="text1"/>
              </w:rPr>
              <w:t>特级教师、教授级高级教师培养对象</w:t>
            </w:r>
          </w:p>
        </w:tc>
        <w:tc>
          <w:tcPr>
            <w:tcW w:w="923" w:type="dxa"/>
            <w:vAlign w:val="center"/>
          </w:tcPr>
          <w:p w:rsidR="00AA6B38" w:rsidRPr="00F933D2" w:rsidRDefault="00351ACE">
            <w:pPr>
              <w:spacing w:line="40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汪宁</w:t>
            </w:r>
          </w:p>
        </w:tc>
        <w:tc>
          <w:tcPr>
            <w:tcW w:w="1045" w:type="dxa"/>
            <w:vAlign w:val="center"/>
          </w:tcPr>
          <w:p w:rsidR="00AA6B38" w:rsidRPr="00F933D2" w:rsidRDefault="00351ACE">
            <w:pPr>
              <w:spacing w:line="40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地理</w:t>
            </w:r>
          </w:p>
        </w:tc>
        <w:tc>
          <w:tcPr>
            <w:tcW w:w="860" w:type="dxa"/>
            <w:vAlign w:val="center"/>
          </w:tcPr>
          <w:p w:rsidR="00AA6B38" w:rsidRPr="00F933D2" w:rsidRDefault="00351ACE">
            <w:pPr>
              <w:spacing w:line="40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51</w:t>
            </w:r>
          </w:p>
        </w:tc>
        <w:tc>
          <w:tcPr>
            <w:tcW w:w="720" w:type="dxa"/>
            <w:vAlign w:val="center"/>
          </w:tcPr>
          <w:p w:rsidR="00AA6B38" w:rsidRPr="00F933D2" w:rsidRDefault="00351ACE">
            <w:pPr>
              <w:spacing w:line="40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2007</w:t>
            </w:r>
          </w:p>
        </w:tc>
        <w:tc>
          <w:tcPr>
            <w:tcW w:w="720" w:type="dxa"/>
            <w:vAlign w:val="center"/>
          </w:tcPr>
          <w:p w:rsidR="00AA6B38" w:rsidRPr="00F933D2" w:rsidRDefault="00351ACE">
            <w:pPr>
              <w:spacing w:line="40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是</w:t>
            </w:r>
          </w:p>
        </w:tc>
        <w:tc>
          <w:tcPr>
            <w:tcW w:w="720" w:type="dxa"/>
            <w:vAlign w:val="center"/>
          </w:tcPr>
          <w:p w:rsidR="00AA6B38" w:rsidRPr="00F933D2" w:rsidRDefault="00351ACE">
            <w:pPr>
              <w:spacing w:line="40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是</w:t>
            </w:r>
          </w:p>
        </w:tc>
        <w:tc>
          <w:tcPr>
            <w:tcW w:w="720"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1783" w:type="dxa"/>
            <w:vAlign w:val="center"/>
          </w:tcPr>
          <w:p w:rsidR="00AA6B38" w:rsidRPr="00F933D2" w:rsidRDefault="00351ACE">
            <w:pPr>
              <w:spacing w:line="40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10</w:t>
            </w:r>
          </w:p>
        </w:tc>
      </w:tr>
      <w:tr w:rsidR="00AA6B38" w:rsidRPr="00F933D2">
        <w:trPr>
          <w:jc w:val="center"/>
        </w:trPr>
        <w:tc>
          <w:tcPr>
            <w:tcW w:w="1524" w:type="dxa"/>
            <w:vMerge/>
            <w:vAlign w:val="center"/>
          </w:tcPr>
          <w:p w:rsidR="00AA6B38" w:rsidRPr="00F933D2" w:rsidRDefault="00AA6B38">
            <w:pPr>
              <w:jc w:val="center"/>
              <w:rPr>
                <w:rFonts w:asciiTheme="minorEastAsia" w:hAnsiTheme="minorEastAsia" w:cs="Times New Roman"/>
                <w:color w:val="000000" w:themeColor="text1"/>
              </w:rPr>
            </w:pPr>
          </w:p>
        </w:tc>
        <w:tc>
          <w:tcPr>
            <w:tcW w:w="923" w:type="dxa"/>
            <w:vAlign w:val="center"/>
          </w:tcPr>
          <w:p w:rsidR="00AA6B38" w:rsidRPr="00F933D2" w:rsidRDefault="00351ACE">
            <w:pPr>
              <w:spacing w:line="40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吴如俊</w:t>
            </w:r>
          </w:p>
        </w:tc>
        <w:tc>
          <w:tcPr>
            <w:tcW w:w="1045" w:type="dxa"/>
            <w:vAlign w:val="center"/>
          </w:tcPr>
          <w:p w:rsidR="00AA6B38" w:rsidRPr="00F933D2" w:rsidRDefault="00351ACE">
            <w:pPr>
              <w:spacing w:line="40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生物</w:t>
            </w:r>
          </w:p>
        </w:tc>
        <w:tc>
          <w:tcPr>
            <w:tcW w:w="860" w:type="dxa"/>
            <w:vAlign w:val="center"/>
          </w:tcPr>
          <w:p w:rsidR="00AA6B38" w:rsidRPr="00F933D2" w:rsidRDefault="00351ACE">
            <w:pPr>
              <w:spacing w:line="40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48</w:t>
            </w:r>
          </w:p>
        </w:tc>
        <w:tc>
          <w:tcPr>
            <w:tcW w:w="720" w:type="dxa"/>
            <w:vAlign w:val="center"/>
          </w:tcPr>
          <w:p w:rsidR="00AA6B38" w:rsidRPr="00F933D2" w:rsidRDefault="00351ACE">
            <w:pPr>
              <w:spacing w:line="40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2014</w:t>
            </w:r>
          </w:p>
        </w:tc>
        <w:tc>
          <w:tcPr>
            <w:tcW w:w="720" w:type="dxa"/>
            <w:vAlign w:val="center"/>
          </w:tcPr>
          <w:p w:rsidR="00AA6B38" w:rsidRPr="00F933D2" w:rsidRDefault="00351ACE">
            <w:pPr>
              <w:spacing w:line="40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是</w:t>
            </w:r>
          </w:p>
        </w:tc>
        <w:tc>
          <w:tcPr>
            <w:tcW w:w="720" w:type="dxa"/>
            <w:vAlign w:val="center"/>
          </w:tcPr>
          <w:p w:rsidR="00AA6B38" w:rsidRPr="00F933D2" w:rsidRDefault="00351ACE">
            <w:pPr>
              <w:spacing w:line="40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是</w:t>
            </w:r>
          </w:p>
        </w:tc>
        <w:tc>
          <w:tcPr>
            <w:tcW w:w="720"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1783" w:type="dxa"/>
            <w:vAlign w:val="center"/>
          </w:tcPr>
          <w:p w:rsidR="00AA6B38" w:rsidRPr="00F933D2" w:rsidRDefault="00351ACE">
            <w:pPr>
              <w:spacing w:line="40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10</w:t>
            </w:r>
          </w:p>
        </w:tc>
      </w:tr>
      <w:tr w:rsidR="00AA6B38" w:rsidRPr="00F933D2">
        <w:trPr>
          <w:jc w:val="center"/>
        </w:trPr>
        <w:tc>
          <w:tcPr>
            <w:tcW w:w="1524" w:type="dxa"/>
            <w:vMerge/>
            <w:vAlign w:val="center"/>
          </w:tcPr>
          <w:p w:rsidR="00AA6B38" w:rsidRPr="00F933D2" w:rsidRDefault="00AA6B38">
            <w:pPr>
              <w:jc w:val="center"/>
              <w:rPr>
                <w:rFonts w:asciiTheme="minorEastAsia" w:hAnsiTheme="minorEastAsia" w:cs="Times New Roman"/>
                <w:color w:val="000000" w:themeColor="text1"/>
              </w:rPr>
            </w:pPr>
          </w:p>
        </w:tc>
        <w:tc>
          <w:tcPr>
            <w:tcW w:w="923"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1045"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860"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720"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720"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720"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720"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c>
          <w:tcPr>
            <w:tcW w:w="1783" w:type="dxa"/>
            <w:vAlign w:val="center"/>
          </w:tcPr>
          <w:p w:rsidR="00AA6B38" w:rsidRPr="00F933D2" w:rsidRDefault="00AA6B38">
            <w:pPr>
              <w:spacing w:line="400" w:lineRule="exact"/>
              <w:jc w:val="center"/>
              <w:rPr>
                <w:rFonts w:asciiTheme="minorEastAsia" w:hAnsiTheme="minorEastAsia" w:cs="Times New Roman"/>
                <w:color w:val="000000" w:themeColor="text1"/>
              </w:rPr>
            </w:pPr>
          </w:p>
        </w:tc>
      </w:tr>
    </w:tbl>
    <w:p w:rsidR="00AA6B38" w:rsidRPr="00F933D2" w:rsidRDefault="00AA6B38">
      <w:pPr>
        <w:jc w:val="center"/>
        <w:rPr>
          <w:rFonts w:asciiTheme="minorEastAsia" w:hAnsiTheme="minorEastAsia" w:cs="Times New Roman"/>
          <w:b/>
          <w:color w:val="000000" w:themeColor="text1"/>
        </w:rPr>
      </w:pPr>
    </w:p>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2-4-2设区市、县（市、区）骨干教师情况</w:t>
      </w:r>
    </w:p>
    <w:p w:rsidR="00AA6B38" w:rsidRPr="00F933D2" w:rsidRDefault="00AA6B38">
      <w:pPr>
        <w:snapToGrid w:val="0"/>
        <w:rPr>
          <w:rFonts w:asciiTheme="minorEastAsia" w:hAnsiTheme="minorEastAsia" w:cs="Times New Roman"/>
          <w:color w:val="000000" w:themeColor="text1"/>
          <w:szCs w:val="21"/>
        </w:rPr>
      </w:pPr>
    </w:p>
    <w:tbl>
      <w:tblPr>
        <w:tblW w:w="9073" w:type="dxa"/>
        <w:tblInd w:w="-34" w:type="dxa"/>
        <w:tblLayout w:type="fixed"/>
        <w:tblLook w:val="04A0"/>
      </w:tblPr>
      <w:tblGrid>
        <w:gridCol w:w="993"/>
        <w:gridCol w:w="641"/>
        <w:gridCol w:w="2064"/>
        <w:gridCol w:w="697"/>
        <w:gridCol w:w="850"/>
        <w:gridCol w:w="709"/>
        <w:gridCol w:w="2126"/>
        <w:gridCol w:w="993"/>
      </w:tblGrid>
      <w:tr w:rsidR="00AA6B38" w:rsidRPr="00F933D2">
        <w:trPr>
          <w:trHeight w:val="623"/>
        </w:trPr>
        <w:tc>
          <w:tcPr>
            <w:tcW w:w="4395" w:type="dxa"/>
            <w:gridSpan w:val="4"/>
            <w:tcBorders>
              <w:top w:val="single" w:sz="4" w:space="0" w:color="auto"/>
              <w:left w:val="single" w:sz="4" w:space="0" w:color="auto"/>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b/>
                <w:bCs/>
                <w:color w:val="000000" w:themeColor="text1"/>
              </w:rPr>
            </w:pPr>
            <w:r w:rsidRPr="00F933D2">
              <w:rPr>
                <w:rFonts w:asciiTheme="minorEastAsia" w:hAnsiTheme="minorEastAsia" w:cs="Times New Roman"/>
                <w:b/>
                <w:bCs/>
                <w:color w:val="000000" w:themeColor="text1"/>
              </w:rPr>
              <w:t>设区市级骨干教师数： 35 人</w:t>
            </w:r>
          </w:p>
        </w:tc>
        <w:tc>
          <w:tcPr>
            <w:tcW w:w="4678" w:type="dxa"/>
            <w:gridSpan w:val="4"/>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b/>
                <w:bCs/>
                <w:color w:val="000000" w:themeColor="text1"/>
              </w:rPr>
            </w:pPr>
            <w:r w:rsidRPr="00F933D2">
              <w:rPr>
                <w:rFonts w:asciiTheme="minorEastAsia" w:hAnsiTheme="minorEastAsia" w:cs="Times New Roman"/>
                <w:b/>
                <w:bCs/>
                <w:color w:val="000000" w:themeColor="text1"/>
              </w:rPr>
              <w:t>县（市）骨干教师数： 90人</w:t>
            </w:r>
          </w:p>
        </w:tc>
      </w:tr>
      <w:tr w:rsidR="00AA6B38" w:rsidRPr="00F933D2">
        <w:trPr>
          <w:trHeight w:val="16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姓名</w:t>
            </w:r>
          </w:p>
        </w:tc>
        <w:tc>
          <w:tcPr>
            <w:tcW w:w="641"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学科</w:t>
            </w:r>
          </w:p>
        </w:tc>
        <w:tc>
          <w:tcPr>
            <w:tcW w:w="2064"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称谓</w:t>
            </w:r>
          </w:p>
        </w:tc>
        <w:tc>
          <w:tcPr>
            <w:tcW w:w="697"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评定</w:t>
            </w:r>
          </w:p>
          <w:p w:rsidR="00AA6B38" w:rsidRPr="00F933D2" w:rsidRDefault="00351ACE">
            <w:pPr>
              <w:spacing w:line="40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时间</w:t>
            </w: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姓名</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学科</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称谓</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评定时间</w:t>
            </w:r>
          </w:p>
        </w:tc>
      </w:tr>
      <w:tr w:rsidR="00AA6B38" w:rsidRPr="00F933D2">
        <w:trPr>
          <w:trHeight w:val="602"/>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汪宁</w:t>
            </w:r>
          </w:p>
        </w:tc>
        <w:tc>
          <w:tcPr>
            <w:tcW w:w="641" w:type="dxa"/>
            <w:tcBorders>
              <w:top w:val="nil"/>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地理</w:t>
            </w:r>
          </w:p>
        </w:tc>
        <w:tc>
          <w:tcPr>
            <w:tcW w:w="2064" w:type="dxa"/>
            <w:tcBorders>
              <w:top w:val="nil"/>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特级教师后备人才</w:t>
            </w:r>
          </w:p>
        </w:tc>
        <w:tc>
          <w:tcPr>
            <w:tcW w:w="697" w:type="dxa"/>
            <w:tcBorders>
              <w:top w:val="nil"/>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2007</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丁小虎</w:t>
            </w:r>
          </w:p>
        </w:tc>
        <w:tc>
          <w:tcPr>
            <w:tcW w:w="709" w:type="dxa"/>
            <w:tcBorders>
              <w:top w:val="nil"/>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物理</w:t>
            </w:r>
          </w:p>
        </w:tc>
        <w:tc>
          <w:tcPr>
            <w:tcW w:w="2126" w:type="dxa"/>
            <w:tcBorders>
              <w:top w:val="nil"/>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泰兴市学科带头人</w:t>
            </w:r>
          </w:p>
        </w:tc>
        <w:tc>
          <w:tcPr>
            <w:tcW w:w="993" w:type="dxa"/>
            <w:tcBorders>
              <w:top w:val="nil"/>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1999</w:t>
            </w:r>
          </w:p>
        </w:tc>
      </w:tr>
      <w:tr w:rsidR="00AA6B38" w:rsidRPr="00F933D2">
        <w:trPr>
          <w:trHeight w:val="602"/>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马宝旺</w:t>
            </w:r>
          </w:p>
        </w:tc>
        <w:tc>
          <w:tcPr>
            <w:tcW w:w="641" w:type="dxa"/>
            <w:tcBorders>
              <w:top w:val="nil"/>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物理</w:t>
            </w:r>
          </w:p>
        </w:tc>
        <w:tc>
          <w:tcPr>
            <w:tcW w:w="2064" w:type="dxa"/>
            <w:tcBorders>
              <w:top w:val="nil"/>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泰州市学科带头人</w:t>
            </w:r>
          </w:p>
        </w:tc>
        <w:tc>
          <w:tcPr>
            <w:tcW w:w="697" w:type="dxa"/>
            <w:tcBorders>
              <w:top w:val="nil"/>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2009</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汪宁</w:t>
            </w:r>
          </w:p>
        </w:tc>
        <w:tc>
          <w:tcPr>
            <w:tcW w:w="709" w:type="dxa"/>
            <w:tcBorders>
              <w:top w:val="nil"/>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地理</w:t>
            </w:r>
          </w:p>
        </w:tc>
        <w:tc>
          <w:tcPr>
            <w:tcW w:w="2126" w:type="dxa"/>
            <w:tcBorders>
              <w:top w:val="nil"/>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泰兴市学科带头人</w:t>
            </w:r>
          </w:p>
        </w:tc>
        <w:tc>
          <w:tcPr>
            <w:tcW w:w="993" w:type="dxa"/>
            <w:tcBorders>
              <w:top w:val="nil"/>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1999</w:t>
            </w:r>
          </w:p>
        </w:tc>
      </w:tr>
      <w:tr w:rsidR="00AA6B38" w:rsidRPr="00F933D2">
        <w:trPr>
          <w:trHeight w:val="602"/>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明学圣</w:t>
            </w:r>
          </w:p>
        </w:tc>
        <w:tc>
          <w:tcPr>
            <w:tcW w:w="641" w:type="dxa"/>
            <w:tcBorders>
              <w:top w:val="nil"/>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2064" w:type="dxa"/>
            <w:tcBorders>
              <w:top w:val="nil"/>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泰州市学科带头人</w:t>
            </w:r>
          </w:p>
        </w:tc>
        <w:tc>
          <w:tcPr>
            <w:tcW w:w="697" w:type="dxa"/>
            <w:tcBorders>
              <w:top w:val="nil"/>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2009</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吴小波</w:t>
            </w:r>
          </w:p>
        </w:tc>
        <w:tc>
          <w:tcPr>
            <w:tcW w:w="709" w:type="dxa"/>
            <w:tcBorders>
              <w:top w:val="nil"/>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地理</w:t>
            </w:r>
          </w:p>
        </w:tc>
        <w:tc>
          <w:tcPr>
            <w:tcW w:w="2126" w:type="dxa"/>
            <w:tcBorders>
              <w:top w:val="nil"/>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泰兴市学科带头人</w:t>
            </w:r>
          </w:p>
        </w:tc>
        <w:tc>
          <w:tcPr>
            <w:tcW w:w="993" w:type="dxa"/>
            <w:tcBorders>
              <w:top w:val="nil"/>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1999</w:t>
            </w:r>
          </w:p>
        </w:tc>
      </w:tr>
      <w:tr w:rsidR="00AA6B38" w:rsidRPr="00F933D2">
        <w:trPr>
          <w:trHeight w:val="602"/>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明学圣</w:t>
            </w:r>
          </w:p>
        </w:tc>
        <w:tc>
          <w:tcPr>
            <w:tcW w:w="641" w:type="dxa"/>
            <w:tcBorders>
              <w:top w:val="nil"/>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2064" w:type="dxa"/>
            <w:tcBorders>
              <w:top w:val="nil"/>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江苏省特级教师</w:t>
            </w:r>
          </w:p>
        </w:tc>
        <w:tc>
          <w:tcPr>
            <w:tcW w:w="697" w:type="dxa"/>
            <w:tcBorders>
              <w:top w:val="nil"/>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2012</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杨云</w:t>
            </w:r>
          </w:p>
        </w:tc>
        <w:tc>
          <w:tcPr>
            <w:tcW w:w="709" w:type="dxa"/>
            <w:tcBorders>
              <w:top w:val="nil"/>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英语</w:t>
            </w:r>
          </w:p>
        </w:tc>
        <w:tc>
          <w:tcPr>
            <w:tcW w:w="2126" w:type="dxa"/>
            <w:tcBorders>
              <w:top w:val="nil"/>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泰兴市学科带头人</w:t>
            </w:r>
          </w:p>
        </w:tc>
        <w:tc>
          <w:tcPr>
            <w:tcW w:w="993" w:type="dxa"/>
            <w:tcBorders>
              <w:top w:val="nil"/>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2013</w:t>
            </w:r>
          </w:p>
        </w:tc>
      </w:tr>
      <w:tr w:rsidR="00AA6B38" w:rsidRPr="00F933D2">
        <w:trPr>
          <w:trHeight w:val="602"/>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吴如俊</w:t>
            </w:r>
          </w:p>
        </w:tc>
        <w:tc>
          <w:tcPr>
            <w:tcW w:w="641" w:type="dxa"/>
            <w:tcBorders>
              <w:top w:val="nil"/>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生物</w:t>
            </w:r>
          </w:p>
        </w:tc>
        <w:tc>
          <w:tcPr>
            <w:tcW w:w="2064" w:type="dxa"/>
            <w:tcBorders>
              <w:top w:val="nil"/>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特级教师后备人才</w:t>
            </w:r>
          </w:p>
        </w:tc>
        <w:tc>
          <w:tcPr>
            <w:tcW w:w="697" w:type="dxa"/>
            <w:tcBorders>
              <w:top w:val="nil"/>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2014</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吴如俊</w:t>
            </w:r>
          </w:p>
        </w:tc>
        <w:tc>
          <w:tcPr>
            <w:tcW w:w="709" w:type="dxa"/>
            <w:tcBorders>
              <w:top w:val="nil"/>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生物</w:t>
            </w:r>
          </w:p>
        </w:tc>
        <w:tc>
          <w:tcPr>
            <w:tcW w:w="2126" w:type="dxa"/>
            <w:tcBorders>
              <w:top w:val="nil"/>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泰兴市学科带头人</w:t>
            </w:r>
          </w:p>
        </w:tc>
        <w:tc>
          <w:tcPr>
            <w:tcW w:w="993" w:type="dxa"/>
            <w:tcBorders>
              <w:top w:val="nil"/>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2013</w:t>
            </w:r>
          </w:p>
        </w:tc>
      </w:tr>
      <w:tr w:rsidR="00AA6B38" w:rsidRPr="00F933D2">
        <w:trPr>
          <w:trHeight w:val="602"/>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吴如俊</w:t>
            </w:r>
          </w:p>
        </w:tc>
        <w:tc>
          <w:tcPr>
            <w:tcW w:w="641" w:type="dxa"/>
            <w:tcBorders>
              <w:top w:val="nil"/>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生物</w:t>
            </w:r>
          </w:p>
        </w:tc>
        <w:tc>
          <w:tcPr>
            <w:tcW w:w="2064" w:type="dxa"/>
            <w:tcBorders>
              <w:top w:val="nil"/>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泰州市学科带头人</w:t>
            </w:r>
          </w:p>
        </w:tc>
        <w:tc>
          <w:tcPr>
            <w:tcW w:w="697" w:type="dxa"/>
            <w:tcBorders>
              <w:top w:val="nil"/>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2013</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王亚声</w:t>
            </w:r>
          </w:p>
        </w:tc>
        <w:tc>
          <w:tcPr>
            <w:tcW w:w="709" w:type="dxa"/>
            <w:tcBorders>
              <w:top w:val="nil"/>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语文</w:t>
            </w:r>
          </w:p>
        </w:tc>
        <w:tc>
          <w:tcPr>
            <w:tcW w:w="2126" w:type="dxa"/>
            <w:tcBorders>
              <w:top w:val="nil"/>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泰兴市学科带头人</w:t>
            </w:r>
          </w:p>
        </w:tc>
        <w:tc>
          <w:tcPr>
            <w:tcW w:w="993" w:type="dxa"/>
            <w:tcBorders>
              <w:top w:val="nil"/>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2013</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lastRenderedPageBreak/>
              <w:t>王亚声</w:t>
            </w:r>
          </w:p>
        </w:tc>
        <w:tc>
          <w:tcPr>
            <w:tcW w:w="641"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2064"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泰州市学科带头人</w:t>
            </w:r>
          </w:p>
        </w:tc>
        <w:tc>
          <w:tcPr>
            <w:tcW w:w="697"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2013</w:t>
            </w: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高小兵</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历史</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泰兴市学科带头人</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2015</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马荣辉</w:t>
            </w:r>
          </w:p>
        </w:tc>
        <w:tc>
          <w:tcPr>
            <w:tcW w:w="641"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2064"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泰州市学科带头人</w:t>
            </w:r>
          </w:p>
        </w:tc>
        <w:tc>
          <w:tcPr>
            <w:tcW w:w="697"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2013</w:t>
            </w: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于明勇</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政治</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泰兴市学科带头人</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2015</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顾建新</w:t>
            </w:r>
          </w:p>
        </w:tc>
        <w:tc>
          <w:tcPr>
            <w:tcW w:w="641"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物理</w:t>
            </w:r>
          </w:p>
        </w:tc>
        <w:tc>
          <w:tcPr>
            <w:tcW w:w="2064"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泰州市学科带头人</w:t>
            </w:r>
          </w:p>
        </w:tc>
        <w:tc>
          <w:tcPr>
            <w:tcW w:w="697"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2013</w:t>
            </w: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赵岭</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生物</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泰兴市学科带头人</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2017</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唐继业</w:t>
            </w:r>
          </w:p>
        </w:tc>
        <w:tc>
          <w:tcPr>
            <w:tcW w:w="641"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化学</w:t>
            </w:r>
          </w:p>
        </w:tc>
        <w:tc>
          <w:tcPr>
            <w:tcW w:w="2064"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泰州市学科带头人</w:t>
            </w:r>
          </w:p>
        </w:tc>
        <w:tc>
          <w:tcPr>
            <w:tcW w:w="697"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2013</w:t>
            </w: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李克峰</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数学</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泰兴市学科带头人</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2017</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高小兵</w:t>
            </w:r>
          </w:p>
        </w:tc>
        <w:tc>
          <w:tcPr>
            <w:tcW w:w="641"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历史</w:t>
            </w:r>
          </w:p>
        </w:tc>
        <w:tc>
          <w:tcPr>
            <w:tcW w:w="2064"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泰州市学科带头人</w:t>
            </w:r>
          </w:p>
        </w:tc>
        <w:tc>
          <w:tcPr>
            <w:tcW w:w="697"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2015</w:t>
            </w: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汪宏程</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语文</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泰兴市教学能手</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1999</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于明勇</w:t>
            </w:r>
          </w:p>
        </w:tc>
        <w:tc>
          <w:tcPr>
            <w:tcW w:w="641"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政治</w:t>
            </w:r>
          </w:p>
        </w:tc>
        <w:tc>
          <w:tcPr>
            <w:tcW w:w="2064"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泰州市学科带头人</w:t>
            </w:r>
          </w:p>
        </w:tc>
        <w:tc>
          <w:tcPr>
            <w:tcW w:w="697"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2015</w:t>
            </w: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段春雷</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语文</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泰兴市教学能手</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2003</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陈和平</w:t>
            </w:r>
          </w:p>
        </w:tc>
        <w:tc>
          <w:tcPr>
            <w:tcW w:w="641"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地理</w:t>
            </w:r>
          </w:p>
        </w:tc>
        <w:tc>
          <w:tcPr>
            <w:tcW w:w="2064"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泰州市学科带头人</w:t>
            </w:r>
          </w:p>
        </w:tc>
        <w:tc>
          <w:tcPr>
            <w:tcW w:w="697"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2015</w:t>
            </w: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徐小红</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历史</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泰兴市教学能手</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2006</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程巧兰</w:t>
            </w:r>
          </w:p>
        </w:tc>
        <w:tc>
          <w:tcPr>
            <w:tcW w:w="641"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信息</w:t>
            </w:r>
          </w:p>
        </w:tc>
        <w:tc>
          <w:tcPr>
            <w:tcW w:w="2064"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泰州市教学能手</w:t>
            </w:r>
          </w:p>
        </w:tc>
        <w:tc>
          <w:tcPr>
            <w:tcW w:w="697"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2011</w:t>
            </w: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孙文平</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语文</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泰兴市教学能手</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2009</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黄斌</w:t>
            </w:r>
          </w:p>
        </w:tc>
        <w:tc>
          <w:tcPr>
            <w:tcW w:w="641"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物理</w:t>
            </w:r>
          </w:p>
        </w:tc>
        <w:tc>
          <w:tcPr>
            <w:tcW w:w="2064"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泰州市教学能手</w:t>
            </w:r>
          </w:p>
        </w:tc>
        <w:tc>
          <w:tcPr>
            <w:tcW w:w="697"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2011</w:t>
            </w: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丁正军</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数学</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泰兴市教学能手</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2011</w:t>
            </w:r>
          </w:p>
        </w:tc>
      </w:tr>
      <w:tr w:rsidR="00AA6B38" w:rsidRPr="00F933D2">
        <w:trPr>
          <w:trHeight w:val="602"/>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周跃</w:t>
            </w:r>
          </w:p>
        </w:tc>
        <w:tc>
          <w:tcPr>
            <w:tcW w:w="641" w:type="dxa"/>
            <w:tcBorders>
              <w:top w:val="nil"/>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化学</w:t>
            </w:r>
          </w:p>
        </w:tc>
        <w:tc>
          <w:tcPr>
            <w:tcW w:w="2064" w:type="dxa"/>
            <w:tcBorders>
              <w:top w:val="nil"/>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泰州市教学能手</w:t>
            </w:r>
          </w:p>
        </w:tc>
        <w:tc>
          <w:tcPr>
            <w:tcW w:w="697" w:type="dxa"/>
            <w:tcBorders>
              <w:top w:val="nil"/>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2011</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何海荣</w:t>
            </w:r>
          </w:p>
        </w:tc>
        <w:tc>
          <w:tcPr>
            <w:tcW w:w="709" w:type="dxa"/>
            <w:tcBorders>
              <w:top w:val="nil"/>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历史</w:t>
            </w:r>
          </w:p>
        </w:tc>
        <w:tc>
          <w:tcPr>
            <w:tcW w:w="2126" w:type="dxa"/>
            <w:tcBorders>
              <w:top w:val="nil"/>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泰兴市教学能手</w:t>
            </w:r>
          </w:p>
        </w:tc>
        <w:tc>
          <w:tcPr>
            <w:tcW w:w="993" w:type="dxa"/>
            <w:tcBorders>
              <w:top w:val="nil"/>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2011</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钱继华</w:t>
            </w:r>
          </w:p>
        </w:tc>
        <w:tc>
          <w:tcPr>
            <w:tcW w:w="641"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2064"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泰州市教学能手</w:t>
            </w:r>
          </w:p>
        </w:tc>
        <w:tc>
          <w:tcPr>
            <w:tcW w:w="697"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2013</w:t>
            </w: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李新民</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地理</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泰兴市教学能手</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2011</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蒋国庆</w:t>
            </w:r>
          </w:p>
        </w:tc>
        <w:tc>
          <w:tcPr>
            <w:tcW w:w="641"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2064"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泰州市教学能手</w:t>
            </w:r>
          </w:p>
        </w:tc>
        <w:tc>
          <w:tcPr>
            <w:tcW w:w="697"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2013</w:t>
            </w: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蒋国庆</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数学</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泰兴市教学能手</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2013</w:t>
            </w:r>
          </w:p>
        </w:tc>
      </w:tr>
      <w:tr w:rsidR="00AA6B38" w:rsidRPr="00F933D2">
        <w:trPr>
          <w:trHeight w:val="602"/>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徐学兵</w:t>
            </w:r>
          </w:p>
        </w:tc>
        <w:tc>
          <w:tcPr>
            <w:tcW w:w="641" w:type="dxa"/>
            <w:tcBorders>
              <w:top w:val="nil"/>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2064" w:type="dxa"/>
            <w:tcBorders>
              <w:top w:val="nil"/>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泰州市教学能手</w:t>
            </w:r>
          </w:p>
        </w:tc>
        <w:tc>
          <w:tcPr>
            <w:tcW w:w="697" w:type="dxa"/>
            <w:tcBorders>
              <w:top w:val="nil"/>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2015</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钱继华</w:t>
            </w:r>
          </w:p>
        </w:tc>
        <w:tc>
          <w:tcPr>
            <w:tcW w:w="709" w:type="dxa"/>
            <w:tcBorders>
              <w:top w:val="nil"/>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语文</w:t>
            </w:r>
          </w:p>
        </w:tc>
        <w:tc>
          <w:tcPr>
            <w:tcW w:w="2126" w:type="dxa"/>
            <w:tcBorders>
              <w:top w:val="nil"/>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泰兴市教学能手</w:t>
            </w:r>
          </w:p>
        </w:tc>
        <w:tc>
          <w:tcPr>
            <w:tcW w:w="993" w:type="dxa"/>
            <w:tcBorders>
              <w:top w:val="nil"/>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2013</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徐建锋</w:t>
            </w:r>
          </w:p>
        </w:tc>
        <w:tc>
          <w:tcPr>
            <w:tcW w:w="641"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2064"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泰州市教学能手</w:t>
            </w:r>
          </w:p>
        </w:tc>
        <w:tc>
          <w:tcPr>
            <w:tcW w:w="697"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2015</w:t>
            </w: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徐春梅</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英语</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泰兴市教学能手</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2013</w:t>
            </w:r>
          </w:p>
        </w:tc>
      </w:tr>
      <w:tr w:rsidR="00AA6B38" w:rsidRPr="00F933D2">
        <w:trPr>
          <w:trHeight w:val="499"/>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顾荆</w:t>
            </w:r>
          </w:p>
        </w:tc>
        <w:tc>
          <w:tcPr>
            <w:tcW w:w="641"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2064"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泰州市教学能手</w:t>
            </w:r>
          </w:p>
        </w:tc>
        <w:tc>
          <w:tcPr>
            <w:tcW w:w="697"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2015</w:t>
            </w: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徐学兵</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数学</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泰兴市教学能手</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2013</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钱斌斌</w:t>
            </w:r>
          </w:p>
        </w:tc>
        <w:tc>
          <w:tcPr>
            <w:tcW w:w="641"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英语</w:t>
            </w:r>
          </w:p>
        </w:tc>
        <w:tc>
          <w:tcPr>
            <w:tcW w:w="2064"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泰州市教学能手</w:t>
            </w:r>
          </w:p>
        </w:tc>
        <w:tc>
          <w:tcPr>
            <w:tcW w:w="697"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2015</w:t>
            </w: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陆桂华</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语文</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泰兴市教学能手</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2013</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徐春美</w:t>
            </w:r>
          </w:p>
        </w:tc>
        <w:tc>
          <w:tcPr>
            <w:tcW w:w="641"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英语</w:t>
            </w:r>
          </w:p>
        </w:tc>
        <w:tc>
          <w:tcPr>
            <w:tcW w:w="2064"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泰州市教学能手</w:t>
            </w:r>
          </w:p>
        </w:tc>
        <w:tc>
          <w:tcPr>
            <w:tcW w:w="697"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2015</w:t>
            </w: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汤爱美</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数学</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泰兴市教学能手</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2013</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殷俊才</w:t>
            </w:r>
          </w:p>
        </w:tc>
        <w:tc>
          <w:tcPr>
            <w:tcW w:w="641"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生物</w:t>
            </w:r>
          </w:p>
        </w:tc>
        <w:tc>
          <w:tcPr>
            <w:tcW w:w="2064"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泰州市教学能手</w:t>
            </w:r>
          </w:p>
        </w:tc>
        <w:tc>
          <w:tcPr>
            <w:tcW w:w="697"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w:t>
            </w: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秦承林</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数学</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泰兴市教学能手</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2015</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丁海青</w:t>
            </w:r>
          </w:p>
        </w:tc>
        <w:tc>
          <w:tcPr>
            <w:tcW w:w="641"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美术</w:t>
            </w:r>
          </w:p>
        </w:tc>
        <w:tc>
          <w:tcPr>
            <w:tcW w:w="2064"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泰州市教学能手</w:t>
            </w:r>
          </w:p>
        </w:tc>
        <w:tc>
          <w:tcPr>
            <w:tcW w:w="697"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w:t>
            </w: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钱斌斌</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英语</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泰兴市教学能手</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2015</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王旭煌</w:t>
            </w:r>
          </w:p>
        </w:tc>
        <w:tc>
          <w:tcPr>
            <w:tcW w:w="641"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英语</w:t>
            </w:r>
          </w:p>
        </w:tc>
        <w:tc>
          <w:tcPr>
            <w:tcW w:w="2064"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泰州市教坛新秀</w:t>
            </w:r>
          </w:p>
        </w:tc>
        <w:tc>
          <w:tcPr>
            <w:tcW w:w="697"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2009</w:t>
            </w: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顾荆</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语文</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泰兴市教学能手</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2015</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杨建峰</w:t>
            </w:r>
          </w:p>
        </w:tc>
        <w:tc>
          <w:tcPr>
            <w:tcW w:w="641"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体育</w:t>
            </w:r>
          </w:p>
        </w:tc>
        <w:tc>
          <w:tcPr>
            <w:tcW w:w="2064"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泰州市教坛新秀</w:t>
            </w:r>
          </w:p>
        </w:tc>
        <w:tc>
          <w:tcPr>
            <w:tcW w:w="697"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2011</w:t>
            </w: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徐建峰</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语文</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泰兴市教学能手</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2015</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秦承林</w:t>
            </w:r>
          </w:p>
        </w:tc>
        <w:tc>
          <w:tcPr>
            <w:tcW w:w="641"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2064"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泰州市教坛新秀</w:t>
            </w:r>
          </w:p>
        </w:tc>
        <w:tc>
          <w:tcPr>
            <w:tcW w:w="697"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2013</w:t>
            </w: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吴飞</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信息</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泰兴市教学能手</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2015</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lastRenderedPageBreak/>
              <w:t>钱德秦</w:t>
            </w:r>
          </w:p>
        </w:tc>
        <w:tc>
          <w:tcPr>
            <w:tcW w:w="641"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2064"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泰州市教坛新秀</w:t>
            </w:r>
          </w:p>
        </w:tc>
        <w:tc>
          <w:tcPr>
            <w:tcW w:w="697"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2013</w:t>
            </w: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朱玉琴</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语文</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泰兴市教学能手</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2015</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张春涛</w:t>
            </w:r>
          </w:p>
        </w:tc>
        <w:tc>
          <w:tcPr>
            <w:tcW w:w="641"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物理</w:t>
            </w:r>
          </w:p>
        </w:tc>
        <w:tc>
          <w:tcPr>
            <w:tcW w:w="2064"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泰州市教坛新秀</w:t>
            </w:r>
          </w:p>
        </w:tc>
        <w:tc>
          <w:tcPr>
            <w:tcW w:w="697"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2013</w:t>
            </w: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项银圣</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信息</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泰兴市教学能手</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2015</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赵海晶</w:t>
            </w:r>
          </w:p>
        </w:tc>
        <w:tc>
          <w:tcPr>
            <w:tcW w:w="641"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2064"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泰州市教坛新秀</w:t>
            </w:r>
          </w:p>
        </w:tc>
        <w:tc>
          <w:tcPr>
            <w:tcW w:w="697"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2013</w:t>
            </w: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张怡</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语文</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泰兴市教学能手</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2015</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刘勇</w:t>
            </w:r>
          </w:p>
        </w:tc>
        <w:tc>
          <w:tcPr>
            <w:tcW w:w="641"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2064"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泰州市教坛新秀</w:t>
            </w:r>
          </w:p>
        </w:tc>
        <w:tc>
          <w:tcPr>
            <w:tcW w:w="697"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2015</w:t>
            </w: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刁红霞</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语文</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泰兴市教学能手</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2015</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常建伟</w:t>
            </w:r>
          </w:p>
        </w:tc>
        <w:tc>
          <w:tcPr>
            <w:tcW w:w="641"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2064"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泰州市教坛新秀</w:t>
            </w:r>
          </w:p>
        </w:tc>
        <w:tc>
          <w:tcPr>
            <w:tcW w:w="697"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2015</w:t>
            </w: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刘晓梅</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英语</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泰兴市教学能手</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2015</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吕琴</w:t>
            </w:r>
          </w:p>
        </w:tc>
        <w:tc>
          <w:tcPr>
            <w:tcW w:w="641"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2064"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泰州市教坛新秀</w:t>
            </w:r>
          </w:p>
        </w:tc>
        <w:tc>
          <w:tcPr>
            <w:tcW w:w="697"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2015</w:t>
            </w: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朱云飞</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信息</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泰兴市教学能手</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2015</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蒋玲</w:t>
            </w:r>
          </w:p>
        </w:tc>
        <w:tc>
          <w:tcPr>
            <w:tcW w:w="641"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化学</w:t>
            </w:r>
          </w:p>
        </w:tc>
        <w:tc>
          <w:tcPr>
            <w:tcW w:w="2064"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泰州市教坛新秀</w:t>
            </w:r>
          </w:p>
        </w:tc>
        <w:tc>
          <w:tcPr>
            <w:tcW w:w="697"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w:t>
            </w: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李萍</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数学</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泰兴市教学能手</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2015</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丁涛</w:t>
            </w:r>
          </w:p>
        </w:tc>
        <w:tc>
          <w:tcPr>
            <w:tcW w:w="641"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2064"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泰州市教坛新秀</w:t>
            </w:r>
          </w:p>
        </w:tc>
        <w:tc>
          <w:tcPr>
            <w:tcW w:w="697"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w:t>
            </w: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任明娟</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数学</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泰兴市教学能手</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2015</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余果</w:t>
            </w:r>
          </w:p>
        </w:tc>
        <w:tc>
          <w:tcPr>
            <w:tcW w:w="641"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历史</w:t>
            </w:r>
          </w:p>
        </w:tc>
        <w:tc>
          <w:tcPr>
            <w:tcW w:w="2064"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泰州市教坛新秀</w:t>
            </w:r>
          </w:p>
        </w:tc>
        <w:tc>
          <w:tcPr>
            <w:tcW w:w="697"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w:t>
            </w: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陈永辉</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化学</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泰兴市教学能手</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2015</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陈燕</w:t>
            </w:r>
          </w:p>
        </w:tc>
        <w:tc>
          <w:tcPr>
            <w:tcW w:w="641"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英语</w:t>
            </w:r>
          </w:p>
        </w:tc>
        <w:tc>
          <w:tcPr>
            <w:tcW w:w="2064"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泰州市教坛新秀</w:t>
            </w:r>
          </w:p>
        </w:tc>
        <w:tc>
          <w:tcPr>
            <w:tcW w:w="697" w:type="dxa"/>
            <w:tcBorders>
              <w:top w:val="single" w:sz="4" w:space="0" w:color="auto"/>
              <w:left w:val="nil"/>
              <w:bottom w:val="single" w:sz="4" w:space="0" w:color="auto"/>
              <w:right w:val="single" w:sz="4" w:space="0" w:color="auto"/>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w:t>
            </w: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叶建</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物理</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泰兴市教学能手</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2015</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41"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2064"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97"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蔡兰华</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语文</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泰兴市教学能手</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2015</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41"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2064"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97"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吕建强</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语文</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泰兴市教学能手</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2015</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41"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2064"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97"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王海波</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化学</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泰兴市教学能手</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2015</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41"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2064"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97"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尹春荣</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政治</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泰兴市教学能手</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2015</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41"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2064"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97"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顾冬建</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历史</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泰兴市教学能手</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2015</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41"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2064"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97"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陈鹏</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数学</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泰兴市教学能手</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2015</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41"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2064"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97"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戴瑶</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历史</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泰兴市教学能手</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2015</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41"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2064"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97"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刁如飞</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政治</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泰兴市教学能手</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2015</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41"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2064"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97"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杨小平</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外语</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泰兴市教学能手</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2015</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41"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2064"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97"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丁永琦</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信息</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泰兴市教学能手</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2015</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41"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2064"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97"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殷俊才</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生物</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泰兴市教学能手</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2017</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41"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2064"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97"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刘勇</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语文</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泰兴市教学能手</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2017</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41"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2064"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97"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曹建兰</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数学</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泰兴市教学能手</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2017</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41"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2064"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97"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李麟</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化学</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泰兴市教学能手</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2017</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41"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2064"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97"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吉巧美</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英语</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泰兴市教学能手</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2017</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41"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2064"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97"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丁海青</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美术</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泰兴市教学能手</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2017</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41"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2064"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97"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黄润生</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语文</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泰兴市教坛新秀</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2011</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41"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2064"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97"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李培良</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语文</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泰兴市教坛新秀</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2011</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41"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2064"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97"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李华红</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生物</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泰兴市教坛新秀</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2011</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41"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2064"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97"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陆春梅</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物理</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泰兴市教坛新秀</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2013</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41"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2064"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97"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吴栋</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信息</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泰兴市教坛新秀</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2013</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41"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2064"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97"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刘燕</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英语</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泰兴市教坛新秀</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2013</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41"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2064"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97"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赵海晶</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数学</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泰兴市教坛新秀</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2013</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41"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2064"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97"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尹红红</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地理</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泰兴市教坛新秀</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2013</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41"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2064"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97"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周稳</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体育</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泰兴市教坛新秀</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2013</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41"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2064"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97"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汪菊萍</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语文</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泰兴市教坛新秀</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2013</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41"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2064"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97"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叶建霞</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语文</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泰兴市教坛新秀</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2013</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41"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2064"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97"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孙建新</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数学</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泰兴市教坛新秀</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2013</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41"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2064"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97"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夏俊卿</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外语</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泰兴市教坛新秀</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2013</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41"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2064"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97"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钱海凌</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语文</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泰兴市教坛新秀</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2013</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41"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2064"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97"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顾翔</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生物</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泰兴市教坛新秀</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2013</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41"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2064"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97"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卜健</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地理</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泰兴市教坛新秀</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2013</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41"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2064"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97"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鞠恒泉</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语文</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泰兴市教坛新秀</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2013</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41"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2064"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97"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刘晓萍</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信息</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泰兴市教坛新秀</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2013</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41"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2064"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97"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陈萍</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语文</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泰兴市教坛新秀</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2013</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41"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2064"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97"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顾晓晴</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地理</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泰兴市教坛新秀</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2013</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AA6B38">
            <w:pPr>
              <w:widowControl/>
              <w:jc w:val="center"/>
              <w:textAlignment w:val="center"/>
              <w:rPr>
                <w:rFonts w:asciiTheme="minorEastAsia" w:hAnsiTheme="minorEastAsia" w:cs="Times New Roman"/>
                <w:color w:val="000000" w:themeColor="text1"/>
                <w:szCs w:val="21"/>
              </w:rPr>
            </w:pPr>
          </w:p>
        </w:tc>
        <w:tc>
          <w:tcPr>
            <w:tcW w:w="641" w:type="dxa"/>
            <w:tcBorders>
              <w:top w:val="single" w:sz="4" w:space="0" w:color="auto"/>
              <w:left w:val="nil"/>
              <w:bottom w:val="single" w:sz="4" w:space="0" w:color="auto"/>
              <w:right w:val="single" w:sz="4" w:space="0" w:color="auto"/>
            </w:tcBorders>
            <w:vAlign w:val="center"/>
          </w:tcPr>
          <w:p w:rsidR="00AA6B38" w:rsidRPr="00F933D2" w:rsidRDefault="00AA6B38">
            <w:pPr>
              <w:widowControl/>
              <w:jc w:val="center"/>
              <w:textAlignment w:val="center"/>
              <w:rPr>
                <w:rFonts w:asciiTheme="minorEastAsia" w:hAnsiTheme="minorEastAsia" w:cs="Times New Roman"/>
                <w:color w:val="000000" w:themeColor="text1"/>
                <w:szCs w:val="21"/>
              </w:rPr>
            </w:pPr>
          </w:p>
        </w:tc>
        <w:tc>
          <w:tcPr>
            <w:tcW w:w="2064" w:type="dxa"/>
            <w:tcBorders>
              <w:top w:val="single" w:sz="4" w:space="0" w:color="auto"/>
              <w:left w:val="nil"/>
              <w:bottom w:val="single" w:sz="4" w:space="0" w:color="auto"/>
              <w:right w:val="single" w:sz="4" w:space="0" w:color="auto"/>
            </w:tcBorders>
            <w:vAlign w:val="center"/>
          </w:tcPr>
          <w:p w:rsidR="00AA6B38" w:rsidRPr="00F933D2" w:rsidRDefault="00AA6B38">
            <w:pPr>
              <w:widowControl/>
              <w:jc w:val="center"/>
              <w:textAlignment w:val="center"/>
              <w:rPr>
                <w:rFonts w:asciiTheme="minorEastAsia" w:hAnsiTheme="minorEastAsia" w:cs="Times New Roman"/>
                <w:color w:val="000000" w:themeColor="text1"/>
                <w:szCs w:val="21"/>
              </w:rPr>
            </w:pPr>
          </w:p>
        </w:tc>
        <w:tc>
          <w:tcPr>
            <w:tcW w:w="697" w:type="dxa"/>
            <w:tcBorders>
              <w:top w:val="single" w:sz="4" w:space="0" w:color="auto"/>
              <w:left w:val="nil"/>
              <w:bottom w:val="single" w:sz="4" w:space="0" w:color="auto"/>
              <w:right w:val="single" w:sz="4" w:space="0" w:color="auto"/>
            </w:tcBorders>
            <w:vAlign w:val="center"/>
          </w:tcPr>
          <w:p w:rsidR="00AA6B38" w:rsidRPr="00F933D2" w:rsidRDefault="00AA6B38">
            <w:pPr>
              <w:widowControl/>
              <w:jc w:val="center"/>
              <w:textAlignment w:val="center"/>
              <w:rPr>
                <w:rFonts w:asciiTheme="minorEastAsia" w:hAnsiTheme="minorEastAsia" w:cs="Times New Roman"/>
                <w:color w:val="000000" w:themeColor="text1"/>
                <w:szCs w:val="21"/>
              </w:rPr>
            </w:pP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钱德秦</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数学</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泰兴市教坛新秀</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w:t>
            </w:r>
            <w:r w:rsidRPr="00F933D2">
              <w:rPr>
                <w:rFonts w:asciiTheme="minorEastAsia" w:hAnsiTheme="minorEastAsia" w:cs="Times New Roman" w:hint="eastAsia"/>
                <w:color w:val="000000" w:themeColor="text1"/>
                <w:kern w:val="0"/>
                <w:szCs w:val="21"/>
              </w:rPr>
              <w:t>3</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41"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2064"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97"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张春涛</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物理</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泰兴市教坛新秀</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2015</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41"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2064"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97"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朱玉琴</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语文</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泰兴市教坛新秀</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2015</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41"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2064"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97"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吕琴</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数学</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泰兴市教坛新秀</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2015</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41"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2064"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97"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桂云</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语文</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泰兴市教坛新秀</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2015</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41"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2064"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97"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王辉</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外语</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泰兴市教坛新秀</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2015</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41"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2064"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97"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吕亚明</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物理</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泰兴市教坛新秀</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2017</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41"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2064"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97"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许华</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信息</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泰兴市教坛新秀</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2017</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41"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2064"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97"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吴秀峰</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信息</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泰兴市教坛新秀</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2017</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41"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2064"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97"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蒋玲</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化学</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泰兴市教坛新秀</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2017</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41"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2064"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97"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丁涛</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数学</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泰兴市教坛新秀</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2017</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41"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2064"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97"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余果</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历史</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泰兴市教坛新秀</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2017</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41"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2064"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97"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陈燕</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英语</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泰兴市教坛新秀</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2017</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41"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2064"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97"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丁小松</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信息</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泰兴市教坛新秀</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2017</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41"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2064"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97"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房俊</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政治</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泰兴市教坛新秀</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2017</w:t>
            </w:r>
          </w:p>
        </w:tc>
      </w:tr>
      <w:tr w:rsidR="00AA6B38" w:rsidRPr="00F933D2">
        <w:trPr>
          <w:trHeight w:val="602"/>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41"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2064"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697" w:type="dxa"/>
            <w:tcBorders>
              <w:top w:val="single" w:sz="4" w:space="0" w:color="auto"/>
              <w:left w:val="nil"/>
              <w:bottom w:val="single" w:sz="4" w:space="0" w:color="auto"/>
              <w:right w:val="single" w:sz="4" w:space="0" w:color="auto"/>
            </w:tcBorders>
            <w:vAlign w:val="center"/>
          </w:tcPr>
          <w:p w:rsidR="00AA6B38" w:rsidRPr="00F933D2" w:rsidRDefault="00AA6B38">
            <w:pPr>
              <w:spacing w:line="400" w:lineRule="exact"/>
              <w:jc w:val="center"/>
              <w:rPr>
                <w:rFonts w:asciiTheme="minorEastAsia" w:hAnsiTheme="minorEastAsia" w:cs="Times New Roman"/>
                <w:color w:val="000000" w:themeColor="text1"/>
                <w:sz w:val="20"/>
                <w:szCs w:val="20"/>
              </w:rPr>
            </w:pP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蒋雯</w:t>
            </w:r>
          </w:p>
        </w:tc>
        <w:tc>
          <w:tcPr>
            <w:tcW w:w="709"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语文</w:t>
            </w:r>
          </w:p>
        </w:tc>
        <w:tc>
          <w:tcPr>
            <w:tcW w:w="2126"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泰兴市教坛新秀</w:t>
            </w:r>
          </w:p>
        </w:tc>
        <w:tc>
          <w:tcPr>
            <w:tcW w:w="993"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2017</w:t>
            </w:r>
          </w:p>
        </w:tc>
      </w:tr>
    </w:tbl>
    <w:p w:rsidR="00AA6B38" w:rsidRPr="00F933D2" w:rsidRDefault="00351ACE">
      <w:pPr>
        <w:snapToGrid w:val="0"/>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注：各类名、特、优、骨干教师等称谓的教师，不重复计数，就高不就低。特级教师或中学教授级高级教师或特级兼教中学教授级高级教师可计入设区市级学科带头人数。设区市级、县（市、区）级骨干教师指教育行政部门明文认定的学科带头人、教学能手、教坛新秀等称谓的教师</w:t>
      </w:r>
    </w:p>
    <w:p w:rsidR="00AA6B38" w:rsidRPr="00F933D2" w:rsidRDefault="00AA6B38">
      <w:pPr>
        <w:snapToGrid w:val="0"/>
        <w:spacing w:line="440" w:lineRule="exact"/>
        <w:rPr>
          <w:rFonts w:asciiTheme="minorEastAsia" w:hAnsiTheme="minorEastAsia" w:cs="Times New Roman"/>
          <w:color w:val="000000" w:themeColor="text1"/>
          <w:szCs w:val="21"/>
        </w:rPr>
      </w:pPr>
    </w:p>
    <w:p w:rsidR="00AA6B38" w:rsidRPr="00F933D2" w:rsidRDefault="00AA6B38">
      <w:pPr>
        <w:snapToGrid w:val="0"/>
        <w:spacing w:line="440" w:lineRule="exact"/>
        <w:rPr>
          <w:rFonts w:asciiTheme="minorEastAsia" w:hAnsiTheme="minorEastAsia" w:cs="Times New Roman"/>
          <w:color w:val="000000" w:themeColor="text1"/>
          <w:szCs w:val="21"/>
        </w:rPr>
      </w:pPr>
    </w:p>
    <w:p w:rsidR="00AA6B38" w:rsidRPr="00F933D2" w:rsidRDefault="00AA6B38">
      <w:pPr>
        <w:snapToGrid w:val="0"/>
        <w:jc w:val="center"/>
        <w:rPr>
          <w:rFonts w:asciiTheme="minorEastAsia" w:hAnsiTheme="minorEastAsia" w:cs="Times New Roman"/>
          <w:b/>
          <w:color w:val="000000" w:themeColor="text1"/>
          <w:szCs w:val="21"/>
        </w:rPr>
      </w:pPr>
    </w:p>
    <w:p w:rsidR="00AA6B38" w:rsidRPr="00F933D2" w:rsidRDefault="00AA6B38">
      <w:pPr>
        <w:snapToGrid w:val="0"/>
        <w:jc w:val="center"/>
        <w:rPr>
          <w:rFonts w:asciiTheme="minorEastAsia" w:hAnsiTheme="minorEastAsia" w:cs="Times New Roman"/>
          <w:b/>
          <w:color w:val="000000" w:themeColor="text1"/>
          <w:szCs w:val="21"/>
        </w:rPr>
      </w:pPr>
    </w:p>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lastRenderedPageBreak/>
        <w:t>2-4-3 近3年教师在省级及以上教育教学和教育科研成果比赛中的获奖情况</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51"/>
        <w:gridCol w:w="1134"/>
        <w:gridCol w:w="850"/>
        <w:gridCol w:w="1843"/>
        <w:gridCol w:w="709"/>
        <w:gridCol w:w="1559"/>
        <w:gridCol w:w="1276"/>
      </w:tblGrid>
      <w:tr w:rsidR="00AA6B38" w:rsidRPr="00F933D2">
        <w:trPr>
          <w:trHeight w:val="388"/>
        </w:trPr>
        <w:tc>
          <w:tcPr>
            <w:tcW w:w="851"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序号</w:t>
            </w:r>
          </w:p>
        </w:tc>
        <w:tc>
          <w:tcPr>
            <w:tcW w:w="851"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学科</w:t>
            </w:r>
          </w:p>
        </w:tc>
        <w:tc>
          <w:tcPr>
            <w:tcW w:w="1134"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姓名</w:t>
            </w:r>
          </w:p>
        </w:tc>
        <w:tc>
          <w:tcPr>
            <w:tcW w:w="850"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年份</w:t>
            </w:r>
          </w:p>
        </w:tc>
        <w:tc>
          <w:tcPr>
            <w:tcW w:w="1843"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竞赛名称</w:t>
            </w:r>
          </w:p>
        </w:tc>
        <w:tc>
          <w:tcPr>
            <w:tcW w:w="709"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是否课堂教学竞赛</w:t>
            </w:r>
          </w:p>
        </w:tc>
        <w:tc>
          <w:tcPr>
            <w:tcW w:w="1559"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主办部门</w:t>
            </w:r>
          </w:p>
        </w:tc>
        <w:tc>
          <w:tcPr>
            <w:tcW w:w="1276"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获奖等第</w:t>
            </w:r>
          </w:p>
        </w:tc>
      </w:tr>
      <w:tr w:rsidR="00AA6B38" w:rsidRPr="00F933D2">
        <w:tc>
          <w:tcPr>
            <w:tcW w:w="851" w:type="dxa"/>
            <w:vAlign w:val="center"/>
          </w:tcPr>
          <w:p w:rsidR="00AA6B38" w:rsidRPr="00F933D2" w:rsidRDefault="00351ACE">
            <w:pPr>
              <w:snapToGrid w:val="0"/>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w:t>
            </w:r>
          </w:p>
        </w:tc>
        <w:tc>
          <w:tcPr>
            <w:tcW w:w="851"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语文</w:t>
            </w:r>
          </w:p>
        </w:tc>
        <w:tc>
          <w:tcPr>
            <w:tcW w:w="1134"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叶建霞</w:t>
            </w:r>
          </w:p>
        </w:tc>
        <w:tc>
          <w:tcPr>
            <w:tcW w:w="850"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2015</w:t>
            </w:r>
          </w:p>
        </w:tc>
        <w:tc>
          <w:tcPr>
            <w:tcW w:w="1843"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全国中小学骨干教师教学研究优秀课件比赛</w:t>
            </w:r>
          </w:p>
        </w:tc>
        <w:tc>
          <w:tcPr>
            <w:tcW w:w="709"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否</w:t>
            </w:r>
          </w:p>
        </w:tc>
        <w:tc>
          <w:tcPr>
            <w:tcW w:w="1559"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教育部中国教师发展基金会</w:t>
            </w:r>
          </w:p>
        </w:tc>
        <w:tc>
          <w:tcPr>
            <w:tcW w:w="1276"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一等奖</w:t>
            </w:r>
          </w:p>
        </w:tc>
      </w:tr>
      <w:tr w:rsidR="00AA6B38" w:rsidRPr="00F933D2">
        <w:tc>
          <w:tcPr>
            <w:tcW w:w="851" w:type="dxa"/>
            <w:vAlign w:val="center"/>
          </w:tcPr>
          <w:p w:rsidR="00AA6B38" w:rsidRPr="00F933D2" w:rsidRDefault="00351ACE">
            <w:pPr>
              <w:snapToGrid w:val="0"/>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w:t>
            </w:r>
          </w:p>
        </w:tc>
        <w:tc>
          <w:tcPr>
            <w:tcW w:w="851" w:type="dxa"/>
            <w:vMerge w:val="restart"/>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历史</w:t>
            </w:r>
          </w:p>
        </w:tc>
        <w:tc>
          <w:tcPr>
            <w:tcW w:w="1134"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周鹏</w:t>
            </w:r>
          </w:p>
        </w:tc>
        <w:tc>
          <w:tcPr>
            <w:tcW w:w="850"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2015</w:t>
            </w:r>
          </w:p>
        </w:tc>
        <w:tc>
          <w:tcPr>
            <w:tcW w:w="1843"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kern w:val="0"/>
                <w:sz w:val="20"/>
                <w:szCs w:val="20"/>
              </w:rPr>
              <w:t>一师一优课</w:t>
            </w:r>
          </w:p>
        </w:tc>
        <w:tc>
          <w:tcPr>
            <w:tcW w:w="709"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否</w:t>
            </w:r>
          </w:p>
        </w:tc>
        <w:tc>
          <w:tcPr>
            <w:tcW w:w="1559"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江苏省电化教育馆、江苏中小学教学研究室</w:t>
            </w:r>
          </w:p>
        </w:tc>
        <w:tc>
          <w:tcPr>
            <w:tcW w:w="1276"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优等</w:t>
            </w:r>
          </w:p>
        </w:tc>
      </w:tr>
      <w:tr w:rsidR="00AA6B38" w:rsidRPr="00F933D2">
        <w:tc>
          <w:tcPr>
            <w:tcW w:w="851" w:type="dxa"/>
            <w:vAlign w:val="center"/>
          </w:tcPr>
          <w:p w:rsidR="00AA6B38" w:rsidRPr="00F933D2" w:rsidRDefault="00351ACE">
            <w:pPr>
              <w:snapToGrid w:val="0"/>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851" w:type="dxa"/>
            <w:vMerge/>
            <w:vAlign w:val="center"/>
          </w:tcPr>
          <w:p w:rsidR="00AA6B38" w:rsidRPr="0048034D" w:rsidRDefault="00AA6B38">
            <w:pPr>
              <w:snapToGrid w:val="0"/>
              <w:jc w:val="center"/>
              <w:rPr>
                <w:rFonts w:asciiTheme="minorEastAsia" w:hAnsiTheme="minorEastAsia" w:cs="Times New Roman"/>
                <w:color w:val="000000" w:themeColor="text1"/>
                <w:sz w:val="20"/>
                <w:szCs w:val="20"/>
              </w:rPr>
            </w:pPr>
          </w:p>
        </w:tc>
        <w:tc>
          <w:tcPr>
            <w:tcW w:w="1134"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高小兵</w:t>
            </w:r>
          </w:p>
        </w:tc>
        <w:tc>
          <w:tcPr>
            <w:tcW w:w="850"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2017</w:t>
            </w:r>
          </w:p>
        </w:tc>
        <w:tc>
          <w:tcPr>
            <w:tcW w:w="1843" w:type="dxa"/>
            <w:vAlign w:val="center"/>
          </w:tcPr>
          <w:p w:rsidR="00AA6B38" w:rsidRPr="0048034D" w:rsidRDefault="00351ACE">
            <w:pPr>
              <w:snapToGrid w:val="0"/>
              <w:jc w:val="center"/>
              <w:rPr>
                <w:rFonts w:asciiTheme="minorEastAsia" w:hAnsiTheme="minorEastAsia" w:cs="Times New Roman"/>
                <w:color w:val="000000" w:themeColor="text1"/>
                <w:kern w:val="0"/>
                <w:sz w:val="20"/>
                <w:szCs w:val="20"/>
              </w:rPr>
            </w:pPr>
            <w:r w:rsidRPr="0048034D">
              <w:rPr>
                <w:rFonts w:asciiTheme="minorEastAsia" w:hAnsiTheme="minorEastAsia" w:cs="Times New Roman"/>
                <w:color w:val="000000" w:themeColor="text1"/>
                <w:kern w:val="0"/>
                <w:sz w:val="20"/>
                <w:szCs w:val="20"/>
              </w:rPr>
              <w:t>全省中小学作秀校本课程评选</w:t>
            </w:r>
          </w:p>
        </w:tc>
        <w:tc>
          <w:tcPr>
            <w:tcW w:w="709"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否</w:t>
            </w:r>
          </w:p>
        </w:tc>
        <w:tc>
          <w:tcPr>
            <w:tcW w:w="1559"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江苏小中小学教学研究室</w:t>
            </w:r>
          </w:p>
        </w:tc>
        <w:tc>
          <w:tcPr>
            <w:tcW w:w="1276"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二等奖</w:t>
            </w:r>
          </w:p>
        </w:tc>
      </w:tr>
      <w:tr w:rsidR="00AA6B38" w:rsidRPr="00F933D2">
        <w:tc>
          <w:tcPr>
            <w:tcW w:w="851" w:type="dxa"/>
            <w:vAlign w:val="center"/>
          </w:tcPr>
          <w:p w:rsidR="00AA6B38" w:rsidRPr="00F933D2" w:rsidRDefault="00351ACE">
            <w:pPr>
              <w:snapToGrid w:val="0"/>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w:t>
            </w:r>
          </w:p>
        </w:tc>
        <w:tc>
          <w:tcPr>
            <w:tcW w:w="851"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地理</w:t>
            </w:r>
          </w:p>
        </w:tc>
        <w:tc>
          <w:tcPr>
            <w:tcW w:w="1134"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丁华娟</w:t>
            </w:r>
          </w:p>
        </w:tc>
        <w:tc>
          <w:tcPr>
            <w:tcW w:w="850"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2015</w:t>
            </w:r>
          </w:p>
        </w:tc>
        <w:tc>
          <w:tcPr>
            <w:tcW w:w="1843"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kern w:val="0"/>
                <w:sz w:val="20"/>
                <w:szCs w:val="20"/>
              </w:rPr>
              <w:t>一师一优课</w:t>
            </w:r>
          </w:p>
        </w:tc>
        <w:tc>
          <w:tcPr>
            <w:tcW w:w="709"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否</w:t>
            </w:r>
          </w:p>
        </w:tc>
        <w:tc>
          <w:tcPr>
            <w:tcW w:w="1559"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江苏省电化教育馆、江苏中小学教学研究室</w:t>
            </w:r>
          </w:p>
        </w:tc>
        <w:tc>
          <w:tcPr>
            <w:tcW w:w="1276"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优等</w:t>
            </w:r>
          </w:p>
        </w:tc>
      </w:tr>
      <w:tr w:rsidR="00AA6B38" w:rsidRPr="00F933D2">
        <w:tc>
          <w:tcPr>
            <w:tcW w:w="851" w:type="dxa"/>
            <w:vAlign w:val="center"/>
          </w:tcPr>
          <w:p w:rsidR="00AA6B38" w:rsidRPr="00F933D2" w:rsidRDefault="00351ACE">
            <w:pPr>
              <w:snapToGrid w:val="0"/>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w:t>
            </w:r>
          </w:p>
        </w:tc>
        <w:tc>
          <w:tcPr>
            <w:tcW w:w="851"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化学</w:t>
            </w:r>
          </w:p>
        </w:tc>
        <w:tc>
          <w:tcPr>
            <w:tcW w:w="1134"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蒋玲</w:t>
            </w:r>
          </w:p>
        </w:tc>
        <w:tc>
          <w:tcPr>
            <w:tcW w:w="850"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2017</w:t>
            </w:r>
          </w:p>
        </w:tc>
        <w:tc>
          <w:tcPr>
            <w:tcW w:w="1843"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kern w:val="0"/>
                <w:sz w:val="20"/>
                <w:szCs w:val="20"/>
              </w:rPr>
              <w:t>一师一优课</w:t>
            </w:r>
          </w:p>
        </w:tc>
        <w:tc>
          <w:tcPr>
            <w:tcW w:w="709"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否</w:t>
            </w:r>
          </w:p>
        </w:tc>
        <w:tc>
          <w:tcPr>
            <w:tcW w:w="1559"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江苏省电化教育馆、江苏中小学教学研究室</w:t>
            </w:r>
          </w:p>
        </w:tc>
        <w:tc>
          <w:tcPr>
            <w:tcW w:w="1276"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优等</w:t>
            </w:r>
          </w:p>
        </w:tc>
      </w:tr>
      <w:tr w:rsidR="00AA6B38" w:rsidRPr="00F933D2">
        <w:tc>
          <w:tcPr>
            <w:tcW w:w="851" w:type="dxa"/>
            <w:vAlign w:val="center"/>
          </w:tcPr>
          <w:p w:rsidR="00AA6B38" w:rsidRPr="00F933D2" w:rsidRDefault="00351ACE">
            <w:pPr>
              <w:snapToGrid w:val="0"/>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w:t>
            </w:r>
          </w:p>
        </w:tc>
        <w:tc>
          <w:tcPr>
            <w:tcW w:w="851"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生物</w:t>
            </w:r>
          </w:p>
        </w:tc>
        <w:tc>
          <w:tcPr>
            <w:tcW w:w="1134"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殷俊才</w:t>
            </w:r>
          </w:p>
        </w:tc>
        <w:tc>
          <w:tcPr>
            <w:tcW w:w="850"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2018</w:t>
            </w:r>
          </w:p>
        </w:tc>
        <w:tc>
          <w:tcPr>
            <w:tcW w:w="1843"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kern w:val="0"/>
                <w:sz w:val="20"/>
                <w:szCs w:val="20"/>
              </w:rPr>
              <w:t>一师一优课</w:t>
            </w:r>
          </w:p>
        </w:tc>
        <w:tc>
          <w:tcPr>
            <w:tcW w:w="709"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否</w:t>
            </w:r>
          </w:p>
        </w:tc>
        <w:tc>
          <w:tcPr>
            <w:tcW w:w="1559"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教育部中央电化教育馆</w:t>
            </w:r>
          </w:p>
        </w:tc>
        <w:tc>
          <w:tcPr>
            <w:tcW w:w="1276"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优等</w:t>
            </w:r>
          </w:p>
        </w:tc>
      </w:tr>
      <w:tr w:rsidR="00AA6B38" w:rsidRPr="00F933D2">
        <w:tc>
          <w:tcPr>
            <w:tcW w:w="851" w:type="dxa"/>
            <w:vAlign w:val="center"/>
          </w:tcPr>
          <w:p w:rsidR="00AA6B38" w:rsidRPr="00F933D2" w:rsidRDefault="00351ACE">
            <w:pPr>
              <w:snapToGrid w:val="0"/>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7</w:t>
            </w:r>
          </w:p>
        </w:tc>
        <w:tc>
          <w:tcPr>
            <w:tcW w:w="851" w:type="dxa"/>
            <w:vMerge w:val="restart"/>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信息</w:t>
            </w:r>
          </w:p>
        </w:tc>
        <w:tc>
          <w:tcPr>
            <w:tcW w:w="1134" w:type="dxa"/>
            <w:vMerge w:val="restart"/>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丁永琦</w:t>
            </w:r>
          </w:p>
        </w:tc>
        <w:tc>
          <w:tcPr>
            <w:tcW w:w="850"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2017</w:t>
            </w:r>
          </w:p>
        </w:tc>
        <w:tc>
          <w:tcPr>
            <w:tcW w:w="1843"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kern w:val="0"/>
                <w:sz w:val="20"/>
                <w:szCs w:val="20"/>
              </w:rPr>
              <w:t>一师一优课</w:t>
            </w:r>
          </w:p>
        </w:tc>
        <w:tc>
          <w:tcPr>
            <w:tcW w:w="709"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否</w:t>
            </w:r>
          </w:p>
        </w:tc>
        <w:tc>
          <w:tcPr>
            <w:tcW w:w="1559"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教育部中央电化教育馆</w:t>
            </w:r>
          </w:p>
        </w:tc>
        <w:tc>
          <w:tcPr>
            <w:tcW w:w="1276"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优等</w:t>
            </w:r>
          </w:p>
        </w:tc>
      </w:tr>
      <w:tr w:rsidR="00AA6B38" w:rsidRPr="00F933D2">
        <w:tc>
          <w:tcPr>
            <w:tcW w:w="851" w:type="dxa"/>
            <w:vAlign w:val="center"/>
          </w:tcPr>
          <w:p w:rsidR="00AA6B38" w:rsidRPr="00F933D2" w:rsidRDefault="00351ACE">
            <w:pPr>
              <w:snapToGrid w:val="0"/>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851" w:type="dxa"/>
            <w:vMerge/>
            <w:vAlign w:val="center"/>
          </w:tcPr>
          <w:p w:rsidR="00AA6B38" w:rsidRPr="0048034D" w:rsidRDefault="00AA6B38">
            <w:pPr>
              <w:snapToGrid w:val="0"/>
              <w:jc w:val="center"/>
              <w:rPr>
                <w:rFonts w:asciiTheme="minorEastAsia" w:hAnsiTheme="minorEastAsia" w:cs="Times New Roman"/>
                <w:color w:val="000000" w:themeColor="text1"/>
                <w:sz w:val="20"/>
                <w:szCs w:val="20"/>
              </w:rPr>
            </w:pPr>
          </w:p>
        </w:tc>
        <w:tc>
          <w:tcPr>
            <w:tcW w:w="1134" w:type="dxa"/>
            <w:vMerge/>
            <w:vAlign w:val="center"/>
          </w:tcPr>
          <w:p w:rsidR="00AA6B38" w:rsidRPr="0048034D" w:rsidRDefault="00AA6B38">
            <w:pPr>
              <w:snapToGrid w:val="0"/>
              <w:jc w:val="center"/>
              <w:rPr>
                <w:rFonts w:asciiTheme="minorEastAsia" w:hAnsiTheme="minorEastAsia" w:cs="Times New Roman"/>
                <w:color w:val="000000" w:themeColor="text1"/>
                <w:sz w:val="20"/>
                <w:szCs w:val="20"/>
              </w:rPr>
            </w:pPr>
          </w:p>
        </w:tc>
        <w:tc>
          <w:tcPr>
            <w:tcW w:w="850"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2018</w:t>
            </w:r>
          </w:p>
        </w:tc>
        <w:tc>
          <w:tcPr>
            <w:tcW w:w="1843"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kern w:val="0"/>
                <w:sz w:val="20"/>
                <w:szCs w:val="20"/>
              </w:rPr>
              <w:t>一师一优课</w:t>
            </w:r>
          </w:p>
        </w:tc>
        <w:tc>
          <w:tcPr>
            <w:tcW w:w="709"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否</w:t>
            </w:r>
          </w:p>
        </w:tc>
        <w:tc>
          <w:tcPr>
            <w:tcW w:w="1559"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江苏省电化教育馆、江苏中小学教学研究室</w:t>
            </w:r>
          </w:p>
        </w:tc>
        <w:tc>
          <w:tcPr>
            <w:tcW w:w="1276"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优等</w:t>
            </w:r>
          </w:p>
        </w:tc>
      </w:tr>
      <w:tr w:rsidR="00AA6B38" w:rsidRPr="00F933D2">
        <w:tc>
          <w:tcPr>
            <w:tcW w:w="851" w:type="dxa"/>
            <w:vAlign w:val="center"/>
          </w:tcPr>
          <w:p w:rsidR="00AA6B38" w:rsidRPr="00F933D2" w:rsidRDefault="00351ACE">
            <w:pPr>
              <w:snapToGrid w:val="0"/>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w:t>
            </w:r>
          </w:p>
        </w:tc>
        <w:tc>
          <w:tcPr>
            <w:tcW w:w="851" w:type="dxa"/>
            <w:vMerge/>
            <w:vAlign w:val="center"/>
          </w:tcPr>
          <w:p w:rsidR="00AA6B38" w:rsidRPr="0048034D" w:rsidRDefault="00AA6B38">
            <w:pPr>
              <w:snapToGrid w:val="0"/>
              <w:jc w:val="center"/>
              <w:rPr>
                <w:rFonts w:asciiTheme="minorEastAsia" w:hAnsiTheme="minorEastAsia" w:cs="Times New Roman"/>
                <w:color w:val="000000" w:themeColor="text1"/>
                <w:sz w:val="20"/>
                <w:szCs w:val="20"/>
              </w:rPr>
            </w:pPr>
          </w:p>
        </w:tc>
        <w:tc>
          <w:tcPr>
            <w:tcW w:w="1134"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项银圣</w:t>
            </w:r>
          </w:p>
        </w:tc>
        <w:tc>
          <w:tcPr>
            <w:tcW w:w="850"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2017</w:t>
            </w:r>
          </w:p>
        </w:tc>
        <w:tc>
          <w:tcPr>
            <w:tcW w:w="1843"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kern w:val="0"/>
                <w:sz w:val="20"/>
                <w:szCs w:val="20"/>
              </w:rPr>
              <w:t>一师一优课</w:t>
            </w:r>
          </w:p>
        </w:tc>
        <w:tc>
          <w:tcPr>
            <w:tcW w:w="709"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否</w:t>
            </w:r>
          </w:p>
        </w:tc>
        <w:tc>
          <w:tcPr>
            <w:tcW w:w="1559"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教育部中央电化教育馆</w:t>
            </w:r>
          </w:p>
        </w:tc>
        <w:tc>
          <w:tcPr>
            <w:tcW w:w="1276"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优等</w:t>
            </w:r>
          </w:p>
        </w:tc>
      </w:tr>
      <w:tr w:rsidR="00AA6B38" w:rsidRPr="00F933D2">
        <w:tc>
          <w:tcPr>
            <w:tcW w:w="851" w:type="dxa"/>
            <w:vAlign w:val="center"/>
          </w:tcPr>
          <w:p w:rsidR="00AA6B38" w:rsidRPr="00F933D2" w:rsidRDefault="00351ACE">
            <w:pPr>
              <w:snapToGrid w:val="0"/>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10</w:t>
            </w:r>
          </w:p>
        </w:tc>
        <w:tc>
          <w:tcPr>
            <w:tcW w:w="851" w:type="dxa"/>
            <w:vMerge/>
            <w:vAlign w:val="center"/>
          </w:tcPr>
          <w:p w:rsidR="00AA6B38" w:rsidRPr="0048034D" w:rsidRDefault="00AA6B38">
            <w:pPr>
              <w:snapToGrid w:val="0"/>
              <w:jc w:val="center"/>
              <w:rPr>
                <w:rFonts w:asciiTheme="minorEastAsia" w:hAnsiTheme="minorEastAsia" w:cs="Times New Roman"/>
                <w:color w:val="000000" w:themeColor="text1"/>
                <w:sz w:val="20"/>
                <w:szCs w:val="20"/>
              </w:rPr>
            </w:pPr>
          </w:p>
        </w:tc>
        <w:tc>
          <w:tcPr>
            <w:tcW w:w="1134" w:type="dxa"/>
            <w:vMerge w:val="restart"/>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许华</w:t>
            </w:r>
          </w:p>
        </w:tc>
        <w:tc>
          <w:tcPr>
            <w:tcW w:w="850"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2017</w:t>
            </w:r>
          </w:p>
        </w:tc>
        <w:tc>
          <w:tcPr>
            <w:tcW w:w="1843"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kern w:val="0"/>
                <w:sz w:val="20"/>
                <w:szCs w:val="20"/>
              </w:rPr>
              <w:t>一师一优课</w:t>
            </w:r>
          </w:p>
        </w:tc>
        <w:tc>
          <w:tcPr>
            <w:tcW w:w="709"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否</w:t>
            </w:r>
          </w:p>
        </w:tc>
        <w:tc>
          <w:tcPr>
            <w:tcW w:w="1559"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教育部中央电化教育馆</w:t>
            </w:r>
          </w:p>
        </w:tc>
        <w:tc>
          <w:tcPr>
            <w:tcW w:w="1276"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优等</w:t>
            </w:r>
          </w:p>
        </w:tc>
      </w:tr>
      <w:tr w:rsidR="00AA6B38" w:rsidRPr="00F933D2">
        <w:tc>
          <w:tcPr>
            <w:tcW w:w="851" w:type="dxa"/>
            <w:vAlign w:val="center"/>
          </w:tcPr>
          <w:p w:rsidR="00AA6B38" w:rsidRPr="00F933D2" w:rsidRDefault="00351ACE">
            <w:pPr>
              <w:snapToGrid w:val="0"/>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11</w:t>
            </w:r>
          </w:p>
        </w:tc>
        <w:tc>
          <w:tcPr>
            <w:tcW w:w="851" w:type="dxa"/>
            <w:vMerge/>
            <w:vAlign w:val="center"/>
          </w:tcPr>
          <w:p w:rsidR="00AA6B38" w:rsidRPr="0048034D" w:rsidRDefault="00AA6B38">
            <w:pPr>
              <w:snapToGrid w:val="0"/>
              <w:jc w:val="center"/>
              <w:rPr>
                <w:rFonts w:asciiTheme="minorEastAsia" w:hAnsiTheme="minorEastAsia" w:cs="Times New Roman"/>
                <w:color w:val="000000" w:themeColor="text1"/>
                <w:sz w:val="20"/>
                <w:szCs w:val="20"/>
              </w:rPr>
            </w:pPr>
          </w:p>
        </w:tc>
        <w:tc>
          <w:tcPr>
            <w:tcW w:w="1134" w:type="dxa"/>
            <w:vMerge/>
            <w:vAlign w:val="center"/>
          </w:tcPr>
          <w:p w:rsidR="00AA6B38" w:rsidRPr="0048034D" w:rsidRDefault="00AA6B38">
            <w:pPr>
              <w:snapToGrid w:val="0"/>
              <w:jc w:val="center"/>
              <w:rPr>
                <w:rFonts w:asciiTheme="minorEastAsia" w:hAnsiTheme="minorEastAsia" w:cs="Times New Roman"/>
                <w:color w:val="000000" w:themeColor="text1"/>
                <w:sz w:val="20"/>
                <w:szCs w:val="20"/>
              </w:rPr>
            </w:pPr>
          </w:p>
        </w:tc>
        <w:tc>
          <w:tcPr>
            <w:tcW w:w="850"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2018</w:t>
            </w:r>
          </w:p>
        </w:tc>
        <w:tc>
          <w:tcPr>
            <w:tcW w:w="1843"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kern w:val="0"/>
                <w:sz w:val="20"/>
                <w:szCs w:val="20"/>
              </w:rPr>
              <w:t>一师一优课</w:t>
            </w:r>
          </w:p>
        </w:tc>
        <w:tc>
          <w:tcPr>
            <w:tcW w:w="709"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否</w:t>
            </w:r>
          </w:p>
        </w:tc>
        <w:tc>
          <w:tcPr>
            <w:tcW w:w="1559"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江苏省电化教育馆、江苏中小学教学研究室</w:t>
            </w:r>
          </w:p>
        </w:tc>
        <w:tc>
          <w:tcPr>
            <w:tcW w:w="1276"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优等</w:t>
            </w:r>
          </w:p>
        </w:tc>
      </w:tr>
      <w:tr w:rsidR="00AA6B38" w:rsidRPr="00F933D2">
        <w:tc>
          <w:tcPr>
            <w:tcW w:w="851" w:type="dxa"/>
            <w:vAlign w:val="center"/>
          </w:tcPr>
          <w:p w:rsidR="00AA6B38" w:rsidRPr="00F933D2" w:rsidRDefault="00351ACE">
            <w:pPr>
              <w:snapToGrid w:val="0"/>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12</w:t>
            </w:r>
          </w:p>
        </w:tc>
        <w:tc>
          <w:tcPr>
            <w:tcW w:w="851" w:type="dxa"/>
            <w:vMerge/>
            <w:vAlign w:val="center"/>
          </w:tcPr>
          <w:p w:rsidR="00AA6B38" w:rsidRPr="0048034D" w:rsidRDefault="00AA6B38">
            <w:pPr>
              <w:snapToGrid w:val="0"/>
              <w:jc w:val="center"/>
              <w:rPr>
                <w:rFonts w:asciiTheme="minorEastAsia" w:hAnsiTheme="minorEastAsia" w:cs="Times New Roman"/>
                <w:color w:val="000000" w:themeColor="text1"/>
                <w:sz w:val="20"/>
                <w:szCs w:val="20"/>
              </w:rPr>
            </w:pPr>
          </w:p>
        </w:tc>
        <w:tc>
          <w:tcPr>
            <w:tcW w:w="1134"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吴栋</w:t>
            </w:r>
          </w:p>
        </w:tc>
        <w:tc>
          <w:tcPr>
            <w:tcW w:w="850"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2018</w:t>
            </w:r>
          </w:p>
        </w:tc>
        <w:tc>
          <w:tcPr>
            <w:tcW w:w="1843"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kern w:val="0"/>
                <w:sz w:val="20"/>
                <w:szCs w:val="20"/>
              </w:rPr>
              <w:t>一师一优课</w:t>
            </w:r>
          </w:p>
        </w:tc>
        <w:tc>
          <w:tcPr>
            <w:tcW w:w="709"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否</w:t>
            </w:r>
          </w:p>
        </w:tc>
        <w:tc>
          <w:tcPr>
            <w:tcW w:w="1559"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江苏省电化教育馆、江苏中小学教学研究室</w:t>
            </w:r>
          </w:p>
        </w:tc>
        <w:tc>
          <w:tcPr>
            <w:tcW w:w="1276"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优等</w:t>
            </w:r>
          </w:p>
        </w:tc>
      </w:tr>
      <w:tr w:rsidR="00AA6B38" w:rsidRPr="00F933D2">
        <w:tc>
          <w:tcPr>
            <w:tcW w:w="851" w:type="dxa"/>
            <w:vAlign w:val="center"/>
          </w:tcPr>
          <w:p w:rsidR="00AA6B38" w:rsidRPr="00F933D2" w:rsidRDefault="00351ACE">
            <w:pPr>
              <w:snapToGrid w:val="0"/>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13</w:t>
            </w:r>
          </w:p>
        </w:tc>
        <w:tc>
          <w:tcPr>
            <w:tcW w:w="851" w:type="dxa"/>
            <w:vMerge/>
            <w:vAlign w:val="center"/>
          </w:tcPr>
          <w:p w:rsidR="00AA6B38" w:rsidRPr="0048034D" w:rsidRDefault="00AA6B38">
            <w:pPr>
              <w:snapToGrid w:val="0"/>
              <w:jc w:val="center"/>
              <w:rPr>
                <w:rFonts w:asciiTheme="minorEastAsia" w:hAnsiTheme="minorEastAsia" w:cs="Times New Roman"/>
                <w:color w:val="000000" w:themeColor="text1"/>
                <w:sz w:val="20"/>
                <w:szCs w:val="20"/>
              </w:rPr>
            </w:pPr>
          </w:p>
        </w:tc>
        <w:tc>
          <w:tcPr>
            <w:tcW w:w="1134"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刘晓萍</w:t>
            </w:r>
          </w:p>
        </w:tc>
        <w:tc>
          <w:tcPr>
            <w:tcW w:w="850"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2018</w:t>
            </w:r>
          </w:p>
        </w:tc>
        <w:tc>
          <w:tcPr>
            <w:tcW w:w="1843"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kern w:val="0"/>
                <w:sz w:val="20"/>
                <w:szCs w:val="20"/>
              </w:rPr>
              <w:t>一师一优课</w:t>
            </w:r>
          </w:p>
        </w:tc>
        <w:tc>
          <w:tcPr>
            <w:tcW w:w="709"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否</w:t>
            </w:r>
          </w:p>
        </w:tc>
        <w:tc>
          <w:tcPr>
            <w:tcW w:w="1559"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江苏省电化教育馆、江苏中小学教学研究室</w:t>
            </w:r>
          </w:p>
        </w:tc>
        <w:tc>
          <w:tcPr>
            <w:tcW w:w="1276"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优等</w:t>
            </w:r>
          </w:p>
        </w:tc>
      </w:tr>
      <w:tr w:rsidR="00AA6B38" w:rsidRPr="00F933D2">
        <w:tc>
          <w:tcPr>
            <w:tcW w:w="851" w:type="dxa"/>
            <w:vAlign w:val="center"/>
          </w:tcPr>
          <w:p w:rsidR="00AA6B38" w:rsidRPr="00F933D2" w:rsidRDefault="00351ACE">
            <w:pPr>
              <w:snapToGrid w:val="0"/>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14</w:t>
            </w:r>
          </w:p>
        </w:tc>
        <w:tc>
          <w:tcPr>
            <w:tcW w:w="851"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美术</w:t>
            </w:r>
          </w:p>
        </w:tc>
        <w:tc>
          <w:tcPr>
            <w:tcW w:w="1134"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丁海青</w:t>
            </w:r>
          </w:p>
        </w:tc>
        <w:tc>
          <w:tcPr>
            <w:tcW w:w="850"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2016</w:t>
            </w:r>
          </w:p>
        </w:tc>
        <w:tc>
          <w:tcPr>
            <w:tcW w:w="1843" w:type="dxa"/>
            <w:vAlign w:val="center"/>
          </w:tcPr>
          <w:p w:rsidR="00AA6B38" w:rsidRPr="0048034D" w:rsidRDefault="00351ACE">
            <w:pPr>
              <w:snapToGrid w:val="0"/>
              <w:jc w:val="center"/>
              <w:rPr>
                <w:rFonts w:asciiTheme="minorEastAsia" w:hAnsiTheme="minorEastAsia" w:cs="Times New Roman"/>
                <w:color w:val="000000" w:themeColor="text1"/>
                <w:kern w:val="0"/>
                <w:sz w:val="20"/>
                <w:szCs w:val="20"/>
              </w:rPr>
            </w:pPr>
            <w:r w:rsidRPr="0048034D">
              <w:rPr>
                <w:rFonts w:asciiTheme="minorEastAsia" w:hAnsiTheme="minorEastAsia" w:cs="Times New Roman"/>
                <w:color w:val="000000" w:themeColor="text1"/>
                <w:kern w:val="0"/>
                <w:sz w:val="20"/>
                <w:szCs w:val="20"/>
              </w:rPr>
              <w:t>江苏省中小学教师正书书法比赛</w:t>
            </w:r>
          </w:p>
        </w:tc>
        <w:tc>
          <w:tcPr>
            <w:tcW w:w="709"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否</w:t>
            </w:r>
          </w:p>
        </w:tc>
        <w:tc>
          <w:tcPr>
            <w:tcW w:w="1559"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江苏省教育学会书法专业委员会</w:t>
            </w:r>
          </w:p>
        </w:tc>
        <w:tc>
          <w:tcPr>
            <w:tcW w:w="1276" w:type="dxa"/>
            <w:vAlign w:val="center"/>
          </w:tcPr>
          <w:p w:rsidR="00AA6B38" w:rsidRPr="0048034D" w:rsidRDefault="00351ACE">
            <w:pPr>
              <w:snapToGrid w:val="0"/>
              <w:jc w:val="center"/>
              <w:rPr>
                <w:rFonts w:asciiTheme="minorEastAsia" w:hAnsiTheme="minorEastAsia" w:cs="Times New Roman"/>
                <w:color w:val="000000" w:themeColor="text1"/>
                <w:sz w:val="20"/>
                <w:szCs w:val="20"/>
              </w:rPr>
            </w:pPr>
            <w:r w:rsidRPr="0048034D">
              <w:rPr>
                <w:rFonts w:asciiTheme="minorEastAsia" w:hAnsiTheme="minorEastAsia" w:cs="Times New Roman"/>
                <w:color w:val="000000" w:themeColor="text1"/>
                <w:sz w:val="20"/>
                <w:szCs w:val="20"/>
              </w:rPr>
              <w:t>二等奖</w:t>
            </w:r>
          </w:p>
        </w:tc>
      </w:tr>
    </w:tbl>
    <w:p w:rsidR="00AA6B38" w:rsidRPr="00F933D2" w:rsidRDefault="00351ACE">
      <w:pPr>
        <w:snapToGrid w:val="0"/>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注：按照学科归类；序号用以统计获奖教师人数，多次获奖教师只编一个序号；课堂教学竞赛指教师在赛点现场开课的竞赛；竞赛获奖以获奖证书为据。本表竞赛获奖不含论文评比获奖</w:t>
      </w:r>
    </w:p>
    <w:p w:rsidR="00AA6B38" w:rsidRPr="00F933D2" w:rsidRDefault="00AA6B38">
      <w:pPr>
        <w:snapToGrid w:val="0"/>
        <w:rPr>
          <w:rFonts w:asciiTheme="minorEastAsia" w:hAnsiTheme="minorEastAsia" w:cs="Times New Roman"/>
          <w:color w:val="000000" w:themeColor="text1"/>
          <w:szCs w:val="21"/>
        </w:rPr>
      </w:pPr>
    </w:p>
    <w:p w:rsidR="00AA6B38" w:rsidRPr="00F933D2" w:rsidRDefault="00AA6B38">
      <w:pPr>
        <w:snapToGrid w:val="0"/>
        <w:jc w:val="center"/>
        <w:rPr>
          <w:rFonts w:asciiTheme="minorEastAsia" w:hAnsiTheme="minorEastAsia" w:cs="Times New Roman"/>
          <w:b/>
          <w:color w:val="000000" w:themeColor="text1"/>
          <w:szCs w:val="21"/>
        </w:rPr>
      </w:pPr>
    </w:p>
    <w:p w:rsidR="00AA6B38" w:rsidRPr="00F933D2" w:rsidRDefault="00AA6B38">
      <w:pPr>
        <w:snapToGrid w:val="0"/>
        <w:jc w:val="center"/>
        <w:rPr>
          <w:rFonts w:asciiTheme="minorEastAsia" w:hAnsiTheme="minorEastAsia" w:cs="Times New Roman"/>
          <w:b/>
          <w:color w:val="000000" w:themeColor="text1"/>
          <w:szCs w:val="21"/>
        </w:rPr>
      </w:pPr>
    </w:p>
    <w:p w:rsidR="00AA6B38" w:rsidRPr="00F933D2" w:rsidRDefault="00AA6B38">
      <w:pPr>
        <w:snapToGrid w:val="0"/>
        <w:jc w:val="center"/>
        <w:rPr>
          <w:rFonts w:asciiTheme="minorEastAsia" w:hAnsiTheme="minorEastAsia" w:cs="Times New Roman"/>
          <w:b/>
          <w:color w:val="000000" w:themeColor="text1"/>
          <w:szCs w:val="21"/>
        </w:rPr>
      </w:pPr>
    </w:p>
    <w:p w:rsidR="00AA6B38" w:rsidRPr="00F933D2" w:rsidRDefault="00AA6B38">
      <w:pPr>
        <w:snapToGrid w:val="0"/>
        <w:rPr>
          <w:rFonts w:asciiTheme="minorEastAsia" w:hAnsiTheme="minorEastAsia" w:cs="Times New Roman"/>
          <w:b/>
          <w:color w:val="000000" w:themeColor="text1"/>
          <w:szCs w:val="21"/>
        </w:rPr>
      </w:pPr>
    </w:p>
    <w:p w:rsidR="00AA6B38" w:rsidRPr="00F933D2" w:rsidRDefault="00AA6B38">
      <w:pPr>
        <w:snapToGrid w:val="0"/>
        <w:jc w:val="center"/>
        <w:rPr>
          <w:rFonts w:asciiTheme="minorEastAsia" w:hAnsiTheme="minorEastAsia" w:cs="Times New Roman"/>
          <w:b/>
          <w:color w:val="000000" w:themeColor="text1"/>
          <w:szCs w:val="21"/>
        </w:rPr>
      </w:pPr>
    </w:p>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lastRenderedPageBreak/>
        <w:t>2-4-4 在设区市范围内享有声誉的科目师资情况</w:t>
      </w:r>
    </w:p>
    <w:p w:rsidR="00AA6B38" w:rsidRPr="00F933D2" w:rsidRDefault="00AA6B38">
      <w:pPr>
        <w:snapToGrid w:val="0"/>
        <w:jc w:val="center"/>
        <w:rPr>
          <w:rFonts w:asciiTheme="minorEastAsia" w:hAnsiTheme="minorEastAsia" w:cs="Times New Roman"/>
          <w:b/>
          <w:color w:val="000000" w:themeColor="text1"/>
          <w:szCs w:val="21"/>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720"/>
        <w:gridCol w:w="900"/>
        <w:gridCol w:w="720"/>
        <w:gridCol w:w="900"/>
        <w:gridCol w:w="720"/>
        <w:gridCol w:w="900"/>
        <w:gridCol w:w="720"/>
        <w:gridCol w:w="2811"/>
      </w:tblGrid>
      <w:tr w:rsidR="00AA6B38" w:rsidRPr="00F933D2">
        <w:tc>
          <w:tcPr>
            <w:tcW w:w="648" w:type="dxa"/>
            <w:vMerge w:val="restart"/>
            <w:vAlign w:val="center"/>
          </w:tcPr>
          <w:p w:rsidR="00AA6B38" w:rsidRPr="00F933D2" w:rsidRDefault="00351ACE">
            <w:pPr>
              <w:snapToGrid w:val="0"/>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科目</w:t>
            </w:r>
          </w:p>
        </w:tc>
        <w:tc>
          <w:tcPr>
            <w:tcW w:w="720" w:type="dxa"/>
            <w:vMerge w:val="restart"/>
            <w:vAlign w:val="center"/>
          </w:tcPr>
          <w:p w:rsidR="00AA6B38" w:rsidRPr="00F933D2" w:rsidRDefault="00351ACE">
            <w:pPr>
              <w:snapToGrid w:val="0"/>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组内</w:t>
            </w:r>
          </w:p>
          <w:p w:rsidR="00AA6B38" w:rsidRPr="00F933D2" w:rsidRDefault="00351ACE">
            <w:pPr>
              <w:snapToGrid w:val="0"/>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教师</w:t>
            </w:r>
          </w:p>
          <w:p w:rsidR="00AA6B38" w:rsidRPr="00F933D2" w:rsidRDefault="00351ACE">
            <w:pPr>
              <w:snapToGrid w:val="0"/>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总数</w:t>
            </w:r>
          </w:p>
        </w:tc>
        <w:tc>
          <w:tcPr>
            <w:tcW w:w="1620" w:type="dxa"/>
            <w:gridSpan w:val="2"/>
            <w:vAlign w:val="center"/>
          </w:tcPr>
          <w:p w:rsidR="00AA6B38" w:rsidRPr="00F933D2" w:rsidRDefault="00351ACE">
            <w:pPr>
              <w:snapToGrid w:val="0"/>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特级/教授级</w:t>
            </w:r>
          </w:p>
        </w:tc>
        <w:tc>
          <w:tcPr>
            <w:tcW w:w="1620" w:type="dxa"/>
            <w:gridSpan w:val="2"/>
            <w:vAlign w:val="center"/>
          </w:tcPr>
          <w:p w:rsidR="00AA6B38" w:rsidRPr="00F933D2" w:rsidRDefault="00351ACE">
            <w:pPr>
              <w:snapToGrid w:val="0"/>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设区市级</w:t>
            </w:r>
          </w:p>
          <w:p w:rsidR="00AA6B38" w:rsidRPr="00F933D2" w:rsidRDefault="00351ACE">
            <w:pPr>
              <w:snapToGrid w:val="0"/>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骨干教师</w:t>
            </w:r>
          </w:p>
        </w:tc>
        <w:tc>
          <w:tcPr>
            <w:tcW w:w="1620" w:type="dxa"/>
            <w:gridSpan w:val="2"/>
            <w:vAlign w:val="center"/>
          </w:tcPr>
          <w:p w:rsidR="00AA6B38" w:rsidRPr="00F933D2" w:rsidRDefault="00351ACE">
            <w:pPr>
              <w:snapToGrid w:val="0"/>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县（市）区级</w:t>
            </w:r>
          </w:p>
          <w:p w:rsidR="00AA6B38" w:rsidRPr="00F933D2" w:rsidRDefault="00351ACE">
            <w:pPr>
              <w:snapToGrid w:val="0"/>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骨干教师</w:t>
            </w:r>
          </w:p>
        </w:tc>
        <w:tc>
          <w:tcPr>
            <w:tcW w:w="2811" w:type="dxa"/>
            <w:vMerge w:val="restart"/>
            <w:vAlign w:val="center"/>
          </w:tcPr>
          <w:p w:rsidR="00AA6B38" w:rsidRPr="00F933D2" w:rsidRDefault="00351ACE">
            <w:pPr>
              <w:snapToGrid w:val="0"/>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获县级及以上集体荣誉称号</w:t>
            </w:r>
          </w:p>
        </w:tc>
      </w:tr>
      <w:tr w:rsidR="00AA6B38" w:rsidRPr="00F933D2">
        <w:tc>
          <w:tcPr>
            <w:tcW w:w="648" w:type="dxa"/>
            <w:vMerge/>
            <w:vAlign w:val="center"/>
          </w:tcPr>
          <w:p w:rsidR="00AA6B38" w:rsidRPr="00F933D2" w:rsidRDefault="00AA6B38">
            <w:pPr>
              <w:snapToGrid w:val="0"/>
              <w:spacing w:line="400" w:lineRule="exact"/>
              <w:jc w:val="center"/>
              <w:rPr>
                <w:rFonts w:asciiTheme="minorEastAsia" w:hAnsiTheme="minorEastAsia" w:cs="Times New Roman"/>
                <w:color w:val="000000" w:themeColor="text1"/>
                <w:szCs w:val="21"/>
              </w:rPr>
            </w:pPr>
          </w:p>
        </w:tc>
        <w:tc>
          <w:tcPr>
            <w:tcW w:w="720" w:type="dxa"/>
            <w:vMerge/>
            <w:vAlign w:val="center"/>
          </w:tcPr>
          <w:p w:rsidR="00AA6B38" w:rsidRPr="00F933D2" w:rsidRDefault="00AA6B38">
            <w:pPr>
              <w:snapToGrid w:val="0"/>
              <w:spacing w:line="400" w:lineRule="exact"/>
              <w:jc w:val="center"/>
              <w:rPr>
                <w:rFonts w:asciiTheme="minorEastAsia" w:hAnsiTheme="minorEastAsia" w:cs="Times New Roman"/>
                <w:color w:val="000000" w:themeColor="text1"/>
                <w:szCs w:val="21"/>
              </w:rPr>
            </w:pPr>
          </w:p>
        </w:tc>
        <w:tc>
          <w:tcPr>
            <w:tcW w:w="900" w:type="dxa"/>
            <w:vAlign w:val="center"/>
          </w:tcPr>
          <w:p w:rsidR="00AA6B38" w:rsidRPr="00F933D2" w:rsidRDefault="00351ACE">
            <w:pPr>
              <w:snapToGrid w:val="0"/>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姓名</w:t>
            </w:r>
          </w:p>
        </w:tc>
        <w:tc>
          <w:tcPr>
            <w:tcW w:w="720" w:type="dxa"/>
            <w:vAlign w:val="center"/>
          </w:tcPr>
          <w:p w:rsidR="00AA6B38" w:rsidRPr="00F933D2" w:rsidRDefault="00351ACE">
            <w:pPr>
              <w:snapToGrid w:val="0"/>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年龄</w:t>
            </w:r>
          </w:p>
        </w:tc>
        <w:tc>
          <w:tcPr>
            <w:tcW w:w="900" w:type="dxa"/>
            <w:vAlign w:val="center"/>
          </w:tcPr>
          <w:p w:rsidR="00AA6B38" w:rsidRPr="00F933D2" w:rsidRDefault="00351ACE">
            <w:pPr>
              <w:snapToGrid w:val="0"/>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姓名</w:t>
            </w:r>
          </w:p>
        </w:tc>
        <w:tc>
          <w:tcPr>
            <w:tcW w:w="720" w:type="dxa"/>
            <w:vAlign w:val="center"/>
          </w:tcPr>
          <w:p w:rsidR="00AA6B38" w:rsidRPr="00F933D2" w:rsidRDefault="00351ACE">
            <w:pPr>
              <w:snapToGrid w:val="0"/>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专业</w:t>
            </w:r>
          </w:p>
          <w:p w:rsidR="00AA6B38" w:rsidRPr="00F933D2" w:rsidRDefault="00351ACE">
            <w:pPr>
              <w:snapToGrid w:val="0"/>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职称</w:t>
            </w:r>
          </w:p>
        </w:tc>
        <w:tc>
          <w:tcPr>
            <w:tcW w:w="900" w:type="dxa"/>
            <w:vAlign w:val="center"/>
          </w:tcPr>
          <w:p w:rsidR="00AA6B38" w:rsidRPr="00F933D2" w:rsidRDefault="00351ACE">
            <w:pPr>
              <w:snapToGrid w:val="0"/>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姓名</w:t>
            </w:r>
          </w:p>
        </w:tc>
        <w:tc>
          <w:tcPr>
            <w:tcW w:w="720" w:type="dxa"/>
            <w:vAlign w:val="center"/>
          </w:tcPr>
          <w:p w:rsidR="00AA6B38" w:rsidRPr="00F933D2" w:rsidRDefault="00351ACE">
            <w:pPr>
              <w:snapToGrid w:val="0"/>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专业</w:t>
            </w:r>
          </w:p>
          <w:p w:rsidR="00AA6B38" w:rsidRPr="00F933D2" w:rsidRDefault="00351ACE">
            <w:pPr>
              <w:snapToGrid w:val="0"/>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职称</w:t>
            </w:r>
          </w:p>
        </w:tc>
        <w:tc>
          <w:tcPr>
            <w:tcW w:w="2811" w:type="dxa"/>
            <w:vMerge/>
            <w:vAlign w:val="center"/>
          </w:tcPr>
          <w:p w:rsidR="00AA6B38" w:rsidRPr="00F933D2" w:rsidRDefault="00AA6B38">
            <w:pPr>
              <w:snapToGrid w:val="0"/>
              <w:spacing w:line="400" w:lineRule="exact"/>
              <w:jc w:val="center"/>
              <w:rPr>
                <w:rFonts w:asciiTheme="minorEastAsia" w:hAnsiTheme="minorEastAsia" w:cs="Times New Roman"/>
                <w:color w:val="000000" w:themeColor="text1"/>
                <w:szCs w:val="21"/>
              </w:rPr>
            </w:pPr>
          </w:p>
        </w:tc>
      </w:tr>
      <w:tr w:rsidR="00AA6B38" w:rsidRPr="00F933D2">
        <w:tc>
          <w:tcPr>
            <w:tcW w:w="648" w:type="dxa"/>
            <w:vMerge w:val="restart"/>
            <w:vAlign w:val="center"/>
          </w:tcPr>
          <w:p w:rsidR="00AA6B38" w:rsidRPr="00F933D2" w:rsidRDefault="00351ACE">
            <w:pPr>
              <w:snapToGrid w:val="0"/>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720" w:type="dxa"/>
            <w:vMerge w:val="restart"/>
            <w:vAlign w:val="center"/>
          </w:tcPr>
          <w:p w:rsidR="00AA6B38" w:rsidRPr="00F933D2" w:rsidRDefault="00351ACE">
            <w:pPr>
              <w:snapToGrid w:val="0"/>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43</w:t>
            </w:r>
          </w:p>
        </w:tc>
        <w:tc>
          <w:tcPr>
            <w:tcW w:w="900" w:type="dxa"/>
            <w:vAlign w:val="center"/>
          </w:tcPr>
          <w:p w:rsidR="00AA6B38" w:rsidRPr="00F933D2" w:rsidRDefault="00351ACE">
            <w:pPr>
              <w:snapToGrid w:val="0"/>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明学圣</w:t>
            </w:r>
          </w:p>
        </w:tc>
        <w:tc>
          <w:tcPr>
            <w:tcW w:w="720" w:type="dxa"/>
            <w:vAlign w:val="center"/>
          </w:tcPr>
          <w:p w:rsidR="00AA6B38" w:rsidRPr="00F933D2" w:rsidRDefault="00351ACE">
            <w:pPr>
              <w:snapToGrid w:val="0"/>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55</w:t>
            </w:r>
          </w:p>
        </w:tc>
        <w:tc>
          <w:tcPr>
            <w:tcW w:w="900" w:type="dxa"/>
            <w:vAlign w:val="center"/>
          </w:tcPr>
          <w:p w:rsidR="00AA6B38" w:rsidRPr="00F933D2" w:rsidRDefault="00351ACE">
            <w:pPr>
              <w:snapToGrid w:val="0"/>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明学圣</w:t>
            </w:r>
          </w:p>
        </w:tc>
        <w:tc>
          <w:tcPr>
            <w:tcW w:w="720" w:type="dxa"/>
            <w:vAlign w:val="center"/>
          </w:tcPr>
          <w:p w:rsidR="00AA6B38" w:rsidRPr="00F933D2" w:rsidRDefault="00351ACE">
            <w:pPr>
              <w:snapToGrid w:val="0"/>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正高</w:t>
            </w:r>
          </w:p>
        </w:tc>
        <w:tc>
          <w:tcPr>
            <w:tcW w:w="90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汪宏程</w:t>
            </w:r>
          </w:p>
        </w:tc>
        <w:tc>
          <w:tcPr>
            <w:tcW w:w="72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2811" w:type="dxa"/>
            <w:vMerge w:val="restart"/>
            <w:vAlign w:val="center"/>
          </w:tcPr>
          <w:p w:rsidR="00AA6B38" w:rsidRPr="00F933D2" w:rsidRDefault="00351ACE" w:rsidP="00AD5E20">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2015年普通中小学教师基本功理论比赛集体二等奖；2015年高三语文组获“泰兴市青年文明号”</w:t>
            </w:r>
          </w:p>
        </w:tc>
      </w:tr>
      <w:tr w:rsidR="00AA6B38" w:rsidRPr="00F933D2">
        <w:tc>
          <w:tcPr>
            <w:tcW w:w="648" w:type="dxa"/>
            <w:vMerge/>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Merge/>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900" w:type="dxa"/>
            <w:vAlign w:val="center"/>
          </w:tcPr>
          <w:p w:rsidR="00AA6B38" w:rsidRPr="00F933D2" w:rsidRDefault="00AA6B38">
            <w:pPr>
              <w:snapToGrid w:val="0"/>
              <w:spacing w:line="400" w:lineRule="exact"/>
              <w:jc w:val="center"/>
              <w:rPr>
                <w:rFonts w:asciiTheme="minorEastAsia" w:hAnsiTheme="minorEastAsia" w:cs="Times New Roman"/>
                <w:color w:val="000000" w:themeColor="text1"/>
                <w:szCs w:val="21"/>
              </w:rPr>
            </w:pPr>
          </w:p>
        </w:tc>
        <w:tc>
          <w:tcPr>
            <w:tcW w:w="720" w:type="dxa"/>
            <w:vAlign w:val="center"/>
          </w:tcPr>
          <w:p w:rsidR="00AA6B38" w:rsidRPr="00F933D2" w:rsidRDefault="00AA6B38">
            <w:pPr>
              <w:snapToGrid w:val="0"/>
              <w:spacing w:line="400" w:lineRule="exact"/>
              <w:jc w:val="center"/>
              <w:rPr>
                <w:rFonts w:asciiTheme="minorEastAsia" w:hAnsiTheme="minorEastAsia" w:cs="Times New Roman"/>
                <w:color w:val="000000" w:themeColor="text1"/>
                <w:szCs w:val="21"/>
              </w:rPr>
            </w:pPr>
          </w:p>
        </w:tc>
        <w:tc>
          <w:tcPr>
            <w:tcW w:w="90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王亚声</w:t>
            </w:r>
          </w:p>
        </w:tc>
        <w:tc>
          <w:tcPr>
            <w:tcW w:w="72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900" w:type="dxa"/>
            <w:vAlign w:val="center"/>
          </w:tcPr>
          <w:p w:rsidR="00AA6B38" w:rsidRPr="00F933D2" w:rsidRDefault="00351ACE">
            <w:pPr>
              <w:snapToGrid w:val="0"/>
              <w:spacing w:line="400" w:lineRule="exact"/>
              <w:ind w:firstLineChars="50" w:firstLine="105"/>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刘勇</w:t>
            </w:r>
          </w:p>
        </w:tc>
        <w:tc>
          <w:tcPr>
            <w:tcW w:w="72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2811" w:type="dxa"/>
            <w:vMerge/>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r>
      <w:tr w:rsidR="00AA6B38" w:rsidRPr="00F933D2">
        <w:tc>
          <w:tcPr>
            <w:tcW w:w="648" w:type="dxa"/>
            <w:vMerge/>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Merge/>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900" w:type="dxa"/>
            <w:vAlign w:val="center"/>
          </w:tcPr>
          <w:p w:rsidR="00AA6B38" w:rsidRPr="00F933D2" w:rsidRDefault="00AA6B38">
            <w:pPr>
              <w:snapToGrid w:val="0"/>
              <w:spacing w:line="400" w:lineRule="exact"/>
              <w:jc w:val="center"/>
              <w:rPr>
                <w:rFonts w:asciiTheme="minorEastAsia" w:hAnsiTheme="minorEastAsia" w:cs="Times New Roman"/>
                <w:color w:val="000000" w:themeColor="text1"/>
                <w:szCs w:val="21"/>
              </w:rPr>
            </w:pPr>
          </w:p>
        </w:tc>
        <w:tc>
          <w:tcPr>
            <w:tcW w:w="720" w:type="dxa"/>
            <w:vAlign w:val="center"/>
          </w:tcPr>
          <w:p w:rsidR="00AA6B38" w:rsidRPr="00F933D2" w:rsidRDefault="00AA6B38">
            <w:pPr>
              <w:snapToGrid w:val="0"/>
              <w:spacing w:line="400" w:lineRule="exact"/>
              <w:jc w:val="center"/>
              <w:rPr>
                <w:rFonts w:asciiTheme="minorEastAsia" w:hAnsiTheme="minorEastAsia" w:cs="Times New Roman"/>
                <w:color w:val="000000" w:themeColor="text1"/>
                <w:szCs w:val="21"/>
              </w:rPr>
            </w:pPr>
          </w:p>
        </w:tc>
        <w:tc>
          <w:tcPr>
            <w:tcW w:w="900" w:type="dxa"/>
            <w:vAlign w:val="center"/>
          </w:tcPr>
          <w:p w:rsidR="00AA6B38" w:rsidRPr="00F933D2" w:rsidRDefault="00351ACE">
            <w:pPr>
              <w:snapToGrid w:val="0"/>
              <w:spacing w:line="400" w:lineRule="exact"/>
              <w:ind w:firstLineChars="50" w:firstLine="105"/>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顾荆</w:t>
            </w:r>
          </w:p>
        </w:tc>
        <w:tc>
          <w:tcPr>
            <w:tcW w:w="72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90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黄润生</w:t>
            </w:r>
          </w:p>
        </w:tc>
        <w:tc>
          <w:tcPr>
            <w:tcW w:w="72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2811" w:type="dxa"/>
            <w:vMerge/>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r>
      <w:tr w:rsidR="00AA6B38" w:rsidRPr="00F933D2">
        <w:tc>
          <w:tcPr>
            <w:tcW w:w="648" w:type="dxa"/>
            <w:vMerge/>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Merge/>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900" w:type="dxa"/>
            <w:vAlign w:val="center"/>
          </w:tcPr>
          <w:p w:rsidR="00AA6B38" w:rsidRPr="00F933D2" w:rsidRDefault="00AA6B38">
            <w:pPr>
              <w:snapToGrid w:val="0"/>
              <w:spacing w:line="400" w:lineRule="exact"/>
              <w:jc w:val="center"/>
              <w:rPr>
                <w:rFonts w:asciiTheme="minorEastAsia" w:hAnsiTheme="minorEastAsia" w:cs="Times New Roman"/>
                <w:color w:val="000000" w:themeColor="text1"/>
                <w:szCs w:val="21"/>
              </w:rPr>
            </w:pPr>
          </w:p>
        </w:tc>
        <w:tc>
          <w:tcPr>
            <w:tcW w:w="720" w:type="dxa"/>
            <w:vAlign w:val="center"/>
          </w:tcPr>
          <w:p w:rsidR="00AA6B38" w:rsidRPr="00F933D2" w:rsidRDefault="00AA6B38">
            <w:pPr>
              <w:snapToGrid w:val="0"/>
              <w:spacing w:line="400" w:lineRule="exact"/>
              <w:jc w:val="center"/>
              <w:rPr>
                <w:rFonts w:asciiTheme="minorEastAsia" w:hAnsiTheme="minorEastAsia" w:cs="Times New Roman"/>
                <w:color w:val="000000" w:themeColor="text1"/>
                <w:szCs w:val="21"/>
              </w:rPr>
            </w:pPr>
          </w:p>
        </w:tc>
        <w:tc>
          <w:tcPr>
            <w:tcW w:w="90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钱继华</w:t>
            </w:r>
          </w:p>
        </w:tc>
        <w:tc>
          <w:tcPr>
            <w:tcW w:w="72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90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李培良</w:t>
            </w:r>
          </w:p>
        </w:tc>
        <w:tc>
          <w:tcPr>
            <w:tcW w:w="72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2811" w:type="dxa"/>
            <w:vMerge/>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r>
      <w:tr w:rsidR="00AA6B38" w:rsidRPr="00F933D2">
        <w:tc>
          <w:tcPr>
            <w:tcW w:w="648" w:type="dxa"/>
            <w:vMerge/>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Merge/>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900" w:type="dxa"/>
            <w:vAlign w:val="center"/>
          </w:tcPr>
          <w:p w:rsidR="00AA6B38" w:rsidRPr="00F933D2" w:rsidRDefault="00AA6B38">
            <w:pPr>
              <w:snapToGrid w:val="0"/>
              <w:spacing w:line="400" w:lineRule="exact"/>
              <w:jc w:val="center"/>
              <w:rPr>
                <w:rFonts w:asciiTheme="minorEastAsia" w:hAnsiTheme="minorEastAsia" w:cs="Times New Roman"/>
                <w:color w:val="000000" w:themeColor="text1"/>
                <w:szCs w:val="21"/>
              </w:rPr>
            </w:pPr>
          </w:p>
        </w:tc>
        <w:tc>
          <w:tcPr>
            <w:tcW w:w="720" w:type="dxa"/>
            <w:vAlign w:val="center"/>
          </w:tcPr>
          <w:p w:rsidR="00AA6B38" w:rsidRPr="00F933D2" w:rsidRDefault="00AA6B38">
            <w:pPr>
              <w:snapToGrid w:val="0"/>
              <w:spacing w:line="400" w:lineRule="exact"/>
              <w:jc w:val="center"/>
              <w:rPr>
                <w:rFonts w:asciiTheme="minorEastAsia" w:hAnsiTheme="minorEastAsia" w:cs="Times New Roman"/>
                <w:color w:val="000000" w:themeColor="text1"/>
                <w:szCs w:val="21"/>
              </w:rPr>
            </w:pPr>
          </w:p>
        </w:tc>
        <w:tc>
          <w:tcPr>
            <w:tcW w:w="900" w:type="dxa"/>
            <w:vAlign w:val="center"/>
          </w:tcPr>
          <w:p w:rsidR="00AA6B38" w:rsidRPr="00F933D2" w:rsidRDefault="00351ACE">
            <w:pPr>
              <w:snapToGrid w:val="0"/>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徐建锋</w:t>
            </w:r>
          </w:p>
        </w:tc>
        <w:tc>
          <w:tcPr>
            <w:tcW w:w="72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90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朱玉琴</w:t>
            </w:r>
          </w:p>
        </w:tc>
        <w:tc>
          <w:tcPr>
            <w:tcW w:w="72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2811" w:type="dxa"/>
            <w:vMerge/>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r>
      <w:tr w:rsidR="00AA6B38" w:rsidRPr="00F933D2">
        <w:tc>
          <w:tcPr>
            <w:tcW w:w="648" w:type="dxa"/>
            <w:vMerge/>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Merge/>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900" w:type="dxa"/>
            <w:vAlign w:val="center"/>
          </w:tcPr>
          <w:p w:rsidR="00AA6B38" w:rsidRPr="00F933D2" w:rsidRDefault="00AA6B38">
            <w:pPr>
              <w:snapToGrid w:val="0"/>
              <w:spacing w:line="400" w:lineRule="exact"/>
              <w:jc w:val="center"/>
              <w:rPr>
                <w:rFonts w:asciiTheme="minorEastAsia" w:hAnsiTheme="minorEastAsia" w:cs="Times New Roman"/>
                <w:color w:val="000000" w:themeColor="text1"/>
                <w:szCs w:val="21"/>
              </w:rPr>
            </w:pPr>
          </w:p>
        </w:tc>
        <w:tc>
          <w:tcPr>
            <w:tcW w:w="720" w:type="dxa"/>
            <w:vAlign w:val="center"/>
          </w:tcPr>
          <w:p w:rsidR="00AA6B38" w:rsidRPr="00F933D2" w:rsidRDefault="00AA6B38">
            <w:pPr>
              <w:snapToGrid w:val="0"/>
              <w:spacing w:line="400" w:lineRule="exact"/>
              <w:jc w:val="center"/>
              <w:rPr>
                <w:rFonts w:asciiTheme="minorEastAsia" w:hAnsiTheme="minorEastAsia" w:cs="Times New Roman"/>
                <w:color w:val="000000" w:themeColor="text1"/>
                <w:szCs w:val="21"/>
              </w:rPr>
            </w:pPr>
          </w:p>
        </w:tc>
        <w:tc>
          <w:tcPr>
            <w:tcW w:w="900" w:type="dxa"/>
            <w:vAlign w:val="center"/>
          </w:tcPr>
          <w:p w:rsidR="00AA6B38" w:rsidRPr="00F933D2" w:rsidRDefault="00AA6B38">
            <w:pPr>
              <w:snapToGrid w:val="0"/>
              <w:spacing w:line="400" w:lineRule="exact"/>
              <w:jc w:val="center"/>
              <w:rPr>
                <w:rFonts w:asciiTheme="minorEastAsia" w:hAnsiTheme="minorEastAsia" w:cs="Times New Roman"/>
                <w:color w:val="000000" w:themeColor="text1"/>
                <w:szCs w:val="21"/>
              </w:rPr>
            </w:pPr>
          </w:p>
        </w:tc>
        <w:tc>
          <w:tcPr>
            <w:tcW w:w="72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900" w:type="dxa"/>
            <w:vAlign w:val="center"/>
          </w:tcPr>
          <w:p w:rsidR="00AA6B38" w:rsidRPr="00F933D2" w:rsidRDefault="00351ACE">
            <w:pPr>
              <w:snapToGrid w:val="0"/>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蒋雯</w:t>
            </w:r>
          </w:p>
        </w:tc>
        <w:tc>
          <w:tcPr>
            <w:tcW w:w="72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2811" w:type="dxa"/>
            <w:vMerge/>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r>
      <w:tr w:rsidR="00AA6B38" w:rsidRPr="00F933D2">
        <w:tc>
          <w:tcPr>
            <w:tcW w:w="648" w:type="dxa"/>
            <w:vMerge/>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Merge/>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900" w:type="dxa"/>
            <w:vAlign w:val="center"/>
          </w:tcPr>
          <w:p w:rsidR="00AA6B38" w:rsidRPr="00F933D2" w:rsidRDefault="00AA6B38">
            <w:pPr>
              <w:snapToGrid w:val="0"/>
              <w:spacing w:line="400" w:lineRule="exact"/>
              <w:jc w:val="center"/>
              <w:rPr>
                <w:rFonts w:asciiTheme="minorEastAsia" w:hAnsiTheme="minorEastAsia" w:cs="Times New Roman"/>
                <w:color w:val="000000" w:themeColor="text1"/>
                <w:szCs w:val="21"/>
              </w:rPr>
            </w:pPr>
          </w:p>
        </w:tc>
        <w:tc>
          <w:tcPr>
            <w:tcW w:w="720" w:type="dxa"/>
            <w:vAlign w:val="center"/>
          </w:tcPr>
          <w:p w:rsidR="00AA6B38" w:rsidRPr="00F933D2" w:rsidRDefault="00AA6B38">
            <w:pPr>
              <w:snapToGrid w:val="0"/>
              <w:spacing w:line="400" w:lineRule="exact"/>
              <w:jc w:val="center"/>
              <w:rPr>
                <w:rFonts w:asciiTheme="minorEastAsia" w:hAnsiTheme="minorEastAsia" w:cs="Times New Roman"/>
                <w:color w:val="000000" w:themeColor="text1"/>
                <w:szCs w:val="21"/>
              </w:rPr>
            </w:pPr>
          </w:p>
        </w:tc>
        <w:tc>
          <w:tcPr>
            <w:tcW w:w="900" w:type="dxa"/>
            <w:vAlign w:val="center"/>
          </w:tcPr>
          <w:p w:rsidR="00AA6B38" w:rsidRPr="00F933D2" w:rsidRDefault="00AA6B38">
            <w:pPr>
              <w:snapToGrid w:val="0"/>
              <w:spacing w:line="400" w:lineRule="exact"/>
              <w:jc w:val="center"/>
              <w:rPr>
                <w:rFonts w:asciiTheme="minorEastAsia" w:hAnsiTheme="minorEastAsia" w:cs="Times New Roman"/>
                <w:color w:val="000000" w:themeColor="text1"/>
                <w:szCs w:val="21"/>
              </w:rPr>
            </w:pPr>
          </w:p>
        </w:tc>
        <w:tc>
          <w:tcPr>
            <w:tcW w:w="72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90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叶建霞</w:t>
            </w:r>
          </w:p>
        </w:tc>
        <w:tc>
          <w:tcPr>
            <w:tcW w:w="72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2811" w:type="dxa"/>
            <w:vMerge/>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r>
      <w:tr w:rsidR="00AA6B38" w:rsidRPr="00F933D2">
        <w:tc>
          <w:tcPr>
            <w:tcW w:w="648" w:type="dxa"/>
            <w:vMerge w:val="restart"/>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720" w:type="dxa"/>
            <w:vMerge w:val="restart"/>
            <w:vAlign w:val="center"/>
          </w:tcPr>
          <w:p w:rsidR="00AA6B38" w:rsidRPr="00F933D2" w:rsidRDefault="00351ACE">
            <w:pPr>
              <w:snapToGrid w:val="0"/>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43</w:t>
            </w:r>
          </w:p>
        </w:tc>
        <w:tc>
          <w:tcPr>
            <w:tcW w:w="900" w:type="dxa"/>
            <w:vAlign w:val="center"/>
          </w:tcPr>
          <w:p w:rsidR="00AA6B38" w:rsidRPr="00F933D2" w:rsidRDefault="00AA6B38">
            <w:pPr>
              <w:snapToGrid w:val="0"/>
              <w:spacing w:line="400" w:lineRule="exact"/>
              <w:jc w:val="center"/>
              <w:rPr>
                <w:rFonts w:asciiTheme="minorEastAsia" w:hAnsiTheme="minorEastAsia" w:cs="Times New Roman"/>
                <w:color w:val="000000" w:themeColor="text1"/>
                <w:szCs w:val="21"/>
              </w:rPr>
            </w:pPr>
          </w:p>
        </w:tc>
        <w:tc>
          <w:tcPr>
            <w:tcW w:w="720" w:type="dxa"/>
            <w:vAlign w:val="center"/>
          </w:tcPr>
          <w:p w:rsidR="00AA6B38" w:rsidRPr="00F933D2" w:rsidRDefault="00AA6B38">
            <w:pPr>
              <w:snapToGrid w:val="0"/>
              <w:spacing w:line="400" w:lineRule="exact"/>
              <w:jc w:val="center"/>
              <w:rPr>
                <w:rFonts w:asciiTheme="minorEastAsia" w:hAnsiTheme="minorEastAsia" w:cs="Times New Roman"/>
                <w:color w:val="000000" w:themeColor="text1"/>
                <w:szCs w:val="21"/>
              </w:rPr>
            </w:pPr>
          </w:p>
        </w:tc>
        <w:tc>
          <w:tcPr>
            <w:tcW w:w="900" w:type="dxa"/>
            <w:vAlign w:val="center"/>
          </w:tcPr>
          <w:p w:rsidR="00AA6B38" w:rsidRPr="00F933D2" w:rsidRDefault="00351ACE">
            <w:pPr>
              <w:snapToGrid w:val="0"/>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马荣辉</w:t>
            </w:r>
          </w:p>
        </w:tc>
        <w:tc>
          <w:tcPr>
            <w:tcW w:w="72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900" w:type="dxa"/>
            <w:vAlign w:val="center"/>
          </w:tcPr>
          <w:p w:rsidR="00AA6B38" w:rsidRPr="00F933D2" w:rsidRDefault="00F05D73">
            <w:pPr>
              <w:snapToGrid w:val="0"/>
              <w:spacing w:line="400" w:lineRule="exact"/>
              <w:rPr>
                <w:rFonts w:asciiTheme="minorEastAsia" w:hAnsiTheme="minorEastAsia" w:cs="Times New Roman"/>
                <w:color w:val="000000" w:themeColor="text1"/>
              </w:rPr>
            </w:pPr>
            <w:r>
              <w:rPr>
                <w:rFonts w:asciiTheme="minorEastAsia" w:hAnsiTheme="minorEastAsia" w:cs="Times New Roman" w:hint="eastAsia"/>
                <w:color w:val="000000" w:themeColor="text1"/>
              </w:rPr>
              <w:t>秦承林</w:t>
            </w:r>
          </w:p>
        </w:tc>
        <w:tc>
          <w:tcPr>
            <w:tcW w:w="72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2811" w:type="dxa"/>
            <w:vMerge w:val="restart"/>
            <w:vAlign w:val="center"/>
          </w:tcPr>
          <w:p w:rsidR="00F933D2" w:rsidRPr="00F933D2" w:rsidRDefault="00F933D2" w:rsidP="00F933D2">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2013、2014年年高二数学组获“泰兴市青年文明号”</w:t>
            </w:r>
          </w:p>
          <w:p w:rsidR="00F933D2" w:rsidRPr="00F933D2" w:rsidRDefault="00F933D2" w:rsidP="00F933D2">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hint="eastAsia"/>
                <w:color w:val="000000" w:themeColor="text1"/>
                <w:szCs w:val="21"/>
              </w:rPr>
              <w:t>2012年泰兴市高中数学竞赛团体“三等奖”</w:t>
            </w:r>
          </w:p>
          <w:p w:rsidR="00F933D2" w:rsidRPr="00F933D2" w:rsidRDefault="00F933D2" w:rsidP="00F933D2">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hint="eastAsia"/>
                <w:color w:val="000000" w:themeColor="text1"/>
                <w:szCs w:val="21"/>
              </w:rPr>
              <w:t>2013—2016年泰兴市高中数学竞赛团体“二等奖”</w:t>
            </w:r>
          </w:p>
          <w:p w:rsidR="00AA6B38" w:rsidRPr="00F933D2" w:rsidRDefault="00F933D2">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hint="eastAsia"/>
                <w:color w:val="000000" w:themeColor="text1"/>
                <w:szCs w:val="21"/>
              </w:rPr>
              <w:t>2017年泰兴市高中数学竞赛团体“一等奖”</w:t>
            </w:r>
          </w:p>
        </w:tc>
      </w:tr>
      <w:tr w:rsidR="00AA6B38" w:rsidRPr="00F933D2">
        <w:tc>
          <w:tcPr>
            <w:tcW w:w="648" w:type="dxa"/>
            <w:vMerge/>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Merge/>
            <w:vAlign w:val="center"/>
          </w:tcPr>
          <w:p w:rsidR="00AA6B38" w:rsidRPr="00F933D2" w:rsidRDefault="00AA6B38">
            <w:pPr>
              <w:snapToGrid w:val="0"/>
              <w:spacing w:line="400" w:lineRule="exact"/>
              <w:jc w:val="center"/>
              <w:rPr>
                <w:rFonts w:asciiTheme="minorEastAsia" w:hAnsiTheme="minorEastAsia" w:cs="Times New Roman"/>
                <w:color w:val="000000" w:themeColor="text1"/>
                <w:szCs w:val="21"/>
              </w:rPr>
            </w:pPr>
          </w:p>
        </w:tc>
        <w:tc>
          <w:tcPr>
            <w:tcW w:w="90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900" w:type="dxa"/>
            <w:vAlign w:val="center"/>
          </w:tcPr>
          <w:p w:rsidR="00AA6B38" w:rsidRPr="00F933D2" w:rsidRDefault="00351ACE">
            <w:pPr>
              <w:snapToGrid w:val="0"/>
              <w:spacing w:line="400" w:lineRule="exact"/>
              <w:rPr>
                <w:rFonts w:asciiTheme="minorEastAsia" w:hAnsiTheme="minorEastAsia" w:cs="Times New Roman"/>
                <w:color w:val="000000" w:themeColor="text1"/>
              </w:rPr>
            </w:pPr>
            <w:r w:rsidRPr="00F933D2">
              <w:rPr>
                <w:rFonts w:asciiTheme="minorEastAsia" w:hAnsiTheme="minorEastAsia" w:cs="Times New Roman"/>
                <w:color w:val="000000" w:themeColor="text1"/>
              </w:rPr>
              <w:t>蒋国庆</w:t>
            </w:r>
          </w:p>
        </w:tc>
        <w:tc>
          <w:tcPr>
            <w:tcW w:w="72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900" w:type="dxa"/>
            <w:vAlign w:val="center"/>
          </w:tcPr>
          <w:p w:rsidR="00AA6B38" w:rsidRPr="00F933D2" w:rsidRDefault="00351ACE">
            <w:pPr>
              <w:snapToGrid w:val="0"/>
              <w:spacing w:line="400" w:lineRule="exact"/>
              <w:rPr>
                <w:rFonts w:asciiTheme="minorEastAsia" w:hAnsiTheme="minorEastAsia" w:cs="Times New Roman"/>
                <w:color w:val="000000" w:themeColor="text1"/>
              </w:rPr>
            </w:pPr>
            <w:r w:rsidRPr="00F933D2">
              <w:rPr>
                <w:rFonts w:asciiTheme="minorEastAsia" w:hAnsiTheme="minorEastAsia" w:cs="Times New Roman"/>
                <w:color w:val="000000" w:themeColor="text1"/>
              </w:rPr>
              <w:t>赵海晶</w:t>
            </w:r>
          </w:p>
        </w:tc>
        <w:tc>
          <w:tcPr>
            <w:tcW w:w="72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2811" w:type="dxa"/>
            <w:vMerge/>
          </w:tcPr>
          <w:p w:rsidR="00AA6B38" w:rsidRPr="00F933D2" w:rsidRDefault="00AA6B38">
            <w:pPr>
              <w:snapToGrid w:val="0"/>
              <w:spacing w:line="400" w:lineRule="exact"/>
              <w:rPr>
                <w:rFonts w:asciiTheme="minorEastAsia" w:hAnsiTheme="minorEastAsia" w:cs="Times New Roman"/>
                <w:color w:val="000000" w:themeColor="text1"/>
                <w:szCs w:val="21"/>
              </w:rPr>
            </w:pPr>
          </w:p>
        </w:tc>
      </w:tr>
      <w:tr w:rsidR="00AA6B38" w:rsidRPr="00F933D2">
        <w:tc>
          <w:tcPr>
            <w:tcW w:w="648" w:type="dxa"/>
            <w:vMerge/>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Merge/>
            <w:vAlign w:val="center"/>
          </w:tcPr>
          <w:p w:rsidR="00AA6B38" w:rsidRPr="00F933D2" w:rsidRDefault="00AA6B38">
            <w:pPr>
              <w:snapToGrid w:val="0"/>
              <w:spacing w:line="400" w:lineRule="exact"/>
              <w:jc w:val="center"/>
              <w:rPr>
                <w:rFonts w:asciiTheme="minorEastAsia" w:hAnsiTheme="minorEastAsia" w:cs="Times New Roman"/>
                <w:color w:val="000000" w:themeColor="text1"/>
                <w:szCs w:val="21"/>
              </w:rPr>
            </w:pPr>
          </w:p>
        </w:tc>
        <w:tc>
          <w:tcPr>
            <w:tcW w:w="90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90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徐学兵</w:t>
            </w:r>
          </w:p>
        </w:tc>
        <w:tc>
          <w:tcPr>
            <w:tcW w:w="72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900" w:type="dxa"/>
            <w:vAlign w:val="center"/>
          </w:tcPr>
          <w:p w:rsidR="00AA6B38" w:rsidRPr="00F933D2" w:rsidRDefault="00351ACE">
            <w:pPr>
              <w:snapToGrid w:val="0"/>
              <w:spacing w:line="400" w:lineRule="exact"/>
              <w:rPr>
                <w:rFonts w:asciiTheme="minorEastAsia" w:hAnsiTheme="minorEastAsia" w:cs="Times New Roman"/>
                <w:color w:val="000000" w:themeColor="text1"/>
              </w:rPr>
            </w:pPr>
            <w:r w:rsidRPr="00F933D2">
              <w:rPr>
                <w:rFonts w:asciiTheme="minorEastAsia" w:hAnsiTheme="minorEastAsia" w:cs="Times New Roman"/>
                <w:color w:val="000000" w:themeColor="text1"/>
              </w:rPr>
              <w:t>钱德秦</w:t>
            </w:r>
          </w:p>
        </w:tc>
        <w:tc>
          <w:tcPr>
            <w:tcW w:w="72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2811" w:type="dxa"/>
            <w:vMerge/>
          </w:tcPr>
          <w:p w:rsidR="00AA6B38" w:rsidRPr="00F933D2" w:rsidRDefault="00AA6B38">
            <w:pPr>
              <w:snapToGrid w:val="0"/>
              <w:spacing w:line="400" w:lineRule="exact"/>
              <w:rPr>
                <w:rFonts w:asciiTheme="minorEastAsia" w:hAnsiTheme="minorEastAsia" w:cs="Times New Roman"/>
                <w:color w:val="000000" w:themeColor="text1"/>
                <w:szCs w:val="21"/>
              </w:rPr>
            </w:pPr>
          </w:p>
        </w:tc>
      </w:tr>
      <w:tr w:rsidR="00AA6B38" w:rsidRPr="00F933D2">
        <w:tc>
          <w:tcPr>
            <w:tcW w:w="648" w:type="dxa"/>
            <w:vMerge/>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Merge/>
            <w:vAlign w:val="center"/>
          </w:tcPr>
          <w:p w:rsidR="00AA6B38" w:rsidRPr="00F933D2" w:rsidRDefault="00AA6B38">
            <w:pPr>
              <w:snapToGrid w:val="0"/>
              <w:spacing w:line="400" w:lineRule="exact"/>
              <w:jc w:val="center"/>
              <w:rPr>
                <w:rFonts w:asciiTheme="minorEastAsia" w:hAnsiTheme="minorEastAsia" w:cs="Times New Roman"/>
                <w:color w:val="000000" w:themeColor="text1"/>
                <w:szCs w:val="21"/>
              </w:rPr>
            </w:pPr>
          </w:p>
        </w:tc>
        <w:tc>
          <w:tcPr>
            <w:tcW w:w="90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90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900" w:type="dxa"/>
            <w:vAlign w:val="center"/>
          </w:tcPr>
          <w:p w:rsidR="00AA6B38" w:rsidRPr="00F933D2" w:rsidRDefault="00351ACE">
            <w:pPr>
              <w:snapToGrid w:val="0"/>
              <w:spacing w:line="400" w:lineRule="exact"/>
              <w:rPr>
                <w:rFonts w:asciiTheme="minorEastAsia" w:hAnsiTheme="minorEastAsia" w:cs="Times New Roman"/>
                <w:color w:val="000000" w:themeColor="text1"/>
              </w:rPr>
            </w:pPr>
            <w:r w:rsidRPr="00F933D2">
              <w:rPr>
                <w:rFonts w:asciiTheme="minorEastAsia" w:hAnsiTheme="minorEastAsia" w:cs="Times New Roman"/>
                <w:color w:val="000000" w:themeColor="text1"/>
              </w:rPr>
              <w:t>常建伟</w:t>
            </w:r>
          </w:p>
        </w:tc>
        <w:tc>
          <w:tcPr>
            <w:tcW w:w="72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2811" w:type="dxa"/>
            <w:vMerge/>
          </w:tcPr>
          <w:p w:rsidR="00AA6B38" w:rsidRPr="00F933D2" w:rsidRDefault="00AA6B38">
            <w:pPr>
              <w:snapToGrid w:val="0"/>
              <w:spacing w:line="400" w:lineRule="exact"/>
              <w:rPr>
                <w:rFonts w:asciiTheme="minorEastAsia" w:hAnsiTheme="minorEastAsia" w:cs="Times New Roman"/>
                <w:color w:val="000000" w:themeColor="text1"/>
                <w:szCs w:val="21"/>
              </w:rPr>
            </w:pPr>
          </w:p>
        </w:tc>
      </w:tr>
      <w:tr w:rsidR="00AA6B38" w:rsidRPr="00F933D2">
        <w:tc>
          <w:tcPr>
            <w:tcW w:w="648" w:type="dxa"/>
            <w:vMerge/>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Merge/>
            <w:vAlign w:val="center"/>
          </w:tcPr>
          <w:p w:rsidR="00AA6B38" w:rsidRPr="00F933D2" w:rsidRDefault="00AA6B38">
            <w:pPr>
              <w:snapToGrid w:val="0"/>
              <w:spacing w:line="400" w:lineRule="exact"/>
              <w:jc w:val="center"/>
              <w:rPr>
                <w:rFonts w:asciiTheme="minorEastAsia" w:hAnsiTheme="minorEastAsia" w:cs="Times New Roman"/>
                <w:color w:val="000000" w:themeColor="text1"/>
                <w:szCs w:val="21"/>
              </w:rPr>
            </w:pPr>
          </w:p>
        </w:tc>
        <w:tc>
          <w:tcPr>
            <w:tcW w:w="90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90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900" w:type="dxa"/>
            <w:vAlign w:val="center"/>
          </w:tcPr>
          <w:p w:rsidR="00AA6B38" w:rsidRPr="00F933D2" w:rsidRDefault="00351ACE">
            <w:pPr>
              <w:snapToGrid w:val="0"/>
              <w:spacing w:line="400" w:lineRule="exact"/>
              <w:ind w:firstLineChars="50" w:firstLine="105"/>
              <w:rPr>
                <w:rFonts w:asciiTheme="minorEastAsia" w:hAnsiTheme="minorEastAsia" w:cs="Times New Roman"/>
                <w:color w:val="000000" w:themeColor="text1"/>
              </w:rPr>
            </w:pPr>
            <w:r w:rsidRPr="00F933D2">
              <w:rPr>
                <w:rFonts w:asciiTheme="minorEastAsia" w:hAnsiTheme="minorEastAsia" w:cs="Times New Roman"/>
                <w:color w:val="000000" w:themeColor="text1"/>
              </w:rPr>
              <w:t>吕琴</w:t>
            </w:r>
          </w:p>
        </w:tc>
        <w:tc>
          <w:tcPr>
            <w:tcW w:w="72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2811" w:type="dxa"/>
            <w:vMerge/>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r>
      <w:tr w:rsidR="00AA6B38" w:rsidRPr="00F933D2">
        <w:tc>
          <w:tcPr>
            <w:tcW w:w="648" w:type="dxa"/>
            <w:vMerge/>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Merge/>
            <w:vAlign w:val="center"/>
          </w:tcPr>
          <w:p w:rsidR="00AA6B38" w:rsidRPr="00F933D2" w:rsidRDefault="00AA6B38">
            <w:pPr>
              <w:snapToGrid w:val="0"/>
              <w:spacing w:line="400" w:lineRule="exact"/>
              <w:jc w:val="center"/>
              <w:rPr>
                <w:rFonts w:asciiTheme="minorEastAsia" w:hAnsiTheme="minorEastAsia" w:cs="Times New Roman"/>
                <w:color w:val="000000" w:themeColor="text1"/>
                <w:szCs w:val="21"/>
              </w:rPr>
            </w:pPr>
          </w:p>
        </w:tc>
        <w:tc>
          <w:tcPr>
            <w:tcW w:w="90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90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900" w:type="dxa"/>
            <w:vAlign w:val="center"/>
          </w:tcPr>
          <w:p w:rsidR="00AA6B38" w:rsidRPr="00F933D2" w:rsidRDefault="00351ACE">
            <w:pPr>
              <w:snapToGrid w:val="0"/>
              <w:spacing w:line="400" w:lineRule="exact"/>
              <w:rPr>
                <w:rFonts w:asciiTheme="minorEastAsia" w:hAnsiTheme="minorEastAsia" w:cs="Times New Roman"/>
                <w:color w:val="000000" w:themeColor="text1"/>
              </w:rPr>
            </w:pPr>
            <w:r w:rsidRPr="00F933D2">
              <w:rPr>
                <w:rFonts w:asciiTheme="minorEastAsia" w:hAnsiTheme="minorEastAsia" w:cs="Times New Roman"/>
                <w:color w:val="000000" w:themeColor="text1"/>
              </w:rPr>
              <w:t>丁正军</w:t>
            </w:r>
          </w:p>
        </w:tc>
        <w:tc>
          <w:tcPr>
            <w:tcW w:w="72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2811" w:type="dxa"/>
            <w:vMerge/>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r>
      <w:tr w:rsidR="00AA6B38" w:rsidRPr="00F933D2">
        <w:tc>
          <w:tcPr>
            <w:tcW w:w="648" w:type="dxa"/>
            <w:vMerge/>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Merge/>
            <w:vAlign w:val="center"/>
          </w:tcPr>
          <w:p w:rsidR="00AA6B38" w:rsidRPr="00F933D2" w:rsidRDefault="00AA6B38">
            <w:pPr>
              <w:snapToGrid w:val="0"/>
              <w:spacing w:line="400" w:lineRule="exact"/>
              <w:jc w:val="center"/>
              <w:rPr>
                <w:rFonts w:asciiTheme="minorEastAsia" w:hAnsiTheme="minorEastAsia" w:cs="Times New Roman"/>
                <w:color w:val="000000" w:themeColor="text1"/>
                <w:szCs w:val="21"/>
              </w:rPr>
            </w:pPr>
          </w:p>
        </w:tc>
        <w:tc>
          <w:tcPr>
            <w:tcW w:w="90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90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900" w:type="dxa"/>
            <w:vAlign w:val="center"/>
          </w:tcPr>
          <w:p w:rsidR="00AA6B38" w:rsidRPr="00F933D2" w:rsidRDefault="00351ACE">
            <w:pPr>
              <w:snapToGrid w:val="0"/>
              <w:spacing w:line="400" w:lineRule="exact"/>
              <w:rPr>
                <w:rFonts w:asciiTheme="minorEastAsia" w:hAnsiTheme="minorEastAsia" w:cs="Times New Roman"/>
                <w:color w:val="000000" w:themeColor="text1"/>
              </w:rPr>
            </w:pPr>
            <w:r w:rsidRPr="00F933D2">
              <w:rPr>
                <w:rFonts w:asciiTheme="minorEastAsia" w:hAnsiTheme="minorEastAsia" w:cs="Times New Roman"/>
                <w:color w:val="000000" w:themeColor="text1"/>
              </w:rPr>
              <w:t>曹建兰</w:t>
            </w:r>
          </w:p>
        </w:tc>
        <w:tc>
          <w:tcPr>
            <w:tcW w:w="72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2811" w:type="dxa"/>
            <w:vMerge/>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r>
      <w:tr w:rsidR="00AA6B38" w:rsidRPr="00F933D2">
        <w:tc>
          <w:tcPr>
            <w:tcW w:w="648" w:type="dxa"/>
            <w:vMerge/>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Merge/>
            <w:vAlign w:val="center"/>
          </w:tcPr>
          <w:p w:rsidR="00AA6B38" w:rsidRPr="00F933D2" w:rsidRDefault="00AA6B38">
            <w:pPr>
              <w:snapToGrid w:val="0"/>
              <w:spacing w:line="400" w:lineRule="exact"/>
              <w:jc w:val="center"/>
              <w:rPr>
                <w:rFonts w:asciiTheme="minorEastAsia" w:hAnsiTheme="minorEastAsia" w:cs="Times New Roman"/>
                <w:color w:val="000000" w:themeColor="text1"/>
                <w:szCs w:val="21"/>
              </w:rPr>
            </w:pPr>
          </w:p>
        </w:tc>
        <w:tc>
          <w:tcPr>
            <w:tcW w:w="90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90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900" w:type="dxa"/>
            <w:vAlign w:val="center"/>
          </w:tcPr>
          <w:p w:rsidR="00AA6B38" w:rsidRPr="00F933D2" w:rsidRDefault="00351ACE">
            <w:pPr>
              <w:snapToGrid w:val="0"/>
              <w:spacing w:line="400" w:lineRule="exact"/>
              <w:rPr>
                <w:rFonts w:asciiTheme="minorEastAsia" w:hAnsiTheme="minorEastAsia" w:cs="Times New Roman"/>
                <w:color w:val="000000" w:themeColor="text1"/>
              </w:rPr>
            </w:pPr>
            <w:r w:rsidRPr="00F933D2">
              <w:rPr>
                <w:rFonts w:asciiTheme="minorEastAsia" w:hAnsiTheme="minorEastAsia" w:cs="Times New Roman"/>
                <w:color w:val="000000" w:themeColor="text1"/>
              </w:rPr>
              <w:t>丁涛</w:t>
            </w:r>
          </w:p>
        </w:tc>
        <w:tc>
          <w:tcPr>
            <w:tcW w:w="72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2811" w:type="dxa"/>
            <w:vMerge/>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r>
      <w:tr w:rsidR="00AA6B38" w:rsidRPr="00F933D2">
        <w:tc>
          <w:tcPr>
            <w:tcW w:w="648" w:type="dxa"/>
            <w:vMerge/>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Merge/>
            <w:vAlign w:val="center"/>
          </w:tcPr>
          <w:p w:rsidR="00AA6B38" w:rsidRPr="00F933D2" w:rsidRDefault="00AA6B38">
            <w:pPr>
              <w:snapToGrid w:val="0"/>
              <w:spacing w:line="400" w:lineRule="exact"/>
              <w:jc w:val="center"/>
              <w:rPr>
                <w:rFonts w:asciiTheme="minorEastAsia" w:hAnsiTheme="minorEastAsia" w:cs="Times New Roman"/>
                <w:color w:val="000000" w:themeColor="text1"/>
                <w:szCs w:val="21"/>
              </w:rPr>
            </w:pPr>
          </w:p>
        </w:tc>
        <w:tc>
          <w:tcPr>
            <w:tcW w:w="90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90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900" w:type="dxa"/>
            <w:vAlign w:val="center"/>
          </w:tcPr>
          <w:p w:rsidR="00AA6B38" w:rsidRPr="00F933D2" w:rsidRDefault="00351ACE">
            <w:pPr>
              <w:snapToGrid w:val="0"/>
              <w:spacing w:line="400" w:lineRule="exact"/>
              <w:rPr>
                <w:rFonts w:asciiTheme="minorEastAsia" w:hAnsiTheme="minorEastAsia" w:cs="Times New Roman"/>
                <w:color w:val="000000" w:themeColor="text1"/>
              </w:rPr>
            </w:pPr>
            <w:r w:rsidRPr="00F933D2">
              <w:rPr>
                <w:rFonts w:asciiTheme="minorEastAsia" w:hAnsiTheme="minorEastAsia" w:cs="Times New Roman"/>
                <w:color w:val="000000" w:themeColor="text1"/>
              </w:rPr>
              <w:t>李克峰</w:t>
            </w:r>
          </w:p>
        </w:tc>
        <w:tc>
          <w:tcPr>
            <w:tcW w:w="72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2811" w:type="dxa"/>
            <w:vMerge/>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r>
      <w:tr w:rsidR="00AA6B38" w:rsidRPr="00F933D2">
        <w:tc>
          <w:tcPr>
            <w:tcW w:w="648" w:type="dxa"/>
            <w:vMerge w:val="restart"/>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英语</w:t>
            </w:r>
          </w:p>
        </w:tc>
        <w:tc>
          <w:tcPr>
            <w:tcW w:w="720" w:type="dxa"/>
            <w:vMerge w:val="restart"/>
            <w:vAlign w:val="center"/>
          </w:tcPr>
          <w:p w:rsidR="00AA6B38" w:rsidRPr="00F933D2" w:rsidRDefault="00351ACE">
            <w:pPr>
              <w:snapToGrid w:val="0"/>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43</w:t>
            </w:r>
          </w:p>
        </w:tc>
        <w:tc>
          <w:tcPr>
            <w:tcW w:w="90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90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徐春梅</w:t>
            </w:r>
          </w:p>
        </w:tc>
        <w:tc>
          <w:tcPr>
            <w:tcW w:w="72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900" w:type="dxa"/>
            <w:vAlign w:val="center"/>
          </w:tcPr>
          <w:p w:rsidR="00AA6B38" w:rsidRPr="00F933D2" w:rsidRDefault="00351ACE">
            <w:pPr>
              <w:snapToGrid w:val="0"/>
              <w:spacing w:line="400" w:lineRule="exact"/>
              <w:ind w:firstLineChars="50" w:firstLine="105"/>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杨云</w:t>
            </w:r>
          </w:p>
        </w:tc>
        <w:tc>
          <w:tcPr>
            <w:tcW w:w="72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2811" w:type="dxa"/>
            <w:vMerge w:val="restart"/>
            <w:vAlign w:val="center"/>
          </w:tcPr>
          <w:p w:rsidR="00F933D2" w:rsidRPr="00F933D2" w:rsidRDefault="00F933D2" w:rsidP="00F933D2">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hint="eastAsia"/>
                <w:color w:val="000000" w:themeColor="text1"/>
                <w:szCs w:val="21"/>
              </w:rPr>
              <w:t>2009年泰兴市高中口语大赛团体 “二等奖”</w:t>
            </w:r>
          </w:p>
          <w:p w:rsidR="00AA6B38" w:rsidRPr="00F933D2" w:rsidRDefault="00AA6B38">
            <w:pPr>
              <w:snapToGrid w:val="0"/>
              <w:spacing w:line="400" w:lineRule="exact"/>
              <w:rPr>
                <w:rFonts w:asciiTheme="minorEastAsia" w:hAnsiTheme="minorEastAsia" w:cs="Times New Roman"/>
                <w:color w:val="000000" w:themeColor="text1"/>
                <w:szCs w:val="21"/>
              </w:rPr>
            </w:pPr>
          </w:p>
        </w:tc>
      </w:tr>
      <w:tr w:rsidR="00AA6B38" w:rsidRPr="00F933D2">
        <w:tc>
          <w:tcPr>
            <w:tcW w:w="648" w:type="dxa"/>
            <w:vMerge/>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Merge/>
            <w:vAlign w:val="center"/>
          </w:tcPr>
          <w:p w:rsidR="00AA6B38" w:rsidRPr="00F933D2" w:rsidRDefault="00AA6B38">
            <w:pPr>
              <w:snapToGrid w:val="0"/>
              <w:spacing w:line="400" w:lineRule="exact"/>
              <w:jc w:val="center"/>
              <w:rPr>
                <w:rFonts w:asciiTheme="minorEastAsia" w:hAnsiTheme="minorEastAsia" w:cs="Times New Roman"/>
                <w:color w:val="000000" w:themeColor="text1"/>
                <w:szCs w:val="21"/>
              </w:rPr>
            </w:pPr>
          </w:p>
        </w:tc>
        <w:tc>
          <w:tcPr>
            <w:tcW w:w="90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90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钱斌斌</w:t>
            </w:r>
          </w:p>
        </w:tc>
        <w:tc>
          <w:tcPr>
            <w:tcW w:w="72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900" w:type="dxa"/>
            <w:vAlign w:val="center"/>
          </w:tcPr>
          <w:p w:rsidR="00AA6B38" w:rsidRPr="00F933D2" w:rsidRDefault="00351ACE" w:rsidP="000637E6">
            <w:pPr>
              <w:snapToGrid w:val="0"/>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刘燕</w:t>
            </w:r>
          </w:p>
        </w:tc>
        <w:tc>
          <w:tcPr>
            <w:tcW w:w="72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2811" w:type="dxa"/>
            <w:vMerge/>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r>
      <w:tr w:rsidR="00AA6B38" w:rsidRPr="00F933D2">
        <w:tc>
          <w:tcPr>
            <w:tcW w:w="648" w:type="dxa"/>
            <w:vMerge/>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Merge/>
            <w:vAlign w:val="center"/>
          </w:tcPr>
          <w:p w:rsidR="00AA6B38" w:rsidRPr="00F933D2" w:rsidRDefault="00AA6B38">
            <w:pPr>
              <w:snapToGrid w:val="0"/>
              <w:spacing w:line="400" w:lineRule="exact"/>
              <w:jc w:val="center"/>
              <w:rPr>
                <w:rFonts w:asciiTheme="minorEastAsia" w:hAnsiTheme="minorEastAsia" w:cs="Times New Roman"/>
                <w:color w:val="000000" w:themeColor="text1"/>
                <w:szCs w:val="21"/>
              </w:rPr>
            </w:pPr>
          </w:p>
        </w:tc>
        <w:tc>
          <w:tcPr>
            <w:tcW w:w="90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90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90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夏俊卿</w:t>
            </w:r>
          </w:p>
        </w:tc>
        <w:tc>
          <w:tcPr>
            <w:tcW w:w="72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2811" w:type="dxa"/>
            <w:vMerge/>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r>
      <w:tr w:rsidR="00AA6B38" w:rsidRPr="00F933D2">
        <w:tc>
          <w:tcPr>
            <w:tcW w:w="648" w:type="dxa"/>
            <w:vMerge/>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Merge/>
            <w:vAlign w:val="center"/>
          </w:tcPr>
          <w:p w:rsidR="00AA6B38" w:rsidRPr="00F933D2" w:rsidRDefault="00AA6B38">
            <w:pPr>
              <w:snapToGrid w:val="0"/>
              <w:spacing w:line="400" w:lineRule="exact"/>
              <w:jc w:val="center"/>
              <w:rPr>
                <w:rFonts w:asciiTheme="minorEastAsia" w:hAnsiTheme="minorEastAsia" w:cs="Times New Roman"/>
                <w:color w:val="000000" w:themeColor="text1"/>
                <w:szCs w:val="21"/>
              </w:rPr>
            </w:pPr>
          </w:p>
        </w:tc>
        <w:tc>
          <w:tcPr>
            <w:tcW w:w="90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90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90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王旭煌</w:t>
            </w:r>
          </w:p>
        </w:tc>
        <w:tc>
          <w:tcPr>
            <w:tcW w:w="72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2811" w:type="dxa"/>
            <w:vMerge/>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r>
      <w:tr w:rsidR="00AA6B38" w:rsidRPr="00F933D2">
        <w:tc>
          <w:tcPr>
            <w:tcW w:w="648" w:type="dxa"/>
            <w:vMerge w:val="restart"/>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物理</w:t>
            </w:r>
          </w:p>
        </w:tc>
        <w:tc>
          <w:tcPr>
            <w:tcW w:w="720" w:type="dxa"/>
            <w:vMerge w:val="restart"/>
            <w:vAlign w:val="center"/>
          </w:tcPr>
          <w:p w:rsidR="00AA6B38" w:rsidRPr="00F933D2" w:rsidRDefault="00351ACE">
            <w:pPr>
              <w:snapToGrid w:val="0"/>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21</w:t>
            </w:r>
          </w:p>
        </w:tc>
        <w:tc>
          <w:tcPr>
            <w:tcW w:w="90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90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马宝旺</w:t>
            </w:r>
          </w:p>
        </w:tc>
        <w:tc>
          <w:tcPr>
            <w:tcW w:w="72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90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丁小虎</w:t>
            </w:r>
          </w:p>
        </w:tc>
        <w:tc>
          <w:tcPr>
            <w:tcW w:w="72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2811" w:type="dxa"/>
            <w:vMerge w:val="restart"/>
            <w:vAlign w:val="center"/>
          </w:tcPr>
          <w:p w:rsidR="00AA6B38" w:rsidRPr="00F933D2" w:rsidRDefault="00F933D2">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hint="eastAsia"/>
                <w:color w:val="000000" w:themeColor="text1"/>
                <w:szCs w:val="21"/>
              </w:rPr>
              <w:t>2015年泰兴市基本功理论竞赛集体一等奖、</w:t>
            </w:r>
            <w:r w:rsidRPr="00F933D2">
              <w:rPr>
                <w:rFonts w:asciiTheme="minorEastAsia" w:hAnsiTheme="minorEastAsia" w:cs="Times New Roman"/>
                <w:color w:val="000000" w:themeColor="text1"/>
                <w:szCs w:val="21"/>
              </w:rPr>
              <w:t>2016年泰州市优秀校本课程一等奖</w:t>
            </w:r>
          </w:p>
        </w:tc>
      </w:tr>
      <w:tr w:rsidR="00AA6B38" w:rsidRPr="00F933D2">
        <w:tc>
          <w:tcPr>
            <w:tcW w:w="648" w:type="dxa"/>
            <w:vMerge/>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Merge/>
            <w:vAlign w:val="center"/>
          </w:tcPr>
          <w:p w:rsidR="00AA6B38" w:rsidRPr="00F933D2" w:rsidRDefault="00AA6B38">
            <w:pPr>
              <w:snapToGrid w:val="0"/>
              <w:spacing w:line="400" w:lineRule="exact"/>
              <w:jc w:val="center"/>
              <w:rPr>
                <w:rFonts w:asciiTheme="minorEastAsia" w:hAnsiTheme="minorEastAsia" w:cs="Times New Roman"/>
                <w:color w:val="000000" w:themeColor="text1"/>
                <w:szCs w:val="21"/>
              </w:rPr>
            </w:pPr>
          </w:p>
        </w:tc>
        <w:tc>
          <w:tcPr>
            <w:tcW w:w="90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90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90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张春涛</w:t>
            </w:r>
          </w:p>
        </w:tc>
        <w:tc>
          <w:tcPr>
            <w:tcW w:w="72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2811" w:type="dxa"/>
            <w:vMerge/>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r>
      <w:tr w:rsidR="00AA6B38" w:rsidRPr="00F933D2">
        <w:tc>
          <w:tcPr>
            <w:tcW w:w="648" w:type="dxa"/>
            <w:vMerge/>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Merge/>
            <w:vAlign w:val="center"/>
          </w:tcPr>
          <w:p w:rsidR="00AA6B38" w:rsidRPr="00F933D2" w:rsidRDefault="00AA6B38">
            <w:pPr>
              <w:snapToGrid w:val="0"/>
              <w:spacing w:line="400" w:lineRule="exact"/>
              <w:jc w:val="center"/>
              <w:rPr>
                <w:rFonts w:asciiTheme="minorEastAsia" w:hAnsiTheme="minorEastAsia" w:cs="Times New Roman"/>
                <w:color w:val="000000" w:themeColor="text1"/>
                <w:szCs w:val="21"/>
              </w:rPr>
            </w:pPr>
          </w:p>
        </w:tc>
        <w:tc>
          <w:tcPr>
            <w:tcW w:w="90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90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90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陆春梅</w:t>
            </w:r>
          </w:p>
        </w:tc>
        <w:tc>
          <w:tcPr>
            <w:tcW w:w="72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2811" w:type="dxa"/>
            <w:vMerge/>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r>
      <w:tr w:rsidR="00AA6B38" w:rsidRPr="00F933D2">
        <w:tc>
          <w:tcPr>
            <w:tcW w:w="648" w:type="dxa"/>
            <w:vMerge w:val="restart"/>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生物</w:t>
            </w:r>
          </w:p>
        </w:tc>
        <w:tc>
          <w:tcPr>
            <w:tcW w:w="720" w:type="dxa"/>
            <w:vMerge w:val="restart"/>
            <w:vAlign w:val="center"/>
          </w:tcPr>
          <w:p w:rsidR="00AA6B38" w:rsidRPr="00F933D2" w:rsidRDefault="00351ACE">
            <w:pPr>
              <w:snapToGrid w:val="0"/>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18</w:t>
            </w:r>
          </w:p>
        </w:tc>
        <w:tc>
          <w:tcPr>
            <w:tcW w:w="90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90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吴如俊</w:t>
            </w:r>
          </w:p>
        </w:tc>
        <w:tc>
          <w:tcPr>
            <w:tcW w:w="72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90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殷俊才</w:t>
            </w:r>
          </w:p>
        </w:tc>
        <w:tc>
          <w:tcPr>
            <w:tcW w:w="72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2811" w:type="dxa"/>
            <w:vMerge w:val="restart"/>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r>
      <w:tr w:rsidR="00AA6B38" w:rsidRPr="00F933D2">
        <w:tc>
          <w:tcPr>
            <w:tcW w:w="648" w:type="dxa"/>
            <w:vMerge/>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Merge/>
            <w:vAlign w:val="center"/>
          </w:tcPr>
          <w:p w:rsidR="00AA6B38" w:rsidRPr="00F933D2" w:rsidRDefault="00AA6B38">
            <w:pPr>
              <w:snapToGrid w:val="0"/>
              <w:spacing w:line="400" w:lineRule="exact"/>
              <w:jc w:val="center"/>
              <w:rPr>
                <w:rFonts w:asciiTheme="minorEastAsia" w:hAnsiTheme="minorEastAsia" w:cs="Times New Roman"/>
                <w:color w:val="000000" w:themeColor="text1"/>
                <w:szCs w:val="21"/>
              </w:rPr>
            </w:pPr>
          </w:p>
        </w:tc>
        <w:tc>
          <w:tcPr>
            <w:tcW w:w="90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90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90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李华红</w:t>
            </w:r>
          </w:p>
        </w:tc>
        <w:tc>
          <w:tcPr>
            <w:tcW w:w="72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2811" w:type="dxa"/>
            <w:vMerge/>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r>
      <w:tr w:rsidR="00AA6B38" w:rsidRPr="00F933D2">
        <w:tc>
          <w:tcPr>
            <w:tcW w:w="648"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政治</w:t>
            </w:r>
          </w:p>
        </w:tc>
        <w:tc>
          <w:tcPr>
            <w:tcW w:w="720" w:type="dxa"/>
            <w:vAlign w:val="center"/>
          </w:tcPr>
          <w:p w:rsidR="00AA6B38" w:rsidRPr="00F933D2" w:rsidRDefault="00351ACE">
            <w:pPr>
              <w:snapToGrid w:val="0"/>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18</w:t>
            </w:r>
          </w:p>
        </w:tc>
        <w:tc>
          <w:tcPr>
            <w:tcW w:w="90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90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于明勇</w:t>
            </w:r>
          </w:p>
        </w:tc>
        <w:tc>
          <w:tcPr>
            <w:tcW w:w="72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900" w:type="dxa"/>
            <w:vAlign w:val="center"/>
          </w:tcPr>
          <w:p w:rsidR="00AA6B38" w:rsidRPr="00F933D2" w:rsidRDefault="00351ACE">
            <w:pPr>
              <w:snapToGrid w:val="0"/>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房俊</w:t>
            </w:r>
          </w:p>
        </w:tc>
        <w:tc>
          <w:tcPr>
            <w:tcW w:w="72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2811"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r>
      <w:tr w:rsidR="00AA6B38" w:rsidRPr="00F933D2">
        <w:tc>
          <w:tcPr>
            <w:tcW w:w="648"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历史</w:t>
            </w:r>
          </w:p>
        </w:tc>
        <w:tc>
          <w:tcPr>
            <w:tcW w:w="720" w:type="dxa"/>
            <w:vAlign w:val="center"/>
          </w:tcPr>
          <w:p w:rsidR="00AA6B38" w:rsidRPr="00F933D2" w:rsidRDefault="00351ACE">
            <w:pPr>
              <w:snapToGrid w:val="0"/>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25</w:t>
            </w:r>
          </w:p>
        </w:tc>
        <w:tc>
          <w:tcPr>
            <w:tcW w:w="90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90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高小兵</w:t>
            </w:r>
          </w:p>
        </w:tc>
        <w:tc>
          <w:tcPr>
            <w:tcW w:w="72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900" w:type="dxa"/>
            <w:vAlign w:val="center"/>
          </w:tcPr>
          <w:p w:rsidR="00AA6B38" w:rsidRPr="00F933D2" w:rsidRDefault="00351ACE">
            <w:pPr>
              <w:snapToGrid w:val="0"/>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余果</w:t>
            </w:r>
          </w:p>
        </w:tc>
        <w:tc>
          <w:tcPr>
            <w:tcW w:w="72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2811" w:type="dxa"/>
            <w:vAlign w:val="center"/>
          </w:tcPr>
          <w:p w:rsidR="00AA6B38" w:rsidRPr="00F933D2" w:rsidRDefault="00351ACE">
            <w:pPr>
              <w:snapToGrid w:val="0"/>
              <w:spacing w:line="3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2013年普通中小学教师基本功理论比赛集体三等奖</w:t>
            </w:r>
          </w:p>
        </w:tc>
      </w:tr>
      <w:tr w:rsidR="00AA6B38" w:rsidRPr="00F933D2">
        <w:tc>
          <w:tcPr>
            <w:tcW w:w="648" w:type="dxa"/>
            <w:vAlign w:val="center"/>
          </w:tcPr>
          <w:p w:rsidR="00AA6B38" w:rsidRPr="00F933D2" w:rsidRDefault="00351ACE">
            <w:pPr>
              <w:snapToGrid w:val="0"/>
              <w:spacing w:line="400" w:lineRule="exact"/>
              <w:rPr>
                <w:rFonts w:asciiTheme="minorEastAsia" w:hAnsiTheme="minorEastAsia" w:cs="Times New Roman"/>
                <w:color w:val="000000" w:themeColor="text1"/>
              </w:rPr>
            </w:pPr>
            <w:r w:rsidRPr="00F933D2">
              <w:rPr>
                <w:rFonts w:asciiTheme="minorEastAsia" w:hAnsiTheme="minorEastAsia" w:cs="Times New Roman"/>
                <w:color w:val="000000" w:themeColor="text1"/>
              </w:rPr>
              <w:lastRenderedPageBreak/>
              <w:t>化学</w:t>
            </w:r>
          </w:p>
        </w:tc>
        <w:tc>
          <w:tcPr>
            <w:tcW w:w="720" w:type="dxa"/>
            <w:vAlign w:val="center"/>
          </w:tcPr>
          <w:p w:rsidR="00AA6B38" w:rsidRPr="00F933D2" w:rsidRDefault="00351ACE">
            <w:pPr>
              <w:snapToGrid w:val="0"/>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21</w:t>
            </w:r>
          </w:p>
        </w:tc>
        <w:tc>
          <w:tcPr>
            <w:tcW w:w="90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900" w:type="dxa"/>
            <w:vAlign w:val="center"/>
          </w:tcPr>
          <w:p w:rsidR="00AA6B38" w:rsidRPr="00F933D2" w:rsidRDefault="00351ACE" w:rsidP="00F933D2">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唐继</w:t>
            </w:r>
            <w:r w:rsidR="00F933D2" w:rsidRPr="00F933D2">
              <w:rPr>
                <w:rFonts w:asciiTheme="minorEastAsia" w:hAnsiTheme="minorEastAsia" w:cs="Times New Roman" w:hint="eastAsia"/>
                <w:color w:val="000000" w:themeColor="text1"/>
                <w:szCs w:val="21"/>
              </w:rPr>
              <w:t>业</w:t>
            </w:r>
          </w:p>
        </w:tc>
        <w:tc>
          <w:tcPr>
            <w:tcW w:w="72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900" w:type="dxa"/>
            <w:vAlign w:val="center"/>
          </w:tcPr>
          <w:p w:rsidR="00AA6B38" w:rsidRPr="00F933D2" w:rsidRDefault="00351ACE">
            <w:pPr>
              <w:snapToGrid w:val="0"/>
              <w:spacing w:line="40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李麟</w:t>
            </w:r>
          </w:p>
        </w:tc>
        <w:tc>
          <w:tcPr>
            <w:tcW w:w="72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2811" w:type="dxa"/>
            <w:vAlign w:val="center"/>
          </w:tcPr>
          <w:p w:rsidR="00AA6B38" w:rsidRPr="00F933D2" w:rsidRDefault="00351ACE">
            <w:pPr>
              <w:snapToGrid w:val="0"/>
              <w:spacing w:line="3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2013年普通中小学教师基本功理论比赛集体三等奖</w:t>
            </w:r>
          </w:p>
        </w:tc>
      </w:tr>
      <w:tr w:rsidR="00AA6B38" w:rsidRPr="00F933D2">
        <w:tc>
          <w:tcPr>
            <w:tcW w:w="648" w:type="dxa"/>
            <w:vMerge w:val="restart"/>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rPr>
              <w:t>地理</w:t>
            </w:r>
          </w:p>
        </w:tc>
        <w:tc>
          <w:tcPr>
            <w:tcW w:w="720" w:type="dxa"/>
            <w:vMerge w:val="restart"/>
            <w:vAlign w:val="center"/>
          </w:tcPr>
          <w:p w:rsidR="00AA6B38" w:rsidRPr="00F933D2" w:rsidRDefault="00351ACE">
            <w:pPr>
              <w:snapToGrid w:val="0"/>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w:t>
            </w:r>
          </w:p>
        </w:tc>
        <w:tc>
          <w:tcPr>
            <w:tcW w:w="90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90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900" w:type="dxa"/>
            <w:vAlign w:val="center"/>
          </w:tcPr>
          <w:p w:rsidR="00AA6B38" w:rsidRPr="00F933D2" w:rsidRDefault="00351ACE">
            <w:pPr>
              <w:snapToGrid w:val="0"/>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汪宁</w:t>
            </w:r>
          </w:p>
        </w:tc>
        <w:tc>
          <w:tcPr>
            <w:tcW w:w="72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2811" w:type="dxa"/>
            <w:vMerge w:val="restart"/>
            <w:vAlign w:val="center"/>
          </w:tcPr>
          <w:p w:rsidR="00AA6B38" w:rsidRPr="00F933D2" w:rsidRDefault="00351ACE">
            <w:pPr>
              <w:snapToGrid w:val="0"/>
              <w:spacing w:line="3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2014年普通中小学教师基本功理论比赛集体三等奖</w:t>
            </w:r>
          </w:p>
        </w:tc>
      </w:tr>
      <w:tr w:rsidR="00AA6B38" w:rsidRPr="00F933D2">
        <w:tc>
          <w:tcPr>
            <w:tcW w:w="648" w:type="dxa"/>
            <w:vMerge/>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Merge/>
            <w:vAlign w:val="center"/>
          </w:tcPr>
          <w:p w:rsidR="00AA6B38" w:rsidRPr="00F933D2" w:rsidRDefault="00AA6B38">
            <w:pPr>
              <w:snapToGrid w:val="0"/>
              <w:spacing w:line="400" w:lineRule="exact"/>
              <w:jc w:val="center"/>
              <w:rPr>
                <w:rFonts w:asciiTheme="minorEastAsia" w:hAnsiTheme="minorEastAsia" w:cs="Times New Roman"/>
                <w:color w:val="000000" w:themeColor="text1"/>
                <w:szCs w:val="21"/>
              </w:rPr>
            </w:pPr>
          </w:p>
        </w:tc>
        <w:tc>
          <w:tcPr>
            <w:tcW w:w="90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90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900" w:type="dxa"/>
            <w:vAlign w:val="center"/>
          </w:tcPr>
          <w:p w:rsidR="00AA6B38" w:rsidRPr="00F933D2" w:rsidRDefault="00351ACE">
            <w:pPr>
              <w:snapToGrid w:val="0"/>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吴小波</w:t>
            </w:r>
          </w:p>
        </w:tc>
        <w:tc>
          <w:tcPr>
            <w:tcW w:w="72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2811" w:type="dxa"/>
            <w:vMerge/>
            <w:vAlign w:val="center"/>
          </w:tcPr>
          <w:p w:rsidR="00AA6B38" w:rsidRPr="00F933D2" w:rsidRDefault="00AA6B38">
            <w:pPr>
              <w:snapToGrid w:val="0"/>
              <w:spacing w:line="340" w:lineRule="exact"/>
              <w:rPr>
                <w:rFonts w:asciiTheme="minorEastAsia" w:hAnsiTheme="minorEastAsia" w:cs="Times New Roman"/>
                <w:color w:val="000000" w:themeColor="text1"/>
                <w:szCs w:val="21"/>
              </w:rPr>
            </w:pPr>
          </w:p>
        </w:tc>
      </w:tr>
      <w:tr w:rsidR="00AA6B38" w:rsidRPr="00F933D2">
        <w:tc>
          <w:tcPr>
            <w:tcW w:w="648" w:type="dxa"/>
            <w:vMerge/>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Merge/>
            <w:vAlign w:val="center"/>
          </w:tcPr>
          <w:p w:rsidR="00AA6B38" w:rsidRPr="00F933D2" w:rsidRDefault="00AA6B38">
            <w:pPr>
              <w:snapToGrid w:val="0"/>
              <w:spacing w:line="400" w:lineRule="exact"/>
              <w:jc w:val="center"/>
              <w:rPr>
                <w:rFonts w:asciiTheme="minorEastAsia" w:hAnsiTheme="minorEastAsia" w:cs="Times New Roman"/>
                <w:color w:val="000000" w:themeColor="text1"/>
                <w:szCs w:val="21"/>
              </w:rPr>
            </w:pPr>
          </w:p>
        </w:tc>
        <w:tc>
          <w:tcPr>
            <w:tcW w:w="90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90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900" w:type="dxa"/>
            <w:vAlign w:val="center"/>
          </w:tcPr>
          <w:p w:rsidR="00AA6B38" w:rsidRPr="00F933D2" w:rsidRDefault="00351ACE">
            <w:pPr>
              <w:snapToGrid w:val="0"/>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李新民</w:t>
            </w:r>
          </w:p>
        </w:tc>
        <w:tc>
          <w:tcPr>
            <w:tcW w:w="72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2811" w:type="dxa"/>
            <w:vMerge/>
            <w:vAlign w:val="center"/>
          </w:tcPr>
          <w:p w:rsidR="00AA6B38" w:rsidRPr="00F933D2" w:rsidRDefault="00AA6B38">
            <w:pPr>
              <w:snapToGrid w:val="0"/>
              <w:spacing w:line="340" w:lineRule="exact"/>
              <w:rPr>
                <w:rFonts w:asciiTheme="minorEastAsia" w:hAnsiTheme="minorEastAsia" w:cs="Times New Roman"/>
                <w:color w:val="000000" w:themeColor="text1"/>
                <w:szCs w:val="21"/>
              </w:rPr>
            </w:pPr>
          </w:p>
        </w:tc>
      </w:tr>
      <w:tr w:rsidR="00AA6B38" w:rsidRPr="00F933D2">
        <w:tc>
          <w:tcPr>
            <w:tcW w:w="648"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信技</w:t>
            </w:r>
          </w:p>
        </w:tc>
        <w:tc>
          <w:tcPr>
            <w:tcW w:w="720" w:type="dxa"/>
            <w:vAlign w:val="center"/>
          </w:tcPr>
          <w:p w:rsidR="00AA6B38" w:rsidRPr="00F933D2" w:rsidRDefault="00351ACE">
            <w:pPr>
              <w:snapToGrid w:val="0"/>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w:t>
            </w:r>
          </w:p>
        </w:tc>
        <w:tc>
          <w:tcPr>
            <w:tcW w:w="90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90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900" w:type="dxa"/>
            <w:vAlign w:val="center"/>
          </w:tcPr>
          <w:p w:rsidR="00AA6B38" w:rsidRPr="00F933D2" w:rsidRDefault="00351ACE">
            <w:pPr>
              <w:snapToGrid w:val="0"/>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吴飞</w:t>
            </w:r>
          </w:p>
        </w:tc>
        <w:tc>
          <w:tcPr>
            <w:tcW w:w="72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2811" w:type="dxa"/>
            <w:vAlign w:val="center"/>
          </w:tcPr>
          <w:p w:rsidR="00AA6B38" w:rsidRPr="00F933D2" w:rsidRDefault="00351ACE">
            <w:pPr>
              <w:snapToGrid w:val="0"/>
              <w:spacing w:line="3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2015年年普通中小学教师基本功理论比赛集体二等奖；2017年泰州市先进教研组</w:t>
            </w:r>
          </w:p>
        </w:tc>
      </w:tr>
      <w:tr w:rsidR="00AA6B38" w:rsidRPr="00F933D2">
        <w:trPr>
          <w:trHeight w:val="578"/>
        </w:trPr>
        <w:tc>
          <w:tcPr>
            <w:tcW w:w="648"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美术</w:t>
            </w:r>
          </w:p>
        </w:tc>
        <w:tc>
          <w:tcPr>
            <w:tcW w:w="720" w:type="dxa"/>
            <w:vAlign w:val="center"/>
          </w:tcPr>
          <w:p w:rsidR="00AA6B38" w:rsidRPr="00F933D2" w:rsidRDefault="00351ACE">
            <w:pPr>
              <w:snapToGrid w:val="0"/>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11</w:t>
            </w:r>
          </w:p>
        </w:tc>
        <w:tc>
          <w:tcPr>
            <w:tcW w:w="90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90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720"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c>
          <w:tcPr>
            <w:tcW w:w="900" w:type="dxa"/>
            <w:vAlign w:val="center"/>
          </w:tcPr>
          <w:p w:rsidR="00AA6B38" w:rsidRPr="00F933D2" w:rsidRDefault="00351ACE">
            <w:pPr>
              <w:snapToGrid w:val="0"/>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丁海青</w:t>
            </w:r>
          </w:p>
        </w:tc>
        <w:tc>
          <w:tcPr>
            <w:tcW w:w="720" w:type="dxa"/>
            <w:vAlign w:val="center"/>
          </w:tcPr>
          <w:p w:rsidR="00AA6B38" w:rsidRPr="00F933D2" w:rsidRDefault="00F933D2">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hint="eastAsia"/>
                <w:color w:val="000000" w:themeColor="text1"/>
                <w:szCs w:val="21"/>
              </w:rPr>
              <w:t>高</w:t>
            </w:r>
            <w:r w:rsidR="00351ACE" w:rsidRPr="00F933D2">
              <w:rPr>
                <w:rFonts w:asciiTheme="minorEastAsia" w:hAnsiTheme="minorEastAsia" w:cs="Times New Roman"/>
                <w:color w:val="000000" w:themeColor="text1"/>
                <w:szCs w:val="21"/>
              </w:rPr>
              <w:t>级</w:t>
            </w:r>
          </w:p>
        </w:tc>
        <w:tc>
          <w:tcPr>
            <w:tcW w:w="2811" w:type="dxa"/>
            <w:vAlign w:val="center"/>
          </w:tcPr>
          <w:p w:rsidR="00AA6B38" w:rsidRPr="00F933D2" w:rsidRDefault="00AA6B38">
            <w:pPr>
              <w:snapToGrid w:val="0"/>
              <w:spacing w:line="400" w:lineRule="exact"/>
              <w:rPr>
                <w:rFonts w:asciiTheme="minorEastAsia" w:hAnsiTheme="minorEastAsia" w:cs="Times New Roman"/>
                <w:color w:val="000000" w:themeColor="text1"/>
                <w:szCs w:val="21"/>
              </w:rPr>
            </w:pPr>
          </w:p>
        </w:tc>
      </w:tr>
    </w:tbl>
    <w:p w:rsidR="00AA6B38" w:rsidRPr="00F933D2" w:rsidRDefault="00AA6B38">
      <w:pPr>
        <w:snapToGrid w:val="0"/>
        <w:jc w:val="left"/>
        <w:rPr>
          <w:rFonts w:asciiTheme="minorEastAsia" w:hAnsiTheme="minorEastAsia" w:cs="Times New Roman"/>
          <w:b/>
          <w:color w:val="000000" w:themeColor="text1"/>
          <w:szCs w:val="21"/>
        </w:rPr>
      </w:pPr>
    </w:p>
    <w:p w:rsidR="00AA6B38" w:rsidRPr="00F933D2" w:rsidRDefault="00351ACE">
      <w:pPr>
        <w:snapToGrid w:val="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注：跨学科任教的按课时多的学科归类统计</w:t>
      </w:r>
    </w:p>
    <w:p w:rsidR="00AA6B38" w:rsidRPr="00F933D2" w:rsidRDefault="00AA6B38">
      <w:pPr>
        <w:snapToGrid w:val="0"/>
        <w:jc w:val="center"/>
        <w:rPr>
          <w:rFonts w:asciiTheme="minorEastAsia" w:hAnsiTheme="minorEastAsia" w:cs="Times New Roman"/>
          <w:b/>
          <w:color w:val="000000" w:themeColor="text1"/>
          <w:szCs w:val="21"/>
        </w:rPr>
      </w:pPr>
    </w:p>
    <w:p w:rsidR="00AA6B38" w:rsidRPr="00F933D2" w:rsidRDefault="00AA6B38">
      <w:pPr>
        <w:snapToGrid w:val="0"/>
        <w:jc w:val="center"/>
        <w:rPr>
          <w:rFonts w:asciiTheme="minorEastAsia" w:hAnsiTheme="minorEastAsia" w:cs="Times New Roman"/>
          <w:b/>
          <w:color w:val="000000" w:themeColor="text1"/>
          <w:szCs w:val="21"/>
        </w:rPr>
      </w:pPr>
    </w:p>
    <w:p w:rsidR="00AA6B38" w:rsidRPr="00F933D2" w:rsidRDefault="00AA6B38">
      <w:pPr>
        <w:snapToGrid w:val="0"/>
        <w:jc w:val="center"/>
        <w:rPr>
          <w:rFonts w:asciiTheme="minorEastAsia" w:hAnsiTheme="minorEastAsia" w:cs="Times New Roman"/>
          <w:b/>
          <w:color w:val="000000" w:themeColor="text1"/>
          <w:szCs w:val="21"/>
        </w:rPr>
      </w:pPr>
    </w:p>
    <w:p w:rsidR="00AA6B38" w:rsidRPr="00F933D2" w:rsidRDefault="00351ACE">
      <w:pPr>
        <w:snapToGrid w:val="0"/>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（3）附件索引</w:t>
      </w:r>
    </w:p>
    <w:p w:rsidR="00AA6B38" w:rsidRPr="00F933D2" w:rsidRDefault="00AA6B38">
      <w:pPr>
        <w:snapToGrid w:val="0"/>
        <w:rPr>
          <w:rFonts w:asciiTheme="minorEastAsia" w:hAnsiTheme="minorEastAsia" w:cs="Times New Roman"/>
          <w:b/>
          <w:color w:val="000000" w:themeColor="text1"/>
          <w:szCs w:val="21"/>
        </w:rPr>
      </w:pPr>
    </w:p>
    <w:tbl>
      <w:tblPr>
        <w:tblW w:w="9044" w:type="dxa"/>
        <w:jc w:val="center"/>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97"/>
        <w:gridCol w:w="1746"/>
        <w:gridCol w:w="1154"/>
        <w:gridCol w:w="1566"/>
        <w:gridCol w:w="1581"/>
      </w:tblGrid>
      <w:tr w:rsidR="00AA6B38" w:rsidRPr="00F933D2">
        <w:trPr>
          <w:trHeight w:val="582"/>
          <w:jc w:val="center"/>
        </w:trPr>
        <w:tc>
          <w:tcPr>
            <w:tcW w:w="2997" w:type="dxa"/>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资料名称</w:t>
            </w:r>
          </w:p>
        </w:tc>
        <w:tc>
          <w:tcPr>
            <w:tcW w:w="1746" w:type="dxa"/>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主题词</w:t>
            </w:r>
          </w:p>
        </w:tc>
        <w:tc>
          <w:tcPr>
            <w:tcW w:w="1154" w:type="dxa"/>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成文时间</w:t>
            </w:r>
          </w:p>
        </w:tc>
        <w:tc>
          <w:tcPr>
            <w:tcW w:w="1566" w:type="dxa"/>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档案卷宗编号</w:t>
            </w:r>
          </w:p>
        </w:tc>
        <w:tc>
          <w:tcPr>
            <w:tcW w:w="1581" w:type="dxa"/>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归档部门</w:t>
            </w:r>
          </w:p>
        </w:tc>
      </w:tr>
      <w:tr w:rsidR="00AA6B38" w:rsidRPr="00F933D2">
        <w:trPr>
          <w:trHeight w:val="1184"/>
          <w:jc w:val="center"/>
        </w:trPr>
        <w:tc>
          <w:tcPr>
            <w:tcW w:w="2997" w:type="dxa"/>
            <w:vAlign w:val="center"/>
          </w:tcPr>
          <w:p w:rsidR="00AA6B38" w:rsidRPr="00F933D2" w:rsidRDefault="00351ACE">
            <w:pPr>
              <w:snapToGrid w:val="0"/>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1.近3年总课表及教师任课情况一览表</w:t>
            </w:r>
          </w:p>
        </w:tc>
        <w:tc>
          <w:tcPr>
            <w:tcW w:w="1746" w:type="dxa"/>
            <w:vAlign w:val="center"/>
          </w:tcPr>
          <w:p w:rsidR="00AA6B38" w:rsidRPr="00F933D2" w:rsidRDefault="00351ACE">
            <w:pPr>
              <w:tabs>
                <w:tab w:val="left" w:pos="9135"/>
              </w:tabs>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课程表</w:t>
            </w:r>
          </w:p>
        </w:tc>
        <w:tc>
          <w:tcPr>
            <w:tcW w:w="1154" w:type="dxa"/>
            <w:vAlign w:val="center"/>
          </w:tcPr>
          <w:p w:rsidR="00AA6B38" w:rsidRPr="00F933D2" w:rsidRDefault="00351ACE">
            <w:pPr>
              <w:tabs>
                <w:tab w:val="left" w:pos="9135"/>
              </w:tabs>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201808</w:t>
            </w:r>
          </w:p>
        </w:tc>
        <w:tc>
          <w:tcPr>
            <w:tcW w:w="1566" w:type="dxa"/>
            <w:vAlign w:val="center"/>
          </w:tcPr>
          <w:p w:rsidR="00AA6B38" w:rsidRPr="00F933D2" w:rsidRDefault="0005313B">
            <w:pPr>
              <w:tabs>
                <w:tab w:val="left" w:pos="9135"/>
              </w:tabs>
              <w:adjustRightInd w:val="0"/>
              <w:snapToGrid w:val="0"/>
              <w:spacing w:line="440" w:lineRule="exact"/>
              <w:jc w:val="center"/>
              <w:rPr>
                <w:rFonts w:asciiTheme="minorEastAsia" w:hAnsiTheme="minorEastAsia" w:cs="Times New Roman"/>
                <w:color w:val="000000" w:themeColor="text1"/>
              </w:rPr>
            </w:pPr>
            <w:r>
              <w:rPr>
                <w:rFonts w:asciiTheme="minorEastAsia" w:hAnsiTheme="minorEastAsia" w:cs="Times New Roman"/>
                <w:bCs/>
                <w:color w:val="000000" w:themeColor="text1"/>
                <w:szCs w:val="21"/>
              </w:rPr>
              <w:t>JWC-2-4-</w:t>
            </w:r>
            <w:r w:rsidR="00351ACE" w:rsidRPr="00F933D2">
              <w:rPr>
                <w:rFonts w:asciiTheme="minorEastAsia" w:hAnsiTheme="minorEastAsia" w:cs="Times New Roman"/>
                <w:bCs/>
                <w:color w:val="000000" w:themeColor="text1"/>
                <w:szCs w:val="21"/>
              </w:rPr>
              <w:t>1</w:t>
            </w:r>
          </w:p>
        </w:tc>
        <w:tc>
          <w:tcPr>
            <w:tcW w:w="1581" w:type="dxa"/>
            <w:vAlign w:val="center"/>
          </w:tcPr>
          <w:p w:rsidR="00AA6B38" w:rsidRPr="00F933D2" w:rsidRDefault="00351ACE">
            <w:pPr>
              <w:tabs>
                <w:tab w:val="left" w:pos="9135"/>
              </w:tabs>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教务处</w:t>
            </w:r>
          </w:p>
        </w:tc>
      </w:tr>
      <w:tr w:rsidR="00AA6B38" w:rsidRPr="00F933D2">
        <w:trPr>
          <w:trHeight w:val="582"/>
          <w:jc w:val="center"/>
        </w:trPr>
        <w:tc>
          <w:tcPr>
            <w:tcW w:w="2997" w:type="dxa"/>
            <w:vAlign w:val="center"/>
          </w:tcPr>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2.各级骨干教师证书复印件</w:t>
            </w:r>
          </w:p>
        </w:tc>
        <w:tc>
          <w:tcPr>
            <w:tcW w:w="1746" w:type="dxa"/>
            <w:vAlign w:val="center"/>
          </w:tcPr>
          <w:p w:rsidR="00AA6B38" w:rsidRPr="00F933D2" w:rsidRDefault="00351ACE">
            <w:pPr>
              <w:tabs>
                <w:tab w:val="left" w:pos="9135"/>
              </w:tabs>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szCs w:val="21"/>
              </w:rPr>
              <w:t>骨干  证书</w:t>
            </w:r>
          </w:p>
        </w:tc>
        <w:tc>
          <w:tcPr>
            <w:tcW w:w="1154" w:type="dxa"/>
            <w:vAlign w:val="center"/>
          </w:tcPr>
          <w:p w:rsidR="00AA6B38" w:rsidRPr="00F933D2" w:rsidRDefault="00351ACE">
            <w:pPr>
              <w:tabs>
                <w:tab w:val="left" w:pos="9135"/>
              </w:tabs>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201808</w:t>
            </w:r>
          </w:p>
        </w:tc>
        <w:tc>
          <w:tcPr>
            <w:tcW w:w="1566" w:type="dxa"/>
            <w:vAlign w:val="center"/>
          </w:tcPr>
          <w:p w:rsidR="00AA6B38" w:rsidRPr="00F933D2" w:rsidRDefault="0005313B">
            <w:pPr>
              <w:tabs>
                <w:tab w:val="left" w:pos="9135"/>
              </w:tabs>
              <w:adjustRightInd w:val="0"/>
              <w:snapToGrid w:val="0"/>
              <w:spacing w:line="440" w:lineRule="exact"/>
              <w:jc w:val="center"/>
              <w:rPr>
                <w:rFonts w:asciiTheme="minorEastAsia" w:hAnsiTheme="minorEastAsia" w:cs="Times New Roman"/>
                <w:color w:val="000000" w:themeColor="text1"/>
              </w:rPr>
            </w:pPr>
            <w:r>
              <w:rPr>
                <w:rFonts w:asciiTheme="minorEastAsia" w:hAnsiTheme="minorEastAsia" w:cs="Times New Roman"/>
                <w:color w:val="000000" w:themeColor="text1"/>
              </w:rPr>
              <w:t>JCS-2-4-</w:t>
            </w:r>
            <w:r w:rsidR="00351ACE" w:rsidRPr="00F933D2">
              <w:rPr>
                <w:rFonts w:asciiTheme="minorEastAsia" w:hAnsiTheme="minorEastAsia" w:cs="Times New Roman"/>
                <w:color w:val="000000" w:themeColor="text1"/>
              </w:rPr>
              <w:t>2</w:t>
            </w:r>
          </w:p>
        </w:tc>
        <w:tc>
          <w:tcPr>
            <w:tcW w:w="1581" w:type="dxa"/>
            <w:vAlign w:val="center"/>
          </w:tcPr>
          <w:p w:rsidR="00AA6B38" w:rsidRPr="00F933D2" w:rsidRDefault="00351ACE">
            <w:pPr>
              <w:tabs>
                <w:tab w:val="left" w:pos="9135"/>
              </w:tabs>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教科室</w:t>
            </w:r>
          </w:p>
        </w:tc>
      </w:tr>
      <w:tr w:rsidR="00AA6B38" w:rsidRPr="00F933D2">
        <w:trPr>
          <w:trHeight w:val="1184"/>
          <w:jc w:val="center"/>
        </w:trPr>
        <w:tc>
          <w:tcPr>
            <w:tcW w:w="2997" w:type="dxa"/>
            <w:vAlign w:val="center"/>
          </w:tcPr>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3.学科组集体荣誉证书等证明材料复印件</w:t>
            </w:r>
          </w:p>
        </w:tc>
        <w:tc>
          <w:tcPr>
            <w:tcW w:w="1746"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集体荣誉  证书</w:t>
            </w:r>
          </w:p>
        </w:tc>
        <w:tc>
          <w:tcPr>
            <w:tcW w:w="1154" w:type="dxa"/>
            <w:vAlign w:val="center"/>
          </w:tcPr>
          <w:p w:rsidR="00AA6B38" w:rsidRPr="00F933D2" w:rsidRDefault="00351ACE">
            <w:pPr>
              <w:tabs>
                <w:tab w:val="left" w:pos="9135"/>
              </w:tabs>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201808</w:t>
            </w:r>
          </w:p>
        </w:tc>
        <w:tc>
          <w:tcPr>
            <w:tcW w:w="1566" w:type="dxa"/>
            <w:vAlign w:val="center"/>
          </w:tcPr>
          <w:p w:rsidR="00AA6B38" w:rsidRPr="00F933D2" w:rsidRDefault="0005313B">
            <w:pPr>
              <w:tabs>
                <w:tab w:val="left" w:pos="9135"/>
              </w:tabs>
              <w:adjustRightInd w:val="0"/>
              <w:snapToGrid w:val="0"/>
              <w:spacing w:line="440" w:lineRule="exact"/>
              <w:jc w:val="center"/>
              <w:rPr>
                <w:rFonts w:asciiTheme="minorEastAsia" w:hAnsiTheme="minorEastAsia" w:cs="Times New Roman"/>
                <w:color w:val="000000" w:themeColor="text1"/>
              </w:rPr>
            </w:pPr>
            <w:r>
              <w:rPr>
                <w:rFonts w:asciiTheme="minorEastAsia" w:hAnsiTheme="minorEastAsia" w:cs="Times New Roman"/>
                <w:color w:val="000000" w:themeColor="text1"/>
              </w:rPr>
              <w:t>JCS-2-4-</w:t>
            </w:r>
            <w:r w:rsidR="00351ACE" w:rsidRPr="00F933D2">
              <w:rPr>
                <w:rFonts w:asciiTheme="minorEastAsia" w:hAnsiTheme="minorEastAsia" w:cs="Times New Roman"/>
                <w:color w:val="000000" w:themeColor="text1"/>
              </w:rPr>
              <w:t>3</w:t>
            </w:r>
          </w:p>
        </w:tc>
        <w:tc>
          <w:tcPr>
            <w:tcW w:w="1581" w:type="dxa"/>
            <w:vAlign w:val="center"/>
          </w:tcPr>
          <w:p w:rsidR="00AA6B38" w:rsidRPr="00F933D2" w:rsidRDefault="00351ACE">
            <w:pPr>
              <w:tabs>
                <w:tab w:val="left" w:pos="9135"/>
              </w:tabs>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教科室</w:t>
            </w:r>
          </w:p>
        </w:tc>
      </w:tr>
      <w:tr w:rsidR="00AA6B38" w:rsidRPr="00F933D2">
        <w:trPr>
          <w:trHeight w:val="1164"/>
          <w:jc w:val="center"/>
        </w:trPr>
        <w:tc>
          <w:tcPr>
            <w:tcW w:w="2997" w:type="dxa"/>
            <w:vAlign w:val="center"/>
          </w:tcPr>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4.近3年省、市级课堂教学竞赛获奖情况一览表</w:t>
            </w:r>
          </w:p>
        </w:tc>
        <w:tc>
          <w:tcPr>
            <w:tcW w:w="1746"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课堂教学竞赛</w:t>
            </w:r>
          </w:p>
        </w:tc>
        <w:tc>
          <w:tcPr>
            <w:tcW w:w="1154" w:type="dxa"/>
            <w:vAlign w:val="center"/>
          </w:tcPr>
          <w:p w:rsidR="00AA6B38" w:rsidRPr="00F933D2" w:rsidRDefault="00351ACE">
            <w:pPr>
              <w:tabs>
                <w:tab w:val="left" w:pos="9135"/>
              </w:tabs>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201808</w:t>
            </w:r>
          </w:p>
        </w:tc>
        <w:tc>
          <w:tcPr>
            <w:tcW w:w="1566" w:type="dxa"/>
            <w:vAlign w:val="center"/>
          </w:tcPr>
          <w:p w:rsidR="00AA6B38" w:rsidRPr="00F933D2" w:rsidRDefault="0005313B">
            <w:pPr>
              <w:tabs>
                <w:tab w:val="left" w:pos="9135"/>
              </w:tabs>
              <w:adjustRightInd w:val="0"/>
              <w:snapToGrid w:val="0"/>
              <w:spacing w:line="440" w:lineRule="exact"/>
              <w:jc w:val="center"/>
              <w:rPr>
                <w:rFonts w:asciiTheme="minorEastAsia" w:hAnsiTheme="minorEastAsia" w:cs="Times New Roman"/>
                <w:color w:val="000000" w:themeColor="text1"/>
              </w:rPr>
            </w:pPr>
            <w:r>
              <w:rPr>
                <w:rFonts w:asciiTheme="minorEastAsia" w:hAnsiTheme="minorEastAsia" w:cs="Times New Roman"/>
                <w:color w:val="000000" w:themeColor="text1"/>
              </w:rPr>
              <w:t>JCS-2-4-</w:t>
            </w:r>
            <w:r w:rsidR="00351ACE" w:rsidRPr="00F933D2">
              <w:rPr>
                <w:rFonts w:asciiTheme="minorEastAsia" w:hAnsiTheme="minorEastAsia" w:cs="Times New Roman"/>
                <w:color w:val="000000" w:themeColor="text1"/>
              </w:rPr>
              <w:t>4</w:t>
            </w:r>
          </w:p>
        </w:tc>
        <w:tc>
          <w:tcPr>
            <w:tcW w:w="1581" w:type="dxa"/>
            <w:vAlign w:val="center"/>
          </w:tcPr>
          <w:p w:rsidR="00AA6B38" w:rsidRPr="00F933D2" w:rsidRDefault="00351ACE">
            <w:pPr>
              <w:tabs>
                <w:tab w:val="left" w:pos="9135"/>
              </w:tabs>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教科室</w:t>
            </w:r>
          </w:p>
        </w:tc>
      </w:tr>
      <w:tr w:rsidR="00AA6B38" w:rsidRPr="00F933D2">
        <w:trPr>
          <w:trHeight w:val="1184"/>
          <w:jc w:val="center"/>
        </w:trPr>
        <w:tc>
          <w:tcPr>
            <w:tcW w:w="2997" w:type="dxa"/>
            <w:vAlign w:val="center"/>
          </w:tcPr>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5.近三年学生评教情况汇总表</w:t>
            </w:r>
          </w:p>
        </w:tc>
        <w:tc>
          <w:tcPr>
            <w:tcW w:w="1746"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学生 评教</w:t>
            </w:r>
          </w:p>
        </w:tc>
        <w:tc>
          <w:tcPr>
            <w:tcW w:w="1154" w:type="dxa"/>
            <w:vAlign w:val="center"/>
          </w:tcPr>
          <w:p w:rsidR="00AA6B38" w:rsidRPr="00F933D2" w:rsidRDefault="00351ACE">
            <w:pPr>
              <w:tabs>
                <w:tab w:val="left" w:pos="9135"/>
              </w:tabs>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201808</w:t>
            </w:r>
          </w:p>
        </w:tc>
        <w:tc>
          <w:tcPr>
            <w:tcW w:w="1566" w:type="dxa"/>
            <w:vAlign w:val="center"/>
          </w:tcPr>
          <w:p w:rsidR="00AA6B38" w:rsidRPr="00F933D2" w:rsidRDefault="0005313B">
            <w:pPr>
              <w:tabs>
                <w:tab w:val="left" w:pos="9135"/>
              </w:tabs>
              <w:adjustRightInd w:val="0"/>
              <w:snapToGrid w:val="0"/>
              <w:spacing w:line="440" w:lineRule="exact"/>
              <w:jc w:val="center"/>
              <w:rPr>
                <w:rFonts w:asciiTheme="minorEastAsia" w:hAnsiTheme="minorEastAsia" w:cs="Times New Roman"/>
                <w:color w:val="000000" w:themeColor="text1"/>
              </w:rPr>
            </w:pPr>
            <w:r>
              <w:rPr>
                <w:rFonts w:asciiTheme="minorEastAsia" w:hAnsiTheme="minorEastAsia" w:cs="Times New Roman"/>
                <w:color w:val="000000" w:themeColor="text1"/>
              </w:rPr>
              <w:t>JCS-2-4-</w:t>
            </w:r>
            <w:r w:rsidR="00351ACE" w:rsidRPr="00F933D2">
              <w:rPr>
                <w:rFonts w:asciiTheme="minorEastAsia" w:hAnsiTheme="minorEastAsia" w:cs="Times New Roman"/>
                <w:color w:val="000000" w:themeColor="text1"/>
              </w:rPr>
              <w:t>5</w:t>
            </w:r>
          </w:p>
        </w:tc>
        <w:tc>
          <w:tcPr>
            <w:tcW w:w="1581" w:type="dxa"/>
            <w:vAlign w:val="center"/>
          </w:tcPr>
          <w:p w:rsidR="00AA6B38" w:rsidRPr="00F933D2" w:rsidRDefault="00351ACE">
            <w:pPr>
              <w:tabs>
                <w:tab w:val="left" w:pos="9135"/>
              </w:tabs>
              <w:adjustRightInd w:val="0"/>
              <w:snapToGrid w:val="0"/>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教务处</w:t>
            </w:r>
          </w:p>
        </w:tc>
      </w:tr>
      <w:tr w:rsidR="00AA6B38" w:rsidRPr="00F933D2">
        <w:trPr>
          <w:trHeight w:val="602"/>
          <w:jc w:val="center"/>
        </w:trPr>
        <w:tc>
          <w:tcPr>
            <w:tcW w:w="2997" w:type="dxa"/>
            <w:vAlign w:val="center"/>
          </w:tcPr>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（其它）</w:t>
            </w:r>
          </w:p>
        </w:tc>
        <w:tc>
          <w:tcPr>
            <w:tcW w:w="1746" w:type="dxa"/>
          </w:tcPr>
          <w:p w:rsidR="00AA6B38" w:rsidRPr="00F933D2" w:rsidRDefault="00AA6B38">
            <w:pPr>
              <w:spacing w:line="440" w:lineRule="exact"/>
              <w:rPr>
                <w:rFonts w:asciiTheme="minorEastAsia" w:hAnsiTheme="minorEastAsia" w:cs="Times New Roman"/>
                <w:b/>
                <w:color w:val="000000" w:themeColor="text1"/>
                <w:szCs w:val="21"/>
              </w:rPr>
            </w:pPr>
          </w:p>
        </w:tc>
        <w:tc>
          <w:tcPr>
            <w:tcW w:w="1154" w:type="dxa"/>
          </w:tcPr>
          <w:p w:rsidR="00AA6B38" w:rsidRPr="00F933D2" w:rsidRDefault="00AA6B38">
            <w:pPr>
              <w:spacing w:line="440" w:lineRule="exact"/>
              <w:rPr>
                <w:rFonts w:asciiTheme="minorEastAsia" w:hAnsiTheme="minorEastAsia" w:cs="Times New Roman"/>
                <w:b/>
                <w:color w:val="000000" w:themeColor="text1"/>
                <w:szCs w:val="21"/>
              </w:rPr>
            </w:pPr>
          </w:p>
        </w:tc>
        <w:tc>
          <w:tcPr>
            <w:tcW w:w="1566" w:type="dxa"/>
          </w:tcPr>
          <w:p w:rsidR="00AA6B38" w:rsidRPr="00F933D2" w:rsidRDefault="00AA6B38">
            <w:pPr>
              <w:spacing w:line="440" w:lineRule="exact"/>
              <w:rPr>
                <w:rFonts w:asciiTheme="minorEastAsia" w:hAnsiTheme="minorEastAsia" w:cs="Times New Roman"/>
                <w:b/>
                <w:color w:val="000000" w:themeColor="text1"/>
                <w:szCs w:val="21"/>
              </w:rPr>
            </w:pPr>
          </w:p>
        </w:tc>
        <w:tc>
          <w:tcPr>
            <w:tcW w:w="1581" w:type="dxa"/>
          </w:tcPr>
          <w:p w:rsidR="00AA6B38" w:rsidRPr="00F933D2" w:rsidRDefault="00AA6B38">
            <w:pPr>
              <w:spacing w:line="440" w:lineRule="exact"/>
              <w:rPr>
                <w:rFonts w:asciiTheme="minorEastAsia" w:hAnsiTheme="minorEastAsia" w:cs="Times New Roman"/>
                <w:b/>
                <w:color w:val="000000" w:themeColor="text1"/>
                <w:szCs w:val="21"/>
              </w:rPr>
            </w:pPr>
          </w:p>
        </w:tc>
      </w:tr>
    </w:tbl>
    <w:p w:rsidR="00AA6B38" w:rsidRPr="00F933D2" w:rsidRDefault="00AA6B38">
      <w:pP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351ACE">
      <w:pPr>
        <w:jc w:val="center"/>
        <w:rPr>
          <w:rFonts w:asciiTheme="minorEastAsia" w:hAnsiTheme="minorEastAsia" w:cs="Times New Roman"/>
          <w:b/>
          <w:color w:val="000000" w:themeColor="text1"/>
          <w:sz w:val="24"/>
        </w:rPr>
      </w:pPr>
      <w:r w:rsidRPr="00F933D2">
        <w:rPr>
          <w:rFonts w:asciiTheme="minorEastAsia" w:hAnsiTheme="minorEastAsia" w:cs="Times New Roman"/>
          <w:b/>
          <w:color w:val="000000" w:themeColor="text1"/>
          <w:sz w:val="24"/>
        </w:rPr>
        <w:t>队伍建设2-5</w:t>
      </w:r>
    </w:p>
    <w:p w:rsidR="00AA6B38" w:rsidRPr="00F933D2" w:rsidRDefault="00351ACE">
      <w:pPr>
        <w:snapToGrid w:val="0"/>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（1）自评概述</w:t>
      </w: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5"/>
        <w:gridCol w:w="6287"/>
        <w:gridCol w:w="1623"/>
      </w:tblGrid>
      <w:tr w:rsidR="00AA6B38" w:rsidRPr="00F933D2">
        <w:trPr>
          <w:trHeight w:val="540"/>
          <w:jc w:val="center"/>
        </w:trPr>
        <w:tc>
          <w:tcPr>
            <w:tcW w:w="1185" w:type="dxa"/>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评估指标</w:t>
            </w:r>
          </w:p>
        </w:tc>
        <w:tc>
          <w:tcPr>
            <w:tcW w:w="6287" w:type="dxa"/>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评  估  内  容</w:t>
            </w:r>
          </w:p>
        </w:tc>
        <w:tc>
          <w:tcPr>
            <w:tcW w:w="1623" w:type="dxa"/>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自评结果</w:t>
            </w:r>
          </w:p>
        </w:tc>
      </w:tr>
      <w:tr w:rsidR="00AA6B38" w:rsidRPr="00F933D2">
        <w:trPr>
          <w:trHeight w:val="916"/>
          <w:jc w:val="center"/>
        </w:trPr>
        <w:tc>
          <w:tcPr>
            <w:tcW w:w="1185" w:type="dxa"/>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第9条</w:t>
            </w:r>
          </w:p>
        </w:tc>
        <w:tc>
          <w:tcPr>
            <w:tcW w:w="6287" w:type="dxa"/>
            <w:vAlign w:val="center"/>
          </w:tcPr>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9.1教师培训机制健全，形式多样，效益显著。</w:t>
            </w:r>
          </w:p>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9.2</w:t>
            </w:r>
            <w:r w:rsidRPr="00F933D2">
              <w:rPr>
                <w:rFonts w:asciiTheme="minorEastAsia" w:hAnsiTheme="minorEastAsia" w:cs="Times New Roman"/>
                <w:bCs/>
                <w:color w:val="000000" w:themeColor="text1"/>
                <w:szCs w:val="21"/>
              </w:rPr>
              <w:t>校本培训目标</w:t>
            </w:r>
            <w:r w:rsidRPr="00F933D2">
              <w:rPr>
                <w:rFonts w:asciiTheme="minorEastAsia" w:hAnsiTheme="minorEastAsia" w:cs="Times New Roman"/>
                <w:color w:val="000000" w:themeColor="text1"/>
                <w:szCs w:val="21"/>
              </w:rPr>
              <w:t>明确</w:t>
            </w:r>
            <w:r w:rsidRPr="00F933D2">
              <w:rPr>
                <w:rFonts w:asciiTheme="minorEastAsia" w:hAnsiTheme="minorEastAsia" w:cs="Times New Roman"/>
                <w:bCs/>
                <w:color w:val="000000" w:themeColor="text1"/>
                <w:szCs w:val="21"/>
              </w:rPr>
              <w:t>，主题鲜明。</w:t>
            </w:r>
          </w:p>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9.3支持骨干教师、青年教师专业发展制度完备，教师自主发展与组织帮扶结合好，专业发展水平提升较快。</w:t>
            </w:r>
          </w:p>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9.4积极开展校际交流，赴校外挂职锻炼、出国进修渠道畅通。</w:t>
            </w:r>
          </w:p>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9.5</w:t>
            </w:r>
            <w:r w:rsidRPr="00F933D2">
              <w:rPr>
                <w:rFonts w:asciiTheme="minorEastAsia" w:hAnsiTheme="minorEastAsia" w:cs="Times New Roman"/>
                <w:bCs/>
                <w:color w:val="000000" w:themeColor="text1"/>
                <w:szCs w:val="21"/>
              </w:rPr>
              <w:t>学校</w:t>
            </w:r>
            <w:r w:rsidRPr="00F933D2">
              <w:rPr>
                <w:rFonts w:asciiTheme="minorEastAsia" w:hAnsiTheme="minorEastAsia" w:cs="Times New Roman"/>
                <w:color w:val="000000" w:themeColor="text1"/>
                <w:szCs w:val="21"/>
              </w:rPr>
              <w:t>每年用于教师学习、培训的经费占学校教师工资总额的2%以上。</w:t>
            </w:r>
          </w:p>
        </w:tc>
        <w:tc>
          <w:tcPr>
            <w:tcW w:w="1623" w:type="dxa"/>
            <w:vAlign w:val="center"/>
          </w:tcPr>
          <w:p w:rsidR="00AA6B38" w:rsidRPr="00F933D2" w:rsidRDefault="000D187C" w:rsidP="000D187C">
            <w:pPr>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A</w:t>
            </w:r>
          </w:p>
        </w:tc>
      </w:tr>
      <w:tr w:rsidR="00AA6B38" w:rsidRPr="00F933D2">
        <w:trPr>
          <w:trHeight w:val="465"/>
          <w:jc w:val="center"/>
        </w:trPr>
        <w:tc>
          <w:tcPr>
            <w:tcW w:w="9095" w:type="dxa"/>
            <w:gridSpan w:val="3"/>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自    评    概    述</w:t>
            </w:r>
          </w:p>
        </w:tc>
      </w:tr>
      <w:tr w:rsidR="00AA6B38" w:rsidRPr="00F933D2">
        <w:trPr>
          <w:trHeight w:val="301"/>
          <w:jc w:val="center"/>
        </w:trPr>
        <w:tc>
          <w:tcPr>
            <w:tcW w:w="9095" w:type="dxa"/>
            <w:gridSpan w:val="3"/>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t>主要实践和成效</w:t>
            </w:r>
          </w:p>
        </w:tc>
      </w:tr>
      <w:tr w:rsidR="00AA6B38" w:rsidRPr="00F933D2">
        <w:trPr>
          <w:trHeight w:val="614"/>
          <w:jc w:val="center"/>
        </w:trPr>
        <w:tc>
          <w:tcPr>
            <w:tcW w:w="9095" w:type="dxa"/>
            <w:gridSpan w:val="3"/>
          </w:tcPr>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加强教师队伍建设，是提升学校核心竞争力的基础性工程，我校始终把教师的培训和培养工作作为学校工作的重中之重来抓。</w:t>
            </w:r>
          </w:p>
          <w:p w:rsidR="00AA6B38" w:rsidRPr="00F933D2" w:rsidRDefault="00351ACE" w:rsidP="00F933D2">
            <w:pPr>
              <w:spacing w:line="44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9.1教师培训机制健全，形式多样，效益显著。</w:t>
            </w:r>
          </w:p>
          <w:p w:rsidR="00AA6B38" w:rsidRPr="00F933D2" w:rsidRDefault="00351ACE" w:rsidP="00F933D2">
            <w:pPr>
              <w:spacing w:line="440" w:lineRule="exact"/>
              <w:ind w:firstLineChars="200" w:firstLine="422"/>
              <w:rPr>
                <w:rFonts w:asciiTheme="minorEastAsia" w:hAnsiTheme="minorEastAsia" w:cs="Times New Roman"/>
                <w:color w:val="000000" w:themeColor="text1"/>
                <w:szCs w:val="21"/>
              </w:rPr>
            </w:pPr>
            <w:r w:rsidRPr="00F933D2">
              <w:rPr>
                <w:rFonts w:asciiTheme="minorEastAsia" w:hAnsiTheme="minorEastAsia" w:cs="Times New Roman"/>
                <w:b/>
                <w:color w:val="000000" w:themeColor="text1"/>
                <w:szCs w:val="21"/>
              </w:rPr>
              <w:t xml:space="preserve">9.1.1  </w:t>
            </w:r>
            <w:r w:rsidRPr="00F933D2">
              <w:rPr>
                <w:rFonts w:asciiTheme="minorEastAsia" w:hAnsiTheme="minorEastAsia" w:cs="Times New Roman"/>
                <w:color w:val="000000" w:themeColor="text1"/>
                <w:szCs w:val="21"/>
              </w:rPr>
              <w:t>教师培训、机制健全，形式多样。</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1.以规章制度为抓手，建立教师培训统筹协调机制</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为规范和指导教师培训工作，根据上级部门的培训指南，教科室根据《泰兴市第四高级中学“十二五”发展规划》</w:t>
            </w:r>
            <w:r w:rsidR="006B3036">
              <w:rPr>
                <w:rFonts w:asciiTheme="minorEastAsia" w:hAnsiTheme="minorEastAsia" w:cs="Times New Roman"/>
                <w:color w:val="000000" w:themeColor="text1"/>
                <w:szCs w:val="21"/>
              </w:rPr>
              <w:t>，</w:t>
            </w:r>
            <w:r w:rsidRPr="00F933D2">
              <w:rPr>
                <w:rFonts w:asciiTheme="minorEastAsia" w:hAnsiTheme="minorEastAsia" w:cs="Times New Roman"/>
                <w:color w:val="000000" w:themeColor="text1"/>
                <w:szCs w:val="21"/>
              </w:rPr>
              <w:t>制定了《泰兴市第四高级中学2013-2015校本培训规划》，出台了《泰兴市第四高级中学校本培训管理制度》、《泰兴市第四高级中学校本培训评价激励制度》、《泰兴市第四高级中学教科室工作职责》等一系列规章制度，明确人员职责，使校本培训活动做到有章可循，有制可依。随着“十三五”规划的实施和新课程改革的推进，我校不断修订和完善规章制度，以适应不断变化的教育教学实际。在校长室领导下，成立泰兴市第四高级中学校本培训领导小组，构建泰兴市第四高级中学校本培训管理工作网络图，精心制定《泰兴市第四高级中学校本培训实施方案》、《泰兴市第四高级中学2016-2018校本培训规划》，为教师的校本活动提供有力的指导。</w:t>
            </w:r>
          </w:p>
          <w:p w:rsidR="00AA6B38" w:rsidRPr="00F933D2" w:rsidRDefault="00351ACE">
            <w:pPr>
              <w:adjustRightInd w:val="0"/>
              <w:snapToGrid w:val="0"/>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2.注重培训工作的针对性、连续性、阶段性</w:t>
            </w:r>
          </w:p>
          <w:p w:rsidR="00AA6B38" w:rsidRPr="00F933D2" w:rsidRDefault="00351ACE">
            <w:pPr>
              <w:adjustRightInd w:val="0"/>
              <w:snapToGrid w:val="0"/>
              <w:spacing w:line="440" w:lineRule="exact"/>
              <w:ind w:firstLineChars="200" w:firstLine="420"/>
              <w:jc w:val="left"/>
              <w:rPr>
                <w:rFonts w:asciiTheme="minorEastAsia" w:hAnsiTheme="minorEastAsia" w:cs="Times New Roman"/>
                <w:color w:val="000000" w:themeColor="text1"/>
                <w:kern w:val="0"/>
              </w:rPr>
            </w:pPr>
            <w:r w:rsidRPr="00F933D2">
              <w:rPr>
                <w:rFonts w:asciiTheme="minorEastAsia" w:hAnsiTheme="minorEastAsia" w:cs="Times New Roman"/>
                <w:color w:val="000000" w:themeColor="text1"/>
                <w:kern w:val="0"/>
              </w:rPr>
              <w:t>学校在教师培训目标和主题选择上注重针对性、连续性、阶段性。如：师德师风培训、教育教学培训等。学校以科学发展观为指导，以泰州市教育局关于打造泰州教育升级版的有关要求为依据，学校按照泰州市教育局每年的</w:t>
            </w:r>
            <w:r w:rsidRPr="00F933D2">
              <w:rPr>
                <w:rFonts w:asciiTheme="minorEastAsia" w:hAnsiTheme="minorEastAsia" w:cs="Times New Roman"/>
                <w:color w:val="000000" w:themeColor="text1"/>
              </w:rPr>
              <w:t>教师</w:t>
            </w:r>
            <w:r w:rsidRPr="00F933D2">
              <w:rPr>
                <w:rFonts w:asciiTheme="minorEastAsia" w:hAnsiTheme="minorEastAsia" w:cs="Times New Roman"/>
                <w:color w:val="000000" w:themeColor="text1"/>
                <w:kern w:val="0"/>
              </w:rPr>
              <w:t>培训工作重点，相继安排了</w:t>
            </w:r>
            <w:r w:rsidRPr="00F933D2">
              <w:rPr>
                <w:rFonts w:asciiTheme="minorEastAsia" w:hAnsiTheme="minorEastAsia" w:cs="Times New Roman"/>
                <w:color w:val="000000" w:themeColor="text1"/>
              </w:rPr>
              <w:t>教师</w:t>
            </w:r>
            <w:r w:rsidRPr="00F933D2">
              <w:rPr>
                <w:rFonts w:asciiTheme="minorEastAsia" w:hAnsiTheme="minorEastAsia" w:cs="Times New Roman"/>
                <w:color w:val="000000" w:themeColor="text1"/>
                <w:kern w:val="0"/>
              </w:rPr>
              <w:t>职业道德规范、教育专著读书活动、泰微课制作专题培训、信息技术与学科整合专题研讨等系列培训活动。每位教师都认真制定了三年专业发展规划，设定各年度预定目标，年度末如实记录实现情况，学校根据教师</w:t>
            </w:r>
            <w:r w:rsidRPr="00F933D2">
              <w:rPr>
                <w:rFonts w:asciiTheme="minorEastAsia" w:hAnsiTheme="minorEastAsia" w:cs="Times New Roman"/>
                <w:color w:val="000000" w:themeColor="text1"/>
                <w:kern w:val="0"/>
              </w:rPr>
              <w:lastRenderedPageBreak/>
              <w:t>目标达成情况，调整下年度的培训计划，促使培训工作更有针对性、连续性、阶段性。</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3.以网络培训为平台，落实教师培训立体多样机制</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根据泰兴市教育信息化发展的要求，我校积极探索“互联网+”下的校本培训新模式，优化“网上结对”，依靠江苏省教师管理网络、泰州市网上教科研课题管理和市发展中心培训管理网络，建立教育信息化基础设施动态更新机制,逐步建立泰兴市第四高级中学校本培训网络平台，用户名为“泰兴四中培训”，密码为“txsz1234”，健全“校本培训——市级培训——省级培训——国家培训”的培训网络联通共享机制，学校网络培训管理员可以实时通过网络平台传达、监控、反馈培训信息，老师们能随时随地参与培训。开展信息技术应用能力专题轮训，提高教师信息技术应用水平。深入实施“一师一优课、一课一名师”工程，扎实推进“泰微课”建设和应用，推动信息技术和数字教育资源与教育教学的深度融合。让每一个专任教师都享有参加各类培训的权利，为每个专任教师铺就一条专业成长之路。校本培训活动呈现常态化、规范化、网络化。</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4.以评价考核为手段，健全教师培训激励奖励机制</w:t>
            </w:r>
          </w:p>
          <w:p w:rsidR="00AA6B38" w:rsidRPr="00F933D2" w:rsidRDefault="00351ACE">
            <w:pPr>
              <w:adjustRightInd w:val="0"/>
              <w:snapToGrid w:val="0"/>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“没有规矩，不成方圆”， 学校严格执行《泰兴市第四高级中学校本培训评价激励制度》，按照每年度制定的校本培训计划逐一落实，建立专门的校本培训考勤和考核工作小组，做好考勤考核一览表和教师校本培训心得体会等台帐资料积累，做好考勤必严、考核必究。每年度评选校本培训先进个人，记入个人专业规划档案。每年从培训经费中拿出一部分用于校本培训考核激励，被评上“校本培训先进个人”给予适当的经济奖励。不仅有物质奖励，更有精神奖励，从评优评先、职称晋升到推荐选拔任用干部等方面予以优先，从而激励全体教师积极投入校本培训中，提高校本培训的实效化。</w:t>
            </w:r>
          </w:p>
          <w:p w:rsidR="00AA6B38" w:rsidRPr="00F933D2" w:rsidRDefault="00351ACE" w:rsidP="00F933D2">
            <w:pPr>
              <w:spacing w:line="44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9.1.2培训效益显著。</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通过各级各类培训，进一步提升我校教师的专业发展水平，造就一支能够适应新时代要求的师德高尚、业务精湛、结构合理、乐于奉献、开拓创新、充满活力的高素质专业化教师队伍，为打造“现代化、高质量、有品位”的泰兴四高教育奠定坚实基础。经过近几年的培养，取得巨大成效。（1）高学历人才不断涌现，研究生（教育硕士）毕业及双本科学历49人，在读12人。（2）骨干教师梯度合理。我校涌现出江苏省语文特级教师1名</w:t>
            </w:r>
            <w:r w:rsidRPr="00F933D2">
              <w:rPr>
                <w:rFonts w:asciiTheme="minorEastAsia" w:hAnsiTheme="minorEastAsia" w:cs="Times New Roman" w:hint="eastAsia"/>
                <w:color w:val="000000" w:themeColor="text1"/>
                <w:szCs w:val="21"/>
              </w:rPr>
              <w:t>；</w:t>
            </w:r>
            <w:r w:rsidRPr="00F933D2">
              <w:rPr>
                <w:rFonts w:asciiTheme="minorEastAsia" w:hAnsiTheme="minorEastAsia" w:cs="Times New Roman"/>
                <w:color w:val="000000" w:themeColor="text1"/>
                <w:szCs w:val="21"/>
              </w:rPr>
              <w:t>特级教师后备人才培养对象2名</w:t>
            </w:r>
            <w:r w:rsidRPr="00F933D2">
              <w:rPr>
                <w:rFonts w:asciiTheme="minorEastAsia" w:hAnsiTheme="minorEastAsia" w:cs="Times New Roman" w:hint="eastAsia"/>
                <w:color w:val="000000" w:themeColor="text1"/>
                <w:szCs w:val="21"/>
              </w:rPr>
              <w:t>；</w:t>
            </w:r>
            <w:r w:rsidRPr="00F933D2">
              <w:rPr>
                <w:rFonts w:asciiTheme="minorEastAsia" w:hAnsiTheme="minorEastAsia" w:cs="Times New Roman"/>
                <w:color w:val="000000" w:themeColor="text1"/>
                <w:szCs w:val="21"/>
              </w:rPr>
              <w:t>泰州市学科带头人10名，具体为：泰州市语文学科带头人2名，泰州市数学学科带头人1名，泰州市物理学科带头人2名，泰州市化学学科带头人1名，泰州市生物学科带头人1名，泰州市政治学科带头人1名，泰州市历史学科带头人1名，泰州市地理学科带头人1名；泰兴市学科带头人10名；泰州市教学能手12名；泰兴市教学能手44名；泰州市教坛新秀13名；泰兴市教坛新秀36名；出国进修教师10名。（3）课堂教学改革成效显著。学校和教师在市级以上各类基本功大赛、优质课中都屡屡获奖。</w:t>
            </w:r>
            <w:r w:rsidRPr="00F933D2">
              <w:rPr>
                <w:rFonts w:asciiTheme="minorEastAsia" w:hAnsiTheme="minorEastAsia" w:cs="Times New Roman" w:hint="eastAsia"/>
                <w:color w:val="000000" w:themeColor="text1"/>
                <w:szCs w:val="21"/>
              </w:rPr>
              <w:t>在泰兴市教学基本功大赛中，我校各学科组斩获颇丰，</w:t>
            </w:r>
            <w:r w:rsidRPr="00F933D2">
              <w:rPr>
                <w:rFonts w:asciiTheme="minorEastAsia" w:hAnsiTheme="minorEastAsia" w:cs="Times New Roman"/>
                <w:color w:val="000000" w:themeColor="text1"/>
                <w:szCs w:val="21"/>
              </w:rPr>
              <w:t>2013年度语文组获</w:t>
            </w:r>
            <w:r w:rsidRPr="00F933D2">
              <w:rPr>
                <w:rFonts w:asciiTheme="minorEastAsia" w:hAnsiTheme="minorEastAsia" w:cs="Times New Roman"/>
                <w:color w:val="000000" w:themeColor="text1"/>
                <w:szCs w:val="21"/>
              </w:rPr>
              <w:lastRenderedPageBreak/>
              <w:t>集体一等奖,化学组、历史组获三等奖</w:t>
            </w:r>
            <w:r w:rsidRPr="00F933D2">
              <w:rPr>
                <w:rFonts w:asciiTheme="minorEastAsia" w:hAnsiTheme="minorEastAsia" w:cs="Times New Roman" w:hint="eastAsia"/>
                <w:color w:val="000000" w:themeColor="text1"/>
                <w:szCs w:val="21"/>
              </w:rPr>
              <w:t>；</w:t>
            </w:r>
            <w:r w:rsidRPr="00F933D2">
              <w:rPr>
                <w:rFonts w:asciiTheme="minorEastAsia" w:hAnsiTheme="minorEastAsia" w:cs="Times New Roman"/>
                <w:color w:val="000000" w:themeColor="text1"/>
                <w:szCs w:val="21"/>
              </w:rPr>
              <w:t>2014年度地理组获三等奖</w:t>
            </w:r>
            <w:r w:rsidRPr="00F933D2">
              <w:rPr>
                <w:rFonts w:asciiTheme="minorEastAsia" w:hAnsiTheme="minorEastAsia" w:cs="Times New Roman" w:hint="eastAsia"/>
                <w:color w:val="000000" w:themeColor="text1"/>
                <w:szCs w:val="21"/>
              </w:rPr>
              <w:t>；</w:t>
            </w:r>
            <w:r w:rsidRPr="00F933D2">
              <w:rPr>
                <w:rFonts w:asciiTheme="minorEastAsia" w:hAnsiTheme="minorEastAsia" w:cs="Times New Roman"/>
                <w:color w:val="000000" w:themeColor="text1"/>
                <w:szCs w:val="21"/>
              </w:rPr>
              <w:t>2015年度语文组、信息技术获二等奖。近3年来，教师在省市级以上教育教学比赛中取得了优异成绩，有12人在省教案设计、课件比赛、教学基本功比赛等教育教学比赛中获奖，有52人在泰州市级以上课堂教学竞赛中获奖。仅在2016-2017年度的“一师一优课、一课一名师”优课评比中，我校就有1人获得教育部优秀，4人</w:t>
            </w:r>
            <w:r w:rsidRPr="00F933D2">
              <w:rPr>
                <w:rFonts w:asciiTheme="minorEastAsia" w:hAnsiTheme="minorEastAsia" w:cs="Times New Roman" w:hint="eastAsia"/>
                <w:color w:val="000000" w:themeColor="text1"/>
                <w:szCs w:val="21"/>
              </w:rPr>
              <w:t>获</w:t>
            </w:r>
            <w:r w:rsidRPr="00F933D2">
              <w:rPr>
                <w:rFonts w:asciiTheme="minorEastAsia" w:hAnsiTheme="minorEastAsia" w:cs="Times New Roman"/>
                <w:color w:val="000000" w:themeColor="text1"/>
                <w:szCs w:val="21"/>
              </w:rPr>
              <w:t>省教研室优秀，24人</w:t>
            </w:r>
            <w:r w:rsidRPr="00F933D2">
              <w:rPr>
                <w:rFonts w:asciiTheme="minorEastAsia" w:hAnsiTheme="minorEastAsia" w:cs="Times New Roman" w:hint="eastAsia"/>
                <w:color w:val="000000" w:themeColor="text1"/>
                <w:szCs w:val="21"/>
              </w:rPr>
              <w:t>获</w:t>
            </w:r>
            <w:r w:rsidRPr="00F933D2">
              <w:rPr>
                <w:rFonts w:asciiTheme="minorEastAsia" w:hAnsiTheme="minorEastAsia" w:cs="Times New Roman"/>
                <w:color w:val="000000" w:themeColor="text1"/>
                <w:szCs w:val="21"/>
              </w:rPr>
              <w:t>泰州市教育局教研室优秀，8人</w:t>
            </w:r>
            <w:r w:rsidRPr="00F933D2">
              <w:rPr>
                <w:rFonts w:asciiTheme="minorEastAsia" w:hAnsiTheme="minorEastAsia" w:cs="Times New Roman" w:hint="eastAsia"/>
                <w:color w:val="000000" w:themeColor="text1"/>
                <w:szCs w:val="21"/>
              </w:rPr>
              <w:t>获</w:t>
            </w:r>
            <w:r w:rsidRPr="00F933D2">
              <w:rPr>
                <w:rFonts w:asciiTheme="minorEastAsia" w:hAnsiTheme="minorEastAsia" w:cs="Times New Roman"/>
                <w:color w:val="000000" w:themeColor="text1"/>
                <w:szCs w:val="21"/>
              </w:rPr>
              <w:t>泰兴市教育局教研室优秀。近3年来，随堂听课市级及市级以上公开课评价优良比例达到90％。（4）科研工作硕果累累。近三年来教师共计发表论文600多篇，获奖论文100多篇。我校教师主持或参与的三项省级规划课题和教研课题，均已经结题。江苏省“十二五”规划2015年度重点资助规划课题1项，省级立项课题3项，均已经开题，其中丁小虎、顾建新的《依托机器人课程提升学生创新能力的实践研究》，于2017年11月结题。高小兵的《高中历史教学中社会主义核心价值观培养模式的研究》，殷俊才、吴如俊的《高中生物论证式教学的适切性研究》等两个省级课题；吴青亭、丁海青的《基于微课程的民间乡土美术校本课程课堂教学策略研究》，余果的《高中历史教学中引导学生自主学习的途径和策略研究》，杨平华的《构建“互联网+”下高中政治翻转课堂模式的实践研究》，许华的《基于需求导向模式教育信息资源的开发与研究》，吴秀峰的《农村高中信息技术“导学型”微课的设计与应用》，赵志辉、顾冬建的《高中历史史料教学中探究式学习的运用》，王建康、于明勇的《社会主义核心价值观有机融入高中思想政治课程研究》等七个泰州市课题通过中期评估。江苏省“十三五”规划（2016年度）省级课题于2017年4月开题：于明勇、张亚琴的《基于核心素养的高中思想政治活动型课程校本化开发研究》、丁涛的《农村高中数学反思性教学实践研究》、刘勇的《以培养语文学科核心素养为目标的高中古诗词教学策略研究》等三个省级课题顺利开题。孙文平、殷俊才的《生成性视阈下的高中教师角色研究》和房俊、刘宝功的《基于农村高中学生政治素养的生成与课堂 教学深度融合的探究研究》等两个泰州市“十三五”规划（2017年度）课题通过立项，</w:t>
            </w:r>
            <w:r w:rsidRPr="00F933D2">
              <w:rPr>
                <w:rFonts w:asciiTheme="minorEastAsia" w:hAnsiTheme="minorEastAsia" w:cs="Times New Roman"/>
                <w:color w:val="000000" w:themeColor="text1"/>
              </w:rPr>
              <w:t>并于2017年上半年顺利开题。2018年上半年，我校有18个泰兴市级课题顺利通过开题，10个泰兴市级课题顺利结题。另有我校余果老师的江苏省“十三五”规划课题《培养高中历史“解释”素养的对话式教学研究》已</w:t>
            </w:r>
            <w:r w:rsidRPr="00F933D2">
              <w:rPr>
                <w:rFonts w:asciiTheme="minorEastAsia" w:hAnsiTheme="minorEastAsia" w:cs="Times New Roman" w:hint="eastAsia"/>
                <w:color w:val="000000" w:themeColor="text1"/>
              </w:rPr>
              <w:t>经</w:t>
            </w:r>
            <w:r w:rsidRPr="00F933D2">
              <w:rPr>
                <w:rFonts w:asciiTheme="minorEastAsia" w:hAnsiTheme="minorEastAsia" w:cs="Times New Roman"/>
                <w:color w:val="000000" w:themeColor="text1"/>
              </w:rPr>
              <w:t>泰州市教科所审核通过</w:t>
            </w:r>
            <w:r w:rsidRPr="00F933D2">
              <w:rPr>
                <w:rFonts w:asciiTheme="minorEastAsia" w:hAnsiTheme="minorEastAsia" w:cs="Times New Roman"/>
                <w:color w:val="000000" w:themeColor="text1"/>
                <w:szCs w:val="21"/>
              </w:rPr>
              <w:t>。高小兵主持的校本课程获得江苏省二等奖。（5）综合实力增强。2015年至2017年，学校连续三年获得泰兴市教育教学工作综合考核一等奖。</w:t>
            </w:r>
          </w:p>
          <w:p w:rsidR="00AA6B38" w:rsidRPr="00F933D2" w:rsidRDefault="00351ACE" w:rsidP="00F933D2">
            <w:pPr>
              <w:spacing w:line="44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9.2校本培训目标明确，主题鲜明。</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每年以春训和秋训为抓手，结合学校中心工作，突出主题培训。(1)师德建设培训。强化师德师风建设。以习总书记提出的“四有”（有理想信念、有道德情操、有扎实知识、有仁爱之心）好老师为标准，完善师德考评体系，放大“双诺双评”活动效益，增强教师教书育人的责任感和使命感。举行师德规范学习讨论、优秀教师评选表彰、先进事迹巡回宣讲等教育活动，弘扬</w:t>
            </w:r>
            <w:r w:rsidRPr="00F933D2">
              <w:rPr>
                <w:rFonts w:asciiTheme="minorEastAsia" w:hAnsiTheme="minorEastAsia" w:cs="Times New Roman"/>
                <w:color w:val="000000" w:themeColor="text1"/>
                <w:szCs w:val="21"/>
              </w:rPr>
              <w:lastRenderedPageBreak/>
              <w:t>师德师风正能量。实行师德表现“一票否决”制度，对社会反映强烈的有偿补课等师德失范行为，重点查处、重拳出击，不断完善教育、制度、监督并重的师德师风建设长效机制。(2)班主任培训和班主任网络培训。以先进教育理念为指导，明确班务工作的目标、内容、任务、方法，请受表彰的优秀班主任介绍班务工作经验。(3)心理健康培训。组织专任教师认真学习心理健康的新理念、新观点和新方法，注重教师的心理健康培养，做好学生心理疏导工作。大力倡导“我能行”信心激励教学，促进师生和谐互动。(4)泰微课制作与应用、智慧课堂系统培训。旨在为教师课件制作，熟练运用多媒体进行课堂教学铺平道路。(5)教育科研课题培训。聘请课题专家来我校指导青年教师开展课题研究、论文撰写、成果推广等。课题组在主持人的领导下定期举行交流活动。（6）公需科目培训。</w:t>
            </w:r>
            <w:r w:rsidRPr="00F933D2">
              <w:rPr>
                <w:rFonts w:asciiTheme="minorEastAsia" w:hAnsiTheme="minorEastAsia" w:cs="Times New Roman" w:hint="eastAsia"/>
                <w:color w:val="000000" w:themeColor="text1"/>
                <w:szCs w:val="21"/>
              </w:rPr>
              <w:t>让</w:t>
            </w:r>
            <w:r w:rsidRPr="00F933D2">
              <w:rPr>
                <w:rFonts w:asciiTheme="minorEastAsia" w:hAnsiTheme="minorEastAsia" w:cs="Times New Roman"/>
                <w:color w:val="000000" w:themeColor="text1"/>
                <w:szCs w:val="21"/>
              </w:rPr>
              <w:t>老师</w:t>
            </w:r>
            <w:r w:rsidRPr="00F933D2">
              <w:rPr>
                <w:rFonts w:asciiTheme="minorEastAsia" w:hAnsiTheme="minorEastAsia" w:cs="Times New Roman" w:hint="eastAsia"/>
                <w:color w:val="000000" w:themeColor="text1"/>
                <w:szCs w:val="21"/>
              </w:rPr>
              <w:t>提高</w:t>
            </w:r>
            <w:r w:rsidRPr="00F933D2">
              <w:rPr>
                <w:rFonts w:asciiTheme="minorEastAsia" w:hAnsiTheme="minorEastAsia" w:cs="Times New Roman"/>
                <w:color w:val="000000" w:themeColor="text1"/>
                <w:szCs w:val="21"/>
              </w:rPr>
              <w:t>知识产权意识、</w:t>
            </w:r>
            <w:r w:rsidRPr="00F933D2">
              <w:rPr>
                <w:rFonts w:asciiTheme="minorEastAsia" w:hAnsiTheme="minorEastAsia" w:cs="Times New Roman" w:hint="eastAsia"/>
                <w:color w:val="000000" w:themeColor="text1"/>
                <w:szCs w:val="21"/>
              </w:rPr>
              <w:t>增加</w:t>
            </w:r>
            <w:r w:rsidRPr="00F933D2">
              <w:rPr>
                <w:rFonts w:asciiTheme="minorEastAsia" w:hAnsiTheme="minorEastAsia" w:cs="Times New Roman"/>
                <w:color w:val="000000" w:themeColor="text1"/>
                <w:szCs w:val="21"/>
              </w:rPr>
              <w:t>新经济时代的知识，从而使老师能紧跟时代步伐，树立终生学习的理念，成为学习型老师。(7)新课程标准的学习培训。基于学科核心素养的新一轮课程改革已经启动，学校聘请专家学者，专门研究新课标背景下教育教学质量的提升问题，要求以“课堂教学为抓手，以提高质量为目的，以提升品质为方向”，学科教学做到“对话生成，精讲巧练”，确保高质量。（8）新教师上岗培训。学校特别重视新教师的培训，积极创造条件，为新教师的成长搭建舞台，坚持开展“青蓝工程”、“师徒结对”活动，对他们进行教育教学等方面的培训和指导，开展“示范课”、“汇报课”、“优质课”等活动；（9）“对话生成，精讲巧练”课堂教学模式应用推广培训。围绕“对话生成，精讲巧练”课堂教学模式，坚持开展优秀论文、教案评比；举办青年教师课堂教学基本功比赛与反思教学工作交流活动，使他们能够在教学实践中提高教学水平，脱颖而出。</w:t>
            </w:r>
          </w:p>
          <w:p w:rsidR="00AA6B38" w:rsidRPr="00F933D2" w:rsidRDefault="00351ACE" w:rsidP="00F933D2">
            <w:pPr>
              <w:spacing w:line="44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9.3支持骨干教师、青年教师专业发展制度完备，教师自主发展与组织帮扶结合好，专业发展水平提升较快。</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9.3.1  支持骨干教师、青年教师专业发展制度完备。</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我校的教师队伍，是一支相对年轻、充满活力的队伍。现有专任教师302名，专任教师中，正高级教师1人，高级教师97人（含正高），一级教师119人，二级教师86人。专任教师本科学历达标率100%，我校现有泰州市骨干教师35人，泰兴市级骨干教师90人。职称结构合理，骨干教师形成梯度。为进一步提升我校教师的专业发展水平，造就一支能够适应习近平总书记提出的“</w:t>
            </w:r>
            <w:r w:rsidRPr="00F933D2">
              <w:rPr>
                <w:rFonts w:asciiTheme="minorEastAsia" w:hAnsiTheme="minorEastAsia" w:cs="Times New Roman"/>
                <w:color w:val="000000" w:themeColor="text1"/>
                <w:shd w:val="clear" w:color="auto" w:fill="FFFFFF"/>
              </w:rPr>
              <w:t>有理想信念、有道德情操、有扎实知识、有仁爱之心</w:t>
            </w:r>
            <w:r w:rsidRPr="00F933D2">
              <w:rPr>
                <w:rFonts w:asciiTheme="minorEastAsia" w:hAnsiTheme="minorEastAsia" w:cs="Times New Roman"/>
                <w:color w:val="000000" w:themeColor="text1"/>
                <w:szCs w:val="21"/>
              </w:rPr>
              <w:t>”的高素质专业化教师队伍，促进学校科学发展、内涵发展、可持续发展，制定《泰兴市第四高级中学队伍建设规划》，通过《泰兴市第四高级中学三级骨干教师评选条例》》。形成 “教坛新秀—教学能手—学科带头人—名教师—特级教师”的培养方向有机统一、层次分明的晋升培训机制</w:t>
            </w:r>
            <w:r w:rsidR="006B3036">
              <w:rPr>
                <w:rFonts w:asciiTheme="minorEastAsia" w:hAnsiTheme="minorEastAsia" w:cs="Times New Roman" w:hint="eastAsia"/>
                <w:color w:val="000000" w:themeColor="text1"/>
                <w:szCs w:val="21"/>
              </w:rPr>
              <w:t>。</w:t>
            </w:r>
          </w:p>
          <w:p w:rsidR="00AA6B38" w:rsidRPr="00F933D2" w:rsidRDefault="00351ACE">
            <w:pPr>
              <w:widowControl/>
              <w:spacing w:line="440" w:lineRule="exact"/>
              <w:ind w:firstLineChars="250" w:firstLine="525"/>
              <w:jc w:val="lef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1.名师引路培骨干。我校充分发挥泰兴市“名师工作室”的引领作用和优秀教育人才奖励基金的激励作用，组织骨干教师参加泰兴市名师工作室，实行校内名师和校外名师双引领。我校现</w:t>
            </w:r>
            <w:r w:rsidRPr="00F933D2">
              <w:rPr>
                <w:rFonts w:asciiTheme="minorEastAsia" w:hAnsiTheme="minorEastAsia" w:cs="Times New Roman"/>
                <w:color w:val="000000" w:themeColor="text1"/>
                <w:szCs w:val="21"/>
              </w:rPr>
              <w:lastRenderedPageBreak/>
              <w:t>有泰兴市高中语文名师工作室，由我校语文特级教师、正高级教师明学圣领衔，我校王亚声、钱继华、李培良、徐建锋和黄润生</w:t>
            </w:r>
            <w:r w:rsidRPr="00F933D2">
              <w:rPr>
                <w:rFonts w:asciiTheme="minorEastAsia" w:hAnsiTheme="minorEastAsia" w:cs="Times New Roman" w:hint="eastAsia"/>
                <w:color w:val="000000" w:themeColor="text1"/>
                <w:szCs w:val="21"/>
              </w:rPr>
              <w:t>等</w:t>
            </w:r>
            <w:r w:rsidRPr="00F933D2">
              <w:rPr>
                <w:rFonts w:asciiTheme="minorEastAsia" w:hAnsiTheme="minorEastAsia" w:cs="Times New Roman"/>
                <w:color w:val="000000" w:themeColor="text1"/>
                <w:szCs w:val="21"/>
              </w:rPr>
              <w:t>老师参与；泰兴市高中数学名师工作室由泰兴三高数学特级教师徐德明领衔，我校徐学兵、蒋国庆、秦承林</w:t>
            </w:r>
            <w:r w:rsidRPr="00F933D2">
              <w:rPr>
                <w:rFonts w:asciiTheme="minorEastAsia" w:hAnsiTheme="minorEastAsia" w:cs="Times New Roman" w:hint="eastAsia"/>
                <w:color w:val="000000" w:themeColor="text1"/>
                <w:szCs w:val="21"/>
              </w:rPr>
              <w:t>等</w:t>
            </w:r>
            <w:r w:rsidRPr="00F933D2">
              <w:rPr>
                <w:rFonts w:asciiTheme="minorEastAsia" w:hAnsiTheme="minorEastAsia" w:cs="Times New Roman"/>
                <w:color w:val="000000" w:themeColor="text1"/>
                <w:szCs w:val="21"/>
              </w:rPr>
              <w:t>老师参与；泰兴市高中物理名师工作室由泰兴市教研室主任顾建新领衔，我校张春涛老师参与；泰兴市高中化学名师工作室由泰兴中学特级教师曹坤领衔，我校蒋玲老师参与；泰兴市高中历史名师工作室由市一高特级教师卢春建领衔，我校顾冬建和赵志辉老师参与。泰兴市高中体育名师工作室由特级教师张德余领衔，我校钱娟老师参与。为进一步推动泰兴市中小学、幼儿园名教师工作室建设，促进名教师工作室各项活动深入开展。泰兴市教师发展中心定期开展名师工作室活动，聘请专家开展培训，聆听名师成长历程，学习大家教育理论，观摩名师上课风采。通过参加名师工作室</w:t>
            </w:r>
            <w:r w:rsidRPr="00F933D2">
              <w:rPr>
                <w:rFonts w:asciiTheme="minorEastAsia" w:hAnsiTheme="minorEastAsia" w:cs="Times New Roman" w:hint="eastAsia"/>
                <w:color w:val="000000" w:themeColor="text1"/>
                <w:szCs w:val="21"/>
              </w:rPr>
              <w:t>活动</w:t>
            </w:r>
            <w:r w:rsidRPr="00F933D2">
              <w:rPr>
                <w:rFonts w:asciiTheme="minorEastAsia" w:hAnsiTheme="minorEastAsia" w:cs="Times New Roman"/>
                <w:color w:val="000000" w:themeColor="text1"/>
                <w:szCs w:val="21"/>
              </w:rPr>
              <w:t>，我校骨干教师队伍不断壮大。我校吴玲美、徐建峰等老师参加市教育局组织的青年教师读书班，通过主题阅读、深度阅读等方式提升阅读素养。</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 2.骨干辐射帮青年。立足我校实际，充分发挥骨干教师的辐射作用，实施青蓝工程，带领青年教师迅速成长，制定《泰兴市第四高级中学青蓝工程实施方案》。实施严格的过程性管理和考核机制。指导老师必须由在学校有较高教学质量、较高的学术研究能力并取得科研成果的高级教师（或特别突出的中级教师）担任，能切实承担对初、中级教师在教育、教学、教研等方面进行指导帮助，使之尽快在教育、教学、教研等方面取得成绩的责任。受</w:t>
            </w:r>
            <w:r w:rsidR="006B3036">
              <w:rPr>
                <w:rFonts w:asciiTheme="minorEastAsia" w:hAnsiTheme="minorEastAsia" w:cs="Times New Roman"/>
                <w:color w:val="000000" w:themeColor="text1"/>
                <w:szCs w:val="21"/>
              </w:rPr>
              <w:t>指</w:t>
            </w:r>
            <w:r w:rsidRPr="00F933D2">
              <w:rPr>
                <w:rFonts w:asciiTheme="minorEastAsia" w:hAnsiTheme="minorEastAsia" w:cs="Times New Roman"/>
                <w:color w:val="000000" w:themeColor="text1"/>
                <w:szCs w:val="21"/>
              </w:rPr>
              <w:t>导教师必须尊重导师，服从导师在教育、教学等方面的安排，完成导师规定的教学、教改等方面的任务。遵守有关规定，主动地参与和配合导师进行教学研究或教改实验，虚心向指导老师学习，学习高尚的师德和强烈的事业心和责任感，努力提高自己</w:t>
            </w:r>
            <w:r w:rsidRPr="00F933D2">
              <w:rPr>
                <w:rFonts w:asciiTheme="minorEastAsia" w:hAnsiTheme="minorEastAsia" w:cs="Times New Roman" w:hint="eastAsia"/>
                <w:color w:val="000000" w:themeColor="text1"/>
                <w:szCs w:val="21"/>
              </w:rPr>
              <w:t>的</w:t>
            </w:r>
            <w:r w:rsidRPr="00F933D2">
              <w:rPr>
                <w:rFonts w:asciiTheme="minorEastAsia" w:hAnsiTheme="minorEastAsia" w:cs="Times New Roman"/>
                <w:color w:val="000000" w:themeColor="text1"/>
                <w:szCs w:val="21"/>
              </w:rPr>
              <w:t>教育教学水平。主动提出问题，充分发挥自己的主观能动性，尽快成长起来，成为合格的教师。</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3.青年成长带全体。</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我校现有一级教师119人，二级教师86人，40周岁以下的老师占了三分之二。青年教师的成长带动整个学校的师资队伍迅速发展。我校实施“再培训工程”。每次骨干教师外出培训或其他老师参加泰州市及市级以上各项培训，培训结束回校后，利用周前会或理论学习的时间，通过专题讲座、上公开课、汇报会等形式，实行对全体教师的再培训，放大培训效果。</w:t>
            </w:r>
          </w:p>
          <w:p w:rsidR="00AA6B38" w:rsidRPr="00F933D2" w:rsidRDefault="00351ACE" w:rsidP="00F933D2">
            <w:pPr>
              <w:spacing w:line="44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9.3.2教师自主发展与组织帮扶结合好，专业发展水平提升较快。</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校本培训取得实效既要组织培训到位又要个人钻研,学校努力创造条件把个人自修和学校培训有机结合在一起，取得显著效果。</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制定规划明目标。制定《泰兴市第四高级中学教师个人专业规划实施方案》，并建立教师学习培训管理制度。根据泰州市师资处的要求，结合个人的实际情况，每个教师都制订了切实可行的《泰兴市第四高级中学教师专业成长规划书》，每学年新学期开始，每个教师都要根据自身目标</w:t>
            </w:r>
            <w:r w:rsidRPr="00F933D2">
              <w:rPr>
                <w:rFonts w:asciiTheme="minorEastAsia" w:hAnsiTheme="minorEastAsia" w:cs="Times New Roman"/>
                <w:color w:val="000000" w:themeColor="text1"/>
                <w:szCs w:val="21"/>
              </w:rPr>
              <w:lastRenderedPageBreak/>
              <w:t>和发展可能，制定好年度的专业发展个人计划。年末，校长室牵头，组织职能科室，从思想表现、教学态度、教学实绩、科研能力等方面，对照自己制定的目标，对教师一年来的发展情况作出客观评价，将之纳入对教师的年度考核，同时把它作为教师晋升职称、评先评优的重要参考依据。如果没有完成的，必须写出书面反思材料，提出整改措施，修正自己的目标，补全自己的短板。</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行政推动助动力。学校党委、校长室以及各处室既担负教师培训、培养的领导责任，又直接担负各类校本培训的组织和实施工作。我校努力营造求真、务实、紧张、活泼的校本培训氛围，要求教师把日常教学工作与教育教学研究融为一体，加强集体备课，通过资源共享、智慧互通促进了教师的专业成长。在切实加强教学常规管理的基础上，学校制定出“每周一次研讨课制度”、“推门听课制度”，明确规定每周学校领导和中层干部、教师必须到班级随堂听课的次数，以全面了解教师备课和上课情况，实行一周通报制度。通过班主任论坛，教师论坛等平台，营造浓厚的培训氛围，促进教师的专业成长，</w:t>
            </w:r>
          </w:p>
          <w:p w:rsidR="00AA6B38" w:rsidRPr="00F933D2" w:rsidRDefault="00351ACE" w:rsidP="00F933D2">
            <w:pPr>
              <w:spacing w:line="44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9.4积极开展校际交流，赴校外挂职锻炼、出国进修渠道畅通。</w:t>
            </w:r>
          </w:p>
          <w:p w:rsidR="00AA6B38" w:rsidRPr="00F933D2" w:rsidRDefault="00351ACE" w:rsidP="00F933D2">
            <w:pPr>
              <w:spacing w:line="440" w:lineRule="exact"/>
              <w:ind w:firstLineChars="200" w:firstLine="422"/>
              <w:rPr>
                <w:rFonts w:asciiTheme="minorEastAsia" w:hAnsiTheme="minorEastAsia" w:cs="Times New Roman"/>
                <w:color w:val="000000" w:themeColor="text1"/>
                <w:szCs w:val="21"/>
              </w:rPr>
            </w:pPr>
            <w:r w:rsidRPr="00F933D2">
              <w:rPr>
                <w:rFonts w:asciiTheme="minorEastAsia" w:hAnsiTheme="minorEastAsia" w:cs="Times New Roman"/>
                <w:b/>
                <w:color w:val="000000" w:themeColor="text1"/>
                <w:szCs w:val="21"/>
              </w:rPr>
              <w:t>9.4</w:t>
            </w:r>
            <w:r w:rsidRPr="00F933D2">
              <w:rPr>
                <w:rFonts w:asciiTheme="minorEastAsia" w:hAnsiTheme="minorEastAsia" w:cs="Times New Roman"/>
                <w:color w:val="000000" w:themeColor="text1"/>
                <w:szCs w:val="21"/>
              </w:rPr>
              <w:t xml:space="preserve"> .1“派出去”、“请进来”活动丰富</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为提高校本培训效果，我校积极实施“派出去”和“请进来”双轮驱动培训战略，派遣骨干教师外出交流,聘请校外专家来校讲学，兄弟学校同课异构，举行开放日活动，实行良性互动。</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区域交流促均衡。为实行区域交流和发挥示范辐射作用，特制定《泰兴市第四高级中学校际交流制度》，积极落实市教育局组织开展的“送培到校”“名师走教”“优课下乡”等活动。2015-2018年，我校承担并圆满完成了市局下派的江苏省黄桥中学、泰兴市第一高级中学、泰兴市第</w:t>
            </w:r>
            <w:r w:rsidR="006B3036">
              <w:rPr>
                <w:rFonts w:asciiTheme="minorEastAsia" w:hAnsiTheme="minorEastAsia" w:cs="Times New Roman" w:hint="eastAsia"/>
                <w:color w:val="000000" w:themeColor="text1"/>
                <w:szCs w:val="21"/>
              </w:rPr>
              <w:t>三</w:t>
            </w:r>
            <w:r w:rsidRPr="00F933D2">
              <w:rPr>
                <w:rFonts w:asciiTheme="minorEastAsia" w:hAnsiTheme="minorEastAsia" w:cs="Times New Roman"/>
                <w:color w:val="000000" w:themeColor="text1"/>
                <w:szCs w:val="21"/>
              </w:rPr>
              <w:t>高级中学等学校的中层干部、骨干教师</w:t>
            </w:r>
            <w:r w:rsidR="006B3036">
              <w:rPr>
                <w:rFonts w:asciiTheme="minorEastAsia" w:hAnsiTheme="minorEastAsia" w:cs="Times New Roman"/>
                <w:color w:val="000000" w:themeColor="text1"/>
                <w:szCs w:val="21"/>
              </w:rPr>
              <w:t>到</w:t>
            </w:r>
            <w:r w:rsidRPr="00F933D2">
              <w:rPr>
                <w:rFonts w:asciiTheme="minorEastAsia" w:hAnsiTheme="minorEastAsia" w:cs="Times New Roman"/>
                <w:color w:val="000000" w:themeColor="text1"/>
                <w:szCs w:val="21"/>
              </w:rPr>
              <w:t>我校挂职锻炼任务，受到市局好评；每年都</w:t>
            </w:r>
            <w:r w:rsidRPr="00F933D2">
              <w:rPr>
                <w:rFonts w:asciiTheme="minorEastAsia" w:hAnsiTheme="minorEastAsia" w:cs="Times New Roman" w:hint="eastAsia"/>
                <w:color w:val="000000" w:themeColor="text1"/>
                <w:szCs w:val="21"/>
              </w:rPr>
              <w:t>有</w:t>
            </w:r>
            <w:r w:rsidRPr="00F933D2">
              <w:rPr>
                <w:rFonts w:asciiTheme="minorEastAsia" w:hAnsiTheme="minorEastAsia" w:cs="Times New Roman"/>
                <w:color w:val="000000" w:themeColor="text1"/>
                <w:szCs w:val="21"/>
              </w:rPr>
              <w:t>超过10%的老师参加校际交流或任教支教，支教老师以先进的教学理念、独特的教学方式、宽松的课堂氛围，也赢得了学生和家长的认可，受到了兄弟学校的热烈欢迎。交流老师既传播了我校的教学方式，也学到其他学校的教学经验，共同提高。2013年，市局根据教育发展的实际，对全市普通高中实施区域调整，泰兴市横垛中学变为我校分校，为促进分校发展，本部抽调各学科骨干教师到分校，通过集体备课，上公开课，讲座等形式，宣传本部的教学模式和管理方略，使分校在最短的时间内走上正轨，圆满完成市局下达的任务。</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良性互动促交流。除了“派出去”，我们还注重“请进来”。(1)大家讲座开眼界。经常邀请市内外教育界教育大家、创业成功人士以及杰出校友来校作报告，让教师聆听“高端”的声音，与大师对话。近年来，学校邀请了上海师大倪文锦教授、南师大宁连华教授、南通如皋中学正高级教师特级教师王学东</w:t>
            </w:r>
            <w:r w:rsidRPr="00F933D2">
              <w:rPr>
                <w:rFonts w:asciiTheme="minorEastAsia" w:hAnsiTheme="minorEastAsia" w:cs="Times New Roman" w:hint="eastAsia"/>
                <w:color w:val="000000" w:themeColor="text1"/>
                <w:szCs w:val="21"/>
              </w:rPr>
              <w:t>先生</w:t>
            </w:r>
            <w:r w:rsidRPr="00F933D2">
              <w:rPr>
                <w:rFonts w:asciiTheme="minorEastAsia" w:hAnsiTheme="minorEastAsia" w:cs="Times New Roman"/>
                <w:color w:val="000000" w:themeColor="text1"/>
                <w:szCs w:val="21"/>
              </w:rPr>
              <w:t>、泰州市教科所胡唐明主任、泰州市教育局教研室周仕龙副主任，省人民教育家培养对象杨金林、钱留华</w:t>
            </w:r>
            <w:r w:rsidRPr="00F933D2">
              <w:rPr>
                <w:rFonts w:asciiTheme="minorEastAsia" w:hAnsiTheme="minorEastAsia" w:cs="Times New Roman" w:hint="eastAsia"/>
                <w:color w:val="000000" w:themeColor="text1"/>
                <w:szCs w:val="21"/>
              </w:rPr>
              <w:t>同志</w:t>
            </w:r>
            <w:r w:rsidRPr="00F933D2">
              <w:rPr>
                <w:rFonts w:asciiTheme="minorEastAsia" w:hAnsiTheme="minorEastAsia" w:cs="Times New Roman"/>
                <w:color w:val="000000" w:themeColor="text1"/>
                <w:szCs w:val="21"/>
              </w:rPr>
              <w:t>，省特级教师</w:t>
            </w:r>
            <w:r w:rsidRPr="00F933D2">
              <w:rPr>
                <w:rFonts w:asciiTheme="minorEastAsia" w:hAnsiTheme="minorEastAsia" w:cs="Times New Roman" w:hint="eastAsia"/>
                <w:color w:val="000000" w:themeColor="text1"/>
                <w:szCs w:val="21"/>
              </w:rPr>
              <w:t>或</w:t>
            </w:r>
            <w:r w:rsidRPr="00F933D2">
              <w:rPr>
                <w:rFonts w:asciiTheme="minorEastAsia" w:hAnsiTheme="minorEastAsia" w:cs="Times New Roman"/>
                <w:color w:val="000000" w:themeColor="text1"/>
                <w:szCs w:val="21"/>
              </w:rPr>
              <w:t>正高级教师张正耀、徐晓彬、闻国泉</w:t>
            </w:r>
            <w:r w:rsidRPr="00F933D2">
              <w:rPr>
                <w:rFonts w:asciiTheme="minorEastAsia" w:hAnsiTheme="minorEastAsia" w:cs="Times New Roman" w:hint="eastAsia"/>
                <w:color w:val="000000" w:themeColor="text1"/>
                <w:szCs w:val="21"/>
              </w:rPr>
              <w:t>、</w:t>
            </w:r>
            <w:r w:rsidRPr="00F933D2">
              <w:rPr>
                <w:rFonts w:asciiTheme="minorEastAsia" w:hAnsiTheme="minorEastAsia" w:cs="Times New Roman"/>
                <w:color w:val="000000" w:themeColor="text1"/>
                <w:szCs w:val="21"/>
              </w:rPr>
              <w:t>朱金宝、刘金玉、王建康、黄克恭、曹坤、韩守宏、孔爱华、徐德明等专家和心理咨询师叶海林</w:t>
            </w:r>
            <w:r w:rsidRPr="00F933D2">
              <w:rPr>
                <w:rFonts w:asciiTheme="minorEastAsia" w:hAnsiTheme="minorEastAsia" w:cs="Times New Roman" w:hint="eastAsia"/>
                <w:color w:val="000000" w:themeColor="text1"/>
                <w:szCs w:val="21"/>
              </w:rPr>
              <w:lastRenderedPageBreak/>
              <w:t>老师</w:t>
            </w:r>
            <w:r w:rsidRPr="00F933D2">
              <w:rPr>
                <w:rFonts w:asciiTheme="minorEastAsia" w:hAnsiTheme="minorEastAsia" w:cs="Times New Roman"/>
                <w:color w:val="000000" w:themeColor="text1"/>
                <w:szCs w:val="21"/>
              </w:rPr>
              <w:t>来校讲学，给教师们以专业的引领和指导，推动教育教学工作的开展。这些专家的讲座给予老师们以深深的启发，大师的言传身教、亲身经历和平易近人</w:t>
            </w:r>
            <w:r w:rsidRPr="00F933D2">
              <w:rPr>
                <w:rFonts w:asciiTheme="minorEastAsia" w:hAnsiTheme="minorEastAsia" w:cs="Times New Roman" w:hint="eastAsia"/>
                <w:color w:val="000000" w:themeColor="text1"/>
                <w:szCs w:val="21"/>
              </w:rPr>
              <w:t>的态度</w:t>
            </w:r>
            <w:r w:rsidRPr="00F933D2">
              <w:rPr>
                <w:rFonts w:asciiTheme="minorEastAsia" w:hAnsiTheme="minorEastAsia" w:cs="Times New Roman"/>
                <w:color w:val="000000" w:themeColor="text1"/>
                <w:szCs w:val="21"/>
              </w:rPr>
              <w:t>给予老师们无比的鼓舞和信心，大师也是从普通教师一步一步走上事业的顶端，使普通老师看到努力的方向和希望。(2)定期开放促提升。2015年12月28日，2018年4月20日，学校分别以 “师生互动，讲练结合” 、“对话生成，精讲巧练”的课堂教学模式为主题，对外开放教学活动，邀请了泰兴市教育局教研室、扬州市汜水高级中学、如皋市第一中学、江苏省泰兴中学等市内外30多家单位参加，其中如皋第一中学、靖江刘国钧中学、姜堰罗塘中学的老师还和我校的老师一起参与了“同课异构”活动。（3）互访交流促融洽。泰州市田家炳中学、靖江刘国钧中学等来校参观交流，进一步加强沟通和合作，互相学习、共同提高。</w:t>
            </w:r>
          </w:p>
          <w:p w:rsidR="00AA6B38" w:rsidRPr="00F933D2" w:rsidRDefault="00351ACE" w:rsidP="00F933D2">
            <w:pPr>
              <w:spacing w:line="440" w:lineRule="exact"/>
              <w:ind w:firstLineChars="200" w:firstLine="422"/>
              <w:rPr>
                <w:rFonts w:asciiTheme="minorEastAsia" w:hAnsiTheme="minorEastAsia" w:cs="Times New Roman"/>
                <w:color w:val="000000" w:themeColor="text1"/>
                <w:szCs w:val="21"/>
              </w:rPr>
            </w:pPr>
            <w:r w:rsidRPr="00F933D2">
              <w:rPr>
                <w:rFonts w:asciiTheme="minorEastAsia" w:hAnsiTheme="minorEastAsia" w:cs="Times New Roman"/>
                <w:b/>
                <w:color w:val="000000" w:themeColor="text1"/>
                <w:szCs w:val="21"/>
              </w:rPr>
              <w:t>9.4.2</w:t>
            </w:r>
            <w:r w:rsidRPr="00F933D2">
              <w:rPr>
                <w:rFonts w:asciiTheme="minorEastAsia" w:hAnsiTheme="minorEastAsia" w:cs="Times New Roman"/>
                <w:color w:val="000000" w:themeColor="text1"/>
                <w:szCs w:val="21"/>
              </w:rPr>
              <w:t xml:space="preserve">  赴外校挂职锻炼、出国进修渠道畅通</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为提高管理干部的理论修养和实践能力，吸收国外先进的教学理念，提升教学品味，根据上级有关部门的部署和学校实际需要，积极组织管理人员赴外校挂职锻炼，畅通出国进修途径。</w:t>
            </w:r>
          </w:p>
          <w:p w:rsidR="00AA6B38" w:rsidRPr="00CD03F0" w:rsidRDefault="00351ACE">
            <w:pPr>
              <w:spacing w:line="440" w:lineRule="exact"/>
              <w:ind w:firstLineChars="200" w:firstLine="420"/>
              <w:rPr>
                <w:rFonts w:asciiTheme="minorEastAsia" w:hAnsiTheme="minorEastAsia" w:cs="Times New Roman"/>
              </w:rPr>
            </w:pPr>
            <w:r w:rsidRPr="00F933D2">
              <w:rPr>
                <w:rFonts w:asciiTheme="minorEastAsia" w:hAnsiTheme="minorEastAsia" w:cs="Times New Roman"/>
                <w:color w:val="000000" w:themeColor="text1"/>
                <w:szCs w:val="21"/>
              </w:rPr>
              <w:t>1.挂职锻炼提能力。高小兵、孙文平2013年挂职无锡梅村中学，该校先进而丰富的管理理念、管理艺术和治校经验，使他们思想上得到新启迪，他们深感获益匪浅。着手在一些工作上进行改进，如着力校园文化建设、班级文化建设，学生的生活学习</w:t>
            </w:r>
            <w:r w:rsidR="00C00753">
              <w:rPr>
                <w:rFonts w:asciiTheme="minorEastAsia" w:hAnsiTheme="minorEastAsia" w:cs="Times New Roman"/>
                <w:color w:val="000000" w:themeColor="text1"/>
                <w:szCs w:val="21"/>
              </w:rPr>
              <w:t>、</w:t>
            </w:r>
            <w:r w:rsidRPr="00F933D2">
              <w:rPr>
                <w:rFonts w:asciiTheme="minorEastAsia" w:hAnsiTheme="minorEastAsia" w:cs="Times New Roman"/>
                <w:color w:val="000000" w:themeColor="text1"/>
                <w:szCs w:val="21"/>
              </w:rPr>
              <w:t>劳动自觉性习惯养成，关注学生的心理健康等。2016年，明学圣副校长，作为泰兴市语文名师工作室领衔人，受泰兴市教育局指派，到泰兴市第五高级中学兼职。办公室副主任王亚声于2011年9月起借用至泰兴市教育局教研室任语文学科教研员</w:t>
            </w:r>
            <w:r w:rsidRPr="00F933D2">
              <w:rPr>
                <w:rFonts w:asciiTheme="minorEastAsia" w:hAnsiTheme="minorEastAsia" w:cs="Times New Roman" w:hint="eastAsia"/>
                <w:color w:val="000000" w:themeColor="text1"/>
                <w:szCs w:val="21"/>
              </w:rPr>
              <w:t>，</w:t>
            </w:r>
            <w:r w:rsidRPr="00F933D2">
              <w:rPr>
                <w:rFonts w:asciiTheme="minorEastAsia" w:hAnsiTheme="minorEastAsia" w:cs="Times New Roman"/>
                <w:color w:val="000000" w:themeColor="text1"/>
                <w:szCs w:val="21"/>
              </w:rPr>
              <w:t>教科室副主任于明勇于2015年11月借用至泰兴市教育局教研室任</w:t>
            </w:r>
            <w:r w:rsidRPr="00F933D2">
              <w:rPr>
                <w:rFonts w:asciiTheme="minorEastAsia" w:hAnsiTheme="minorEastAsia" w:cs="Times New Roman" w:hint="eastAsia"/>
                <w:color w:val="000000" w:themeColor="text1"/>
                <w:szCs w:val="21"/>
              </w:rPr>
              <w:t>思想政治</w:t>
            </w:r>
            <w:r w:rsidRPr="00F933D2">
              <w:rPr>
                <w:rFonts w:asciiTheme="minorEastAsia" w:hAnsiTheme="minorEastAsia" w:cs="Times New Roman"/>
                <w:color w:val="000000" w:themeColor="text1"/>
                <w:szCs w:val="21"/>
              </w:rPr>
              <w:t>学科教研员。</w:t>
            </w:r>
            <w:r w:rsidRPr="00F933D2">
              <w:rPr>
                <w:rFonts w:asciiTheme="minorEastAsia" w:hAnsiTheme="minorEastAsia" w:cs="Times New Roman"/>
                <w:color w:val="000000" w:themeColor="text1"/>
              </w:rPr>
              <w:t>在泰兴市教育局的统一安排下，</w:t>
            </w:r>
            <w:r w:rsidRPr="00CD03F0">
              <w:rPr>
                <w:rFonts w:asciiTheme="minorEastAsia" w:hAnsiTheme="minorEastAsia" w:cs="Times New Roman"/>
              </w:rPr>
              <w:t>2015年秋学期，我校办公室副主任顾荆至</w:t>
            </w:r>
            <w:r w:rsidR="004D34C8" w:rsidRPr="00CD03F0">
              <w:rPr>
                <w:rFonts w:asciiTheme="minorEastAsia" w:hAnsiTheme="minorEastAsia" w:cs="Times New Roman" w:hint="eastAsia"/>
              </w:rPr>
              <w:t>泰</w:t>
            </w:r>
            <w:r w:rsidR="004D34C8" w:rsidRPr="00CD03F0">
              <w:rPr>
                <w:rFonts w:asciiTheme="minorEastAsia" w:hAnsiTheme="minorEastAsia" w:cs="Times New Roman"/>
              </w:rPr>
              <w:t>兴市第二高级</w:t>
            </w:r>
            <w:r w:rsidRPr="00CD03F0">
              <w:rPr>
                <w:rFonts w:asciiTheme="minorEastAsia" w:hAnsiTheme="minorEastAsia" w:cs="Times New Roman"/>
              </w:rPr>
              <w:t>中学挂职交流，教科室副主任徐学兵、丁正军至泰兴市第</w:t>
            </w:r>
            <w:r w:rsidR="004D34C8" w:rsidRPr="00CD03F0">
              <w:rPr>
                <w:rFonts w:asciiTheme="minorEastAsia" w:hAnsiTheme="minorEastAsia" w:cs="Times New Roman" w:hint="eastAsia"/>
              </w:rPr>
              <w:t>五</w:t>
            </w:r>
            <w:r w:rsidRPr="00CD03F0">
              <w:rPr>
                <w:rFonts w:asciiTheme="minorEastAsia" w:hAnsiTheme="minorEastAsia" w:cs="Times New Roman"/>
              </w:rPr>
              <w:t>高级中学挂职交流。2016年，政教处余果副主任至江苏省黄桥中学挂职交流。2017年，教导处副主任吴如俊至泰兴市第五高级中学挂职交流，教科室副主任张剑至江苏省黄桥中学挂职交流。</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出国进修长见识。在组织教师参加“苏教国际”海外培训的基础上，拓宽教师培训渠道，拓展教师国际视野。出国培训的老师有丁小虎、段春雷、汪宁、陈正方、马祝生、吴如俊、杨云、丁中平、陈燕、王辉、陆春梅。在外出培训期间，老师们虚心学习，汲取先进的教育理念，与当地教师进行广泛的交流，取人之长，补已之短，顺利完成了培训学习任务。他们学成归来后，不但认真撰写了心得体会，还为我校教师开设了专题讲座，在校报《新竹报》开辟专栏系统地介绍了先进的教育理念，促进了我校教师专业素质的提高。学成归来人员积极投身教育教学工作，并充分发挥示范引领作用，带动其他教师用新的理念指导教学，给我校的课堂教学带来崭新的气息和活力，有力推动了学校管理、学科与课程建设等改革步伐。</w:t>
            </w:r>
          </w:p>
          <w:p w:rsidR="00AA6B38" w:rsidRPr="00F933D2" w:rsidRDefault="00351ACE" w:rsidP="00F933D2">
            <w:pPr>
              <w:spacing w:line="44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9.5学校每年用于教师学习、培训的经费占学校教师工资总额的2%以上。</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lastRenderedPageBreak/>
              <w:t>学校非常重视教师的培训与培养工作，培训经费纳入学校年度经费预算专项开支，每年在教师各类学习、培训上投入充足的经费，且数额逐年提升。2015学年教师培训经费达25.41万元，占教师工资总额的2.14% ；2016学年教师培训经费达25.78万元，占教师工资总额的2.23%。2017年教师培训经费达34.75万元，占教师工资总额的2.49% ；</w:t>
            </w:r>
          </w:p>
          <w:p w:rsidR="00AA6B38" w:rsidRPr="00F933D2" w:rsidRDefault="00AA6B38">
            <w:pPr>
              <w:spacing w:line="440" w:lineRule="exact"/>
              <w:ind w:firstLineChars="200" w:firstLine="420"/>
              <w:rPr>
                <w:rFonts w:asciiTheme="minorEastAsia" w:hAnsiTheme="minorEastAsia" w:cs="Times New Roman"/>
                <w:color w:val="000000" w:themeColor="text1"/>
                <w:szCs w:val="21"/>
              </w:rPr>
            </w:pPr>
          </w:p>
        </w:tc>
      </w:tr>
      <w:tr w:rsidR="00AA6B38" w:rsidRPr="00F933D2">
        <w:trPr>
          <w:trHeight w:val="505"/>
          <w:jc w:val="center"/>
        </w:trPr>
        <w:tc>
          <w:tcPr>
            <w:tcW w:w="9095" w:type="dxa"/>
            <w:gridSpan w:val="3"/>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lastRenderedPageBreak/>
              <w:t>主要不足和问题</w:t>
            </w:r>
          </w:p>
        </w:tc>
      </w:tr>
      <w:tr w:rsidR="00AA6B38" w:rsidRPr="00F933D2">
        <w:trPr>
          <w:trHeight w:val="613"/>
          <w:jc w:val="center"/>
        </w:trPr>
        <w:tc>
          <w:tcPr>
            <w:tcW w:w="9095" w:type="dxa"/>
            <w:gridSpan w:val="3"/>
          </w:tcPr>
          <w:p w:rsidR="00AA6B38" w:rsidRPr="00F933D2" w:rsidRDefault="00AA6B38">
            <w:pPr>
              <w:rPr>
                <w:rFonts w:asciiTheme="minorEastAsia" w:hAnsiTheme="minorEastAsia" w:cs="Times New Roman"/>
                <w:color w:val="000000" w:themeColor="text1"/>
              </w:rPr>
            </w:pPr>
          </w:p>
          <w:p w:rsidR="00AA6B38" w:rsidRPr="00F933D2" w:rsidRDefault="00AA6B38">
            <w:pPr>
              <w:rPr>
                <w:rFonts w:asciiTheme="minorEastAsia" w:hAnsiTheme="minorEastAsia" w:cs="Times New Roman"/>
                <w:color w:val="000000" w:themeColor="text1"/>
              </w:rPr>
            </w:pPr>
          </w:p>
        </w:tc>
      </w:tr>
      <w:tr w:rsidR="00AA6B38" w:rsidRPr="00F933D2">
        <w:trPr>
          <w:trHeight w:val="469"/>
          <w:jc w:val="center"/>
        </w:trPr>
        <w:tc>
          <w:tcPr>
            <w:tcW w:w="9095" w:type="dxa"/>
            <w:gridSpan w:val="3"/>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t>改进措施和目标</w:t>
            </w:r>
          </w:p>
        </w:tc>
      </w:tr>
      <w:tr w:rsidR="00AA6B38" w:rsidRPr="00F933D2">
        <w:trPr>
          <w:trHeight w:val="411"/>
          <w:jc w:val="center"/>
        </w:trPr>
        <w:tc>
          <w:tcPr>
            <w:tcW w:w="9095" w:type="dxa"/>
            <w:gridSpan w:val="3"/>
          </w:tcPr>
          <w:p w:rsidR="00AA6B38" w:rsidRPr="00F933D2" w:rsidRDefault="00AA6B38">
            <w:pPr>
              <w:rPr>
                <w:rFonts w:asciiTheme="minorEastAsia" w:hAnsiTheme="minorEastAsia" w:cs="Times New Roman"/>
                <w:color w:val="000000" w:themeColor="text1"/>
              </w:rPr>
            </w:pPr>
          </w:p>
          <w:p w:rsidR="00AA6B38" w:rsidRPr="00F933D2" w:rsidRDefault="00AA6B38">
            <w:pPr>
              <w:rPr>
                <w:rFonts w:asciiTheme="minorEastAsia" w:hAnsiTheme="minorEastAsia" w:cs="Times New Roman"/>
                <w:color w:val="000000" w:themeColor="text1"/>
              </w:rPr>
            </w:pPr>
          </w:p>
        </w:tc>
      </w:tr>
    </w:tbl>
    <w:p w:rsidR="00AA6B38" w:rsidRPr="00F933D2" w:rsidRDefault="00AA6B38">
      <w:pPr>
        <w:tabs>
          <w:tab w:val="left" w:pos="9135"/>
        </w:tabs>
        <w:rPr>
          <w:rFonts w:asciiTheme="minorEastAsia" w:hAnsiTheme="minorEastAsia" w:cs="Times New Roman"/>
          <w:b/>
          <w:color w:val="000000" w:themeColor="text1"/>
          <w:szCs w:val="21"/>
        </w:rPr>
      </w:pPr>
    </w:p>
    <w:p w:rsidR="00AA6B38" w:rsidRPr="00F933D2" w:rsidRDefault="00351ACE">
      <w:pPr>
        <w:tabs>
          <w:tab w:val="left" w:pos="9135"/>
        </w:tabs>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（2）基础数据</w:t>
      </w:r>
    </w:p>
    <w:tbl>
      <w:tblPr>
        <w:tblW w:w="9122" w:type="dxa"/>
        <w:jc w:val="center"/>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3"/>
        <w:gridCol w:w="1134"/>
        <w:gridCol w:w="1358"/>
        <w:gridCol w:w="1108"/>
        <w:gridCol w:w="1487"/>
        <w:gridCol w:w="1342"/>
      </w:tblGrid>
      <w:tr w:rsidR="00AA6B38" w:rsidRPr="00F933D2">
        <w:trPr>
          <w:trHeight w:val="1031"/>
          <w:jc w:val="center"/>
        </w:trPr>
        <w:tc>
          <w:tcPr>
            <w:tcW w:w="9122" w:type="dxa"/>
            <w:gridSpan w:val="6"/>
            <w:tcBorders>
              <w:top w:val="nil"/>
              <w:left w:val="nil"/>
              <w:right w:val="nil"/>
            </w:tcBorders>
          </w:tcPr>
          <w:p w:rsidR="00AA6B38" w:rsidRPr="00F933D2" w:rsidRDefault="00351ACE">
            <w:pPr>
              <w:adjustRightInd w:val="0"/>
              <w:snapToGrid w:val="0"/>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2-5-1培训项目</w:t>
            </w:r>
          </w:p>
        </w:tc>
      </w:tr>
      <w:tr w:rsidR="00AA6B38" w:rsidRPr="00F933D2">
        <w:trPr>
          <w:trHeight w:val="505"/>
          <w:jc w:val="center"/>
        </w:trPr>
        <w:tc>
          <w:tcPr>
            <w:tcW w:w="3827" w:type="dxa"/>
            <w:gridSpan w:val="2"/>
          </w:tcPr>
          <w:p w:rsidR="00AA6B38" w:rsidRPr="00F933D2" w:rsidRDefault="00351ACE">
            <w:pPr>
              <w:adjustRightInd w:val="0"/>
              <w:snapToGrid w:val="0"/>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项  目</w:t>
            </w:r>
          </w:p>
        </w:tc>
        <w:tc>
          <w:tcPr>
            <w:tcW w:w="1358" w:type="dxa"/>
          </w:tcPr>
          <w:p w:rsidR="00AA6B38" w:rsidRPr="00F933D2" w:rsidRDefault="00351ACE">
            <w:pPr>
              <w:adjustRightInd w:val="0"/>
              <w:snapToGrid w:val="0"/>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数  量</w:t>
            </w:r>
          </w:p>
        </w:tc>
        <w:tc>
          <w:tcPr>
            <w:tcW w:w="2595" w:type="dxa"/>
            <w:gridSpan w:val="2"/>
          </w:tcPr>
          <w:p w:rsidR="00AA6B38" w:rsidRPr="00F933D2" w:rsidRDefault="00351ACE">
            <w:pPr>
              <w:adjustRightInd w:val="0"/>
              <w:snapToGrid w:val="0"/>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项  目</w:t>
            </w:r>
          </w:p>
        </w:tc>
        <w:tc>
          <w:tcPr>
            <w:tcW w:w="1342" w:type="dxa"/>
          </w:tcPr>
          <w:p w:rsidR="00AA6B38" w:rsidRPr="00F933D2" w:rsidRDefault="00351ACE">
            <w:pPr>
              <w:adjustRightInd w:val="0"/>
              <w:snapToGrid w:val="0"/>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数  量</w:t>
            </w:r>
          </w:p>
        </w:tc>
      </w:tr>
      <w:tr w:rsidR="00AA6B38" w:rsidRPr="00F933D2">
        <w:trPr>
          <w:trHeight w:val="526"/>
          <w:jc w:val="center"/>
        </w:trPr>
        <w:tc>
          <w:tcPr>
            <w:tcW w:w="3827" w:type="dxa"/>
            <w:gridSpan w:val="2"/>
          </w:tcPr>
          <w:p w:rsidR="00AA6B38" w:rsidRPr="00F933D2" w:rsidRDefault="00351ACE">
            <w:pPr>
              <w:adjustRightInd w:val="0"/>
              <w:snapToGrid w:val="0"/>
              <w:spacing w:line="400" w:lineRule="exact"/>
              <w:rPr>
                <w:rFonts w:asciiTheme="minorEastAsia" w:hAnsiTheme="minorEastAsia" w:cs="Times New Roman"/>
                <w:color w:val="000000" w:themeColor="text1"/>
                <w:sz w:val="24"/>
              </w:rPr>
            </w:pPr>
            <w:r w:rsidRPr="00F933D2">
              <w:rPr>
                <w:rFonts w:asciiTheme="minorEastAsia" w:hAnsiTheme="minorEastAsia" w:cs="Times New Roman"/>
                <w:bCs/>
                <w:color w:val="000000" w:themeColor="text1"/>
              </w:rPr>
              <w:t>学校组织专题培训（次）</w:t>
            </w:r>
          </w:p>
        </w:tc>
        <w:tc>
          <w:tcPr>
            <w:tcW w:w="1358" w:type="dxa"/>
            <w:vAlign w:val="center"/>
          </w:tcPr>
          <w:p w:rsidR="00AA6B38" w:rsidRPr="00F933D2" w:rsidRDefault="00351ACE">
            <w:pPr>
              <w:adjustRightInd w:val="0"/>
              <w:snapToGrid w:val="0"/>
              <w:spacing w:line="400" w:lineRule="exact"/>
              <w:jc w:val="center"/>
              <w:rPr>
                <w:rFonts w:asciiTheme="minorEastAsia" w:hAnsiTheme="minorEastAsia" w:cs="Times New Roman"/>
                <w:color w:val="000000" w:themeColor="text1"/>
                <w:sz w:val="24"/>
              </w:rPr>
            </w:pPr>
            <w:r w:rsidRPr="00F933D2">
              <w:rPr>
                <w:rFonts w:asciiTheme="minorEastAsia" w:hAnsiTheme="minorEastAsia" w:cs="Times New Roman"/>
                <w:color w:val="000000" w:themeColor="text1"/>
                <w:sz w:val="24"/>
              </w:rPr>
              <w:t>10</w:t>
            </w:r>
          </w:p>
        </w:tc>
        <w:tc>
          <w:tcPr>
            <w:tcW w:w="2595" w:type="dxa"/>
            <w:gridSpan w:val="2"/>
          </w:tcPr>
          <w:p w:rsidR="00AA6B38" w:rsidRPr="00F933D2" w:rsidRDefault="00351ACE">
            <w:pPr>
              <w:adjustRightInd w:val="0"/>
              <w:snapToGrid w:val="0"/>
              <w:spacing w:line="400" w:lineRule="exact"/>
              <w:rPr>
                <w:rFonts w:asciiTheme="minorEastAsia" w:hAnsiTheme="minorEastAsia" w:cs="Times New Roman"/>
                <w:color w:val="000000" w:themeColor="text1"/>
                <w:sz w:val="24"/>
              </w:rPr>
            </w:pPr>
            <w:r w:rsidRPr="00F933D2">
              <w:rPr>
                <w:rFonts w:asciiTheme="minorEastAsia" w:hAnsiTheme="minorEastAsia" w:cs="Times New Roman"/>
                <w:bCs/>
                <w:color w:val="000000" w:themeColor="text1"/>
              </w:rPr>
              <w:t>出国进修（人）</w:t>
            </w:r>
          </w:p>
        </w:tc>
        <w:tc>
          <w:tcPr>
            <w:tcW w:w="1342" w:type="dxa"/>
            <w:vAlign w:val="center"/>
          </w:tcPr>
          <w:p w:rsidR="00AA6B38" w:rsidRPr="00F933D2" w:rsidRDefault="00351ACE">
            <w:pPr>
              <w:adjustRightInd w:val="0"/>
              <w:snapToGrid w:val="0"/>
              <w:spacing w:line="400" w:lineRule="exact"/>
              <w:jc w:val="center"/>
              <w:rPr>
                <w:rFonts w:asciiTheme="minorEastAsia" w:hAnsiTheme="minorEastAsia" w:cs="Times New Roman"/>
                <w:color w:val="000000" w:themeColor="text1"/>
                <w:sz w:val="24"/>
              </w:rPr>
            </w:pPr>
            <w:r w:rsidRPr="00F933D2">
              <w:rPr>
                <w:rFonts w:asciiTheme="minorEastAsia" w:hAnsiTheme="minorEastAsia" w:cs="Times New Roman"/>
                <w:color w:val="000000" w:themeColor="text1"/>
                <w:sz w:val="24"/>
              </w:rPr>
              <w:t>10</w:t>
            </w:r>
          </w:p>
        </w:tc>
      </w:tr>
      <w:tr w:rsidR="00AA6B38" w:rsidRPr="00F933D2">
        <w:trPr>
          <w:trHeight w:val="505"/>
          <w:jc w:val="center"/>
        </w:trPr>
        <w:tc>
          <w:tcPr>
            <w:tcW w:w="3827" w:type="dxa"/>
            <w:gridSpan w:val="2"/>
          </w:tcPr>
          <w:p w:rsidR="00AA6B38" w:rsidRPr="00F933D2" w:rsidRDefault="00351ACE">
            <w:pPr>
              <w:adjustRightInd w:val="0"/>
              <w:snapToGrid w:val="0"/>
              <w:spacing w:line="400" w:lineRule="exact"/>
              <w:rPr>
                <w:rFonts w:asciiTheme="minorEastAsia" w:hAnsiTheme="minorEastAsia" w:cs="Times New Roman"/>
                <w:color w:val="000000" w:themeColor="text1"/>
                <w:sz w:val="24"/>
              </w:rPr>
            </w:pPr>
            <w:r w:rsidRPr="00F933D2">
              <w:rPr>
                <w:rFonts w:asciiTheme="minorEastAsia" w:hAnsiTheme="minorEastAsia" w:cs="Times New Roman"/>
                <w:bCs/>
                <w:color w:val="000000" w:themeColor="text1"/>
              </w:rPr>
              <w:t>组织集体外出学习考察（次）</w:t>
            </w:r>
          </w:p>
        </w:tc>
        <w:tc>
          <w:tcPr>
            <w:tcW w:w="1358" w:type="dxa"/>
            <w:vAlign w:val="center"/>
          </w:tcPr>
          <w:p w:rsidR="00AA6B38" w:rsidRPr="00F933D2" w:rsidRDefault="00351ACE">
            <w:pPr>
              <w:adjustRightInd w:val="0"/>
              <w:snapToGrid w:val="0"/>
              <w:spacing w:line="400" w:lineRule="exact"/>
              <w:jc w:val="center"/>
              <w:rPr>
                <w:rFonts w:asciiTheme="minorEastAsia" w:hAnsiTheme="minorEastAsia" w:cs="Times New Roman"/>
                <w:color w:val="000000" w:themeColor="text1"/>
                <w:sz w:val="24"/>
              </w:rPr>
            </w:pPr>
            <w:r w:rsidRPr="00F933D2">
              <w:rPr>
                <w:rFonts w:asciiTheme="minorEastAsia" w:hAnsiTheme="minorEastAsia" w:cs="Times New Roman"/>
                <w:color w:val="000000" w:themeColor="text1"/>
                <w:sz w:val="24"/>
              </w:rPr>
              <w:t>12</w:t>
            </w:r>
          </w:p>
        </w:tc>
        <w:tc>
          <w:tcPr>
            <w:tcW w:w="2595" w:type="dxa"/>
            <w:gridSpan w:val="2"/>
          </w:tcPr>
          <w:p w:rsidR="00AA6B38" w:rsidRPr="00F933D2" w:rsidRDefault="00351ACE">
            <w:pPr>
              <w:adjustRightInd w:val="0"/>
              <w:snapToGrid w:val="0"/>
              <w:spacing w:line="400" w:lineRule="exact"/>
              <w:rPr>
                <w:rFonts w:asciiTheme="minorEastAsia" w:hAnsiTheme="minorEastAsia" w:cs="Times New Roman"/>
                <w:color w:val="000000" w:themeColor="text1"/>
                <w:sz w:val="24"/>
              </w:rPr>
            </w:pPr>
            <w:r w:rsidRPr="00F933D2">
              <w:rPr>
                <w:rFonts w:asciiTheme="minorEastAsia" w:hAnsiTheme="minorEastAsia" w:cs="Times New Roman"/>
                <w:bCs/>
                <w:color w:val="000000" w:themeColor="text1"/>
              </w:rPr>
              <w:t>校外专家来校讲学（次）</w:t>
            </w:r>
          </w:p>
        </w:tc>
        <w:tc>
          <w:tcPr>
            <w:tcW w:w="1342" w:type="dxa"/>
            <w:vAlign w:val="center"/>
          </w:tcPr>
          <w:p w:rsidR="00AA6B38" w:rsidRPr="00F933D2" w:rsidRDefault="00351ACE">
            <w:pPr>
              <w:adjustRightInd w:val="0"/>
              <w:snapToGrid w:val="0"/>
              <w:spacing w:line="400" w:lineRule="exact"/>
              <w:jc w:val="center"/>
              <w:rPr>
                <w:rFonts w:asciiTheme="minorEastAsia" w:hAnsiTheme="minorEastAsia" w:cs="Times New Roman"/>
                <w:color w:val="000000" w:themeColor="text1"/>
                <w:sz w:val="24"/>
              </w:rPr>
            </w:pPr>
            <w:r w:rsidRPr="00F933D2">
              <w:rPr>
                <w:rFonts w:asciiTheme="minorEastAsia" w:hAnsiTheme="minorEastAsia" w:cs="Times New Roman"/>
                <w:color w:val="000000" w:themeColor="text1"/>
                <w:sz w:val="24"/>
              </w:rPr>
              <w:t>21</w:t>
            </w:r>
          </w:p>
        </w:tc>
      </w:tr>
      <w:tr w:rsidR="00AA6B38" w:rsidRPr="00F933D2">
        <w:trPr>
          <w:trHeight w:val="505"/>
          <w:jc w:val="center"/>
        </w:trPr>
        <w:tc>
          <w:tcPr>
            <w:tcW w:w="3827" w:type="dxa"/>
            <w:gridSpan w:val="2"/>
          </w:tcPr>
          <w:p w:rsidR="00AA6B38" w:rsidRPr="00F933D2" w:rsidRDefault="00351ACE">
            <w:pPr>
              <w:adjustRightInd w:val="0"/>
              <w:snapToGrid w:val="0"/>
              <w:spacing w:line="400" w:lineRule="exact"/>
              <w:rPr>
                <w:rFonts w:asciiTheme="minorEastAsia" w:hAnsiTheme="minorEastAsia" w:cs="Times New Roman"/>
                <w:color w:val="000000" w:themeColor="text1"/>
                <w:sz w:val="24"/>
              </w:rPr>
            </w:pPr>
            <w:r w:rsidRPr="00F933D2">
              <w:rPr>
                <w:rFonts w:asciiTheme="minorEastAsia" w:hAnsiTheme="minorEastAsia" w:cs="Times New Roman"/>
                <w:bCs/>
                <w:color w:val="000000" w:themeColor="text1"/>
              </w:rPr>
              <w:t>参加校外专业培训（人）</w:t>
            </w:r>
          </w:p>
        </w:tc>
        <w:tc>
          <w:tcPr>
            <w:tcW w:w="1358" w:type="dxa"/>
            <w:vAlign w:val="center"/>
          </w:tcPr>
          <w:p w:rsidR="00AA6B38" w:rsidRPr="00F933D2" w:rsidRDefault="00351ACE">
            <w:pPr>
              <w:adjustRightInd w:val="0"/>
              <w:snapToGrid w:val="0"/>
              <w:spacing w:line="400" w:lineRule="exact"/>
              <w:jc w:val="center"/>
              <w:rPr>
                <w:rFonts w:asciiTheme="minorEastAsia" w:hAnsiTheme="minorEastAsia" w:cs="Times New Roman"/>
                <w:color w:val="000000" w:themeColor="text1"/>
                <w:sz w:val="24"/>
              </w:rPr>
            </w:pPr>
            <w:r w:rsidRPr="00F933D2">
              <w:rPr>
                <w:rFonts w:asciiTheme="minorEastAsia" w:hAnsiTheme="minorEastAsia" w:cs="Times New Roman"/>
                <w:color w:val="000000" w:themeColor="text1"/>
                <w:sz w:val="24"/>
              </w:rPr>
              <w:t>302</w:t>
            </w:r>
          </w:p>
        </w:tc>
        <w:tc>
          <w:tcPr>
            <w:tcW w:w="2595" w:type="dxa"/>
            <w:gridSpan w:val="2"/>
          </w:tcPr>
          <w:p w:rsidR="00AA6B38" w:rsidRPr="00F933D2" w:rsidRDefault="00AA6B38">
            <w:pPr>
              <w:adjustRightInd w:val="0"/>
              <w:snapToGrid w:val="0"/>
              <w:spacing w:line="400" w:lineRule="exact"/>
              <w:rPr>
                <w:rFonts w:asciiTheme="minorEastAsia" w:hAnsiTheme="minorEastAsia" w:cs="Times New Roman"/>
                <w:color w:val="000000" w:themeColor="text1"/>
                <w:sz w:val="24"/>
              </w:rPr>
            </w:pPr>
          </w:p>
        </w:tc>
        <w:tc>
          <w:tcPr>
            <w:tcW w:w="1342" w:type="dxa"/>
            <w:vAlign w:val="center"/>
          </w:tcPr>
          <w:p w:rsidR="00AA6B38" w:rsidRPr="00F933D2" w:rsidRDefault="00AA6B38">
            <w:pPr>
              <w:adjustRightInd w:val="0"/>
              <w:snapToGrid w:val="0"/>
              <w:spacing w:line="400" w:lineRule="exact"/>
              <w:jc w:val="center"/>
              <w:rPr>
                <w:rFonts w:asciiTheme="minorEastAsia" w:hAnsiTheme="minorEastAsia" w:cs="Times New Roman"/>
                <w:color w:val="000000" w:themeColor="text1"/>
                <w:sz w:val="24"/>
              </w:rPr>
            </w:pPr>
          </w:p>
        </w:tc>
      </w:tr>
      <w:tr w:rsidR="00AA6B38" w:rsidRPr="00F933D2">
        <w:trPr>
          <w:trHeight w:val="1536"/>
          <w:jc w:val="center"/>
        </w:trPr>
        <w:tc>
          <w:tcPr>
            <w:tcW w:w="9122" w:type="dxa"/>
            <w:gridSpan w:val="6"/>
            <w:tcBorders>
              <w:left w:val="nil"/>
              <w:right w:val="nil"/>
            </w:tcBorders>
          </w:tcPr>
          <w:p w:rsidR="00AA6B38" w:rsidRPr="00F933D2" w:rsidRDefault="00AA6B38">
            <w:pPr>
              <w:adjustRightInd w:val="0"/>
              <w:snapToGrid w:val="0"/>
              <w:spacing w:line="400" w:lineRule="exact"/>
              <w:rPr>
                <w:rFonts w:asciiTheme="minorEastAsia" w:hAnsiTheme="minorEastAsia" w:cs="Times New Roman"/>
                <w:b/>
                <w:color w:val="000000" w:themeColor="text1"/>
                <w:szCs w:val="21"/>
              </w:rPr>
            </w:pPr>
          </w:p>
          <w:p w:rsidR="00AA6B38" w:rsidRPr="00F933D2" w:rsidRDefault="00351ACE">
            <w:pPr>
              <w:adjustRightInd w:val="0"/>
              <w:snapToGrid w:val="0"/>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2-5-2教师学习、培训经费</w:t>
            </w:r>
          </w:p>
        </w:tc>
      </w:tr>
      <w:tr w:rsidR="00AA6B38" w:rsidRPr="00F933D2">
        <w:trPr>
          <w:trHeight w:val="349"/>
          <w:jc w:val="center"/>
        </w:trPr>
        <w:tc>
          <w:tcPr>
            <w:tcW w:w="2693" w:type="dxa"/>
            <w:vMerge w:val="restart"/>
            <w:vAlign w:val="center"/>
          </w:tcPr>
          <w:p w:rsidR="00AA6B38" w:rsidRPr="00F933D2" w:rsidRDefault="00351ACE">
            <w:pPr>
              <w:adjustRightInd w:val="0"/>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学  年  度</w:t>
            </w:r>
          </w:p>
        </w:tc>
        <w:tc>
          <w:tcPr>
            <w:tcW w:w="1134" w:type="dxa"/>
            <w:vMerge w:val="restart"/>
            <w:vAlign w:val="center"/>
          </w:tcPr>
          <w:p w:rsidR="00AA6B38" w:rsidRPr="00F933D2" w:rsidRDefault="00351ACE">
            <w:pPr>
              <w:adjustRightInd w:val="0"/>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教师数</w:t>
            </w:r>
          </w:p>
        </w:tc>
        <w:tc>
          <w:tcPr>
            <w:tcW w:w="1358" w:type="dxa"/>
            <w:vMerge w:val="restart"/>
            <w:vAlign w:val="center"/>
          </w:tcPr>
          <w:p w:rsidR="00AA6B38" w:rsidRPr="00F933D2" w:rsidRDefault="00351ACE">
            <w:pPr>
              <w:adjustRightInd w:val="0"/>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教师工资</w:t>
            </w:r>
          </w:p>
          <w:p w:rsidR="00AA6B38" w:rsidRPr="00F933D2" w:rsidRDefault="00351ACE">
            <w:pPr>
              <w:adjustRightInd w:val="0"/>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总    额</w:t>
            </w:r>
          </w:p>
        </w:tc>
        <w:tc>
          <w:tcPr>
            <w:tcW w:w="3937" w:type="dxa"/>
            <w:gridSpan w:val="3"/>
            <w:vAlign w:val="center"/>
          </w:tcPr>
          <w:p w:rsidR="00AA6B38" w:rsidRPr="00F933D2" w:rsidRDefault="00351ACE">
            <w:pPr>
              <w:adjustRightInd w:val="0"/>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学习、培训经费</w:t>
            </w:r>
          </w:p>
        </w:tc>
      </w:tr>
      <w:tr w:rsidR="00AA6B38" w:rsidRPr="00F933D2">
        <w:trPr>
          <w:trHeight w:val="186"/>
          <w:jc w:val="center"/>
        </w:trPr>
        <w:tc>
          <w:tcPr>
            <w:tcW w:w="2693" w:type="dxa"/>
            <w:vMerge/>
            <w:vAlign w:val="center"/>
          </w:tcPr>
          <w:p w:rsidR="00AA6B38" w:rsidRPr="00F933D2" w:rsidRDefault="00AA6B38">
            <w:pPr>
              <w:adjustRightInd w:val="0"/>
              <w:snapToGrid w:val="0"/>
              <w:jc w:val="center"/>
              <w:rPr>
                <w:rFonts w:asciiTheme="minorEastAsia" w:hAnsiTheme="minorEastAsia" w:cs="Times New Roman"/>
                <w:b/>
                <w:color w:val="000000" w:themeColor="text1"/>
                <w:sz w:val="24"/>
              </w:rPr>
            </w:pPr>
          </w:p>
        </w:tc>
        <w:tc>
          <w:tcPr>
            <w:tcW w:w="1134" w:type="dxa"/>
            <w:vMerge/>
            <w:vAlign w:val="center"/>
          </w:tcPr>
          <w:p w:rsidR="00AA6B38" w:rsidRPr="00F933D2" w:rsidRDefault="00AA6B38">
            <w:pPr>
              <w:adjustRightInd w:val="0"/>
              <w:snapToGrid w:val="0"/>
              <w:jc w:val="center"/>
              <w:rPr>
                <w:rFonts w:asciiTheme="minorEastAsia" w:hAnsiTheme="minorEastAsia" w:cs="Times New Roman"/>
                <w:b/>
                <w:color w:val="000000" w:themeColor="text1"/>
                <w:sz w:val="24"/>
              </w:rPr>
            </w:pPr>
          </w:p>
        </w:tc>
        <w:tc>
          <w:tcPr>
            <w:tcW w:w="1358" w:type="dxa"/>
            <w:vMerge/>
            <w:vAlign w:val="center"/>
          </w:tcPr>
          <w:p w:rsidR="00AA6B38" w:rsidRPr="00F933D2" w:rsidRDefault="00AA6B38">
            <w:pPr>
              <w:adjustRightInd w:val="0"/>
              <w:snapToGrid w:val="0"/>
              <w:jc w:val="center"/>
              <w:rPr>
                <w:rFonts w:asciiTheme="minorEastAsia" w:hAnsiTheme="minorEastAsia" w:cs="Times New Roman"/>
                <w:b/>
                <w:color w:val="000000" w:themeColor="text1"/>
                <w:sz w:val="24"/>
              </w:rPr>
            </w:pPr>
          </w:p>
        </w:tc>
        <w:tc>
          <w:tcPr>
            <w:tcW w:w="1108" w:type="dxa"/>
            <w:vAlign w:val="center"/>
          </w:tcPr>
          <w:p w:rsidR="00AA6B38" w:rsidRPr="00F933D2" w:rsidRDefault="00351ACE">
            <w:pPr>
              <w:adjustRightInd w:val="0"/>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总计（元）</w:t>
            </w:r>
          </w:p>
        </w:tc>
        <w:tc>
          <w:tcPr>
            <w:tcW w:w="1487" w:type="dxa"/>
            <w:vAlign w:val="center"/>
          </w:tcPr>
          <w:p w:rsidR="00AA6B38" w:rsidRPr="00F933D2" w:rsidRDefault="00351ACE">
            <w:pPr>
              <w:adjustRightInd w:val="0"/>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占教师</w:t>
            </w:r>
          </w:p>
          <w:p w:rsidR="00AA6B38" w:rsidRPr="00F933D2" w:rsidRDefault="00351ACE">
            <w:pPr>
              <w:adjustRightInd w:val="0"/>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工资总额％</w:t>
            </w:r>
          </w:p>
        </w:tc>
        <w:tc>
          <w:tcPr>
            <w:tcW w:w="1342" w:type="dxa"/>
            <w:vAlign w:val="center"/>
          </w:tcPr>
          <w:p w:rsidR="00AA6B38" w:rsidRPr="00F933D2" w:rsidRDefault="00351ACE">
            <w:pPr>
              <w:adjustRightInd w:val="0"/>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师均（元）</w:t>
            </w:r>
          </w:p>
        </w:tc>
      </w:tr>
      <w:tr w:rsidR="00AA6B38" w:rsidRPr="00F933D2">
        <w:trPr>
          <w:trHeight w:val="400"/>
          <w:jc w:val="center"/>
        </w:trPr>
        <w:tc>
          <w:tcPr>
            <w:tcW w:w="2693" w:type="dxa"/>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2015年度</w:t>
            </w:r>
          </w:p>
        </w:tc>
        <w:tc>
          <w:tcPr>
            <w:tcW w:w="1134"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342</w:t>
            </w:r>
          </w:p>
        </w:tc>
        <w:tc>
          <w:tcPr>
            <w:tcW w:w="1358"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11876200</w:t>
            </w:r>
          </w:p>
        </w:tc>
        <w:tc>
          <w:tcPr>
            <w:tcW w:w="1108"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254100</w:t>
            </w:r>
          </w:p>
        </w:tc>
        <w:tc>
          <w:tcPr>
            <w:tcW w:w="1487"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2.14%</w:t>
            </w:r>
          </w:p>
        </w:tc>
        <w:tc>
          <w:tcPr>
            <w:tcW w:w="1342"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743</w:t>
            </w:r>
          </w:p>
        </w:tc>
      </w:tr>
      <w:tr w:rsidR="00AA6B38" w:rsidRPr="00F933D2">
        <w:trPr>
          <w:trHeight w:val="563"/>
          <w:jc w:val="center"/>
        </w:trPr>
        <w:tc>
          <w:tcPr>
            <w:tcW w:w="2693" w:type="dxa"/>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2016年度</w:t>
            </w:r>
          </w:p>
        </w:tc>
        <w:tc>
          <w:tcPr>
            <w:tcW w:w="1134"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323</w:t>
            </w:r>
          </w:p>
        </w:tc>
        <w:tc>
          <w:tcPr>
            <w:tcW w:w="1358"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11561500</w:t>
            </w:r>
          </w:p>
        </w:tc>
        <w:tc>
          <w:tcPr>
            <w:tcW w:w="1108"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257800</w:t>
            </w:r>
          </w:p>
        </w:tc>
        <w:tc>
          <w:tcPr>
            <w:tcW w:w="1487"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2.23%</w:t>
            </w:r>
          </w:p>
        </w:tc>
        <w:tc>
          <w:tcPr>
            <w:tcW w:w="1342"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798.1</w:t>
            </w:r>
          </w:p>
        </w:tc>
      </w:tr>
      <w:tr w:rsidR="00AA6B38" w:rsidRPr="00F933D2">
        <w:trPr>
          <w:trHeight w:val="563"/>
          <w:jc w:val="center"/>
        </w:trPr>
        <w:tc>
          <w:tcPr>
            <w:tcW w:w="2693" w:type="dxa"/>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2017年度</w:t>
            </w:r>
          </w:p>
        </w:tc>
        <w:tc>
          <w:tcPr>
            <w:tcW w:w="1134"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302</w:t>
            </w:r>
          </w:p>
        </w:tc>
        <w:tc>
          <w:tcPr>
            <w:tcW w:w="1358"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13902300</w:t>
            </w:r>
          </w:p>
        </w:tc>
        <w:tc>
          <w:tcPr>
            <w:tcW w:w="1108"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347500</w:t>
            </w:r>
          </w:p>
        </w:tc>
        <w:tc>
          <w:tcPr>
            <w:tcW w:w="1487"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2.49%</w:t>
            </w:r>
          </w:p>
        </w:tc>
        <w:tc>
          <w:tcPr>
            <w:tcW w:w="1342"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1150.7</w:t>
            </w:r>
          </w:p>
        </w:tc>
      </w:tr>
    </w:tbl>
    <w:p w:rsidR="00AA6B38" w:rsidRPr="00F933D2" w:rsidRDefault="00AA6B38">
      <w:pPr>
        <w:snapToGrid w:val="0"/>
        <w:rPr>
          <w:rFonts w:asciiTheme="minorEastAsia" w:hAnsiTheme="minorEastAsia" w:cs="Times New Roman"/>
          <w:color w:val="000000" w:themeColor="text1"/>
          <w:szCs w:val="21"/>
        </w:rPr>
      </w:pPr>
    </w:p>
    <w:p w:rsidR="00AA6B38" w:rsidRPr="00F933D2" w:rsidRDefault="00AA6B38">
      <w:pPr>
        <w:snapToGrid w:val="0"/>
        <w:jc w:val="center"/>
        <w:rPr>
          <w:rFonts w:asciiTheme="minorEastAsia" w:hAnsiTheme="minorEastAsia" w:cs="Times New Roman"/>
          <w:b/>
          <w:color w:val="000000" w:themeColor="text1"/>
          <w:szCs w:val="21"/>
        </w:rPr>
      </w:pPr>
    </w:p>
    <w:p w:rsidR="00AA6B38" w:rsidRPr="00F933D2" w:rsidRDefault="00AA6B38">
      <w:pPr>
        <w:snapToGrid w:val="0"/>
        <w:jc w:val="center"/>
        <w:rPr>
          <w:rFonts w:asciiTheme="minorEastAsia" w:hAnsiTheme="minorEastAsia" w:cs="Times New Roman"/>
          <w:b/>
          <w:color w:val="000000" w:themeColor="text1"/>
          <w:szCs w:val="21"/>
        </w:rPr>
      </w:pPr>
    </w:p>
    <w:p w:rsidR="00AA6B38" w:rsidRPr="00F933D2" w:rsidRDefault="00AA6B38">
      <w:pPr>
        <w:snapToGrid w:val="0"/>
        <w:jc w:val="center"/>
        <w:rPr>
          <w:rFonts w:asciiTheme="minorEastAsia" w:hAnsiTheme="minorEastAsia" w:cs="Times New Roman"/>
          <w:b/>
          <w:color w:val="000000" w:themeColor="text1"/>
          <w:szCs w:val="21"/>
        </w:rPr>
      </w:pPr>
    </w:p>
    <w:p w:rsidR="00AA6B38" w:rsidRPr="00F933D2" w:rsidRDefault="00AA6B38">
      <w:pPr>
        <w:snapToGrid w:val="0"/>
        <w:jc w:val="center"/>
        <w:rPr>
          <w:rFonts w:asciiTheme="minorEastAsia" w:hAnsiTheme="minorEastAsia" w:cs="Times New Roman"/>
          <w:b/>
          <w:color w:val="000000" w:themeColor="text1"/>
          <w:szCs w:val="21"/>
        </w:rPr>
      </w:pPr>
    </w:p>
    <w:p w:rsidR="00AA6B38" w:rsidRPr="00F933D2" w:rsidRDefault="00AA6B38">
      <w:pPr>
        <w:snapToGrid w:val="0"/>
        <w:jc w:val="center"/>
        <w:rPr>
          <w:rFonts w:asciiTheme="minorEastAsia" w:hAnsiTheme="minorEastAsia" w:cs="Times New Roman"/>
          <w:b/>
          <w:color w:val="000000" w:themeColor="text1"/>
          <w:szCs w:val="21"/>
        </w:rPr>
      </w:pPr>
    </w:p>
    <w:p w:rsidR="00AA6B38" w:rsidRPr="00F933D2" w:rsidRDefault="00AA6B38">
      <w:pPr>
        <w:snapToGrid w:val="0"/>
        <w:jc w:val="center"/>
        <w:rPr>
          <w:rFonts w:asciiTheme="minorEastAsia" w:hAnsiTheme="minorEastAsia" w:cs="Times New Roman"/>
          <w:b/>
          <w:color w:val="000000" w:themeColor="text1"/>
          <w:szCs w:val="21"/>
        </w:rPr>
      </w:pPr>
    </w:p>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2-5-3近3年教师校际交流任教、支教、挂职锻炼情况</w:t>
      </w:r>
    </w:p>
    <w:p w:rsidR="00AA6B38" w:rsidRPr="00F933D2" w:rsidRDefault="00AA6B38">
      <w:pPr>
        <w:snapToGrid w:val="0"/>
        <w:jc w:val="center"/>
        <w:rPr>
          <w:rFonts w:asciiTheme="minorEastAsia" w:hAnsiTheme="minorEastAsia" w:cs="Times New Roman"/>
          <w:color w:val="000000" w:themeColor="text1"/>
          <w:szCs w:val="21"/>
        </w:rPr>
      </w:pPr>
    </w:p>
    <w:tbl>
      <w:tblPr>
        <w:tblW w:w="9077"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851"/>
        <w:gridCol w:w="787"/>
        <w:gridCol w:w="889"/>
        <w:gridCol w:w="2151"/>
        <w:gridCol w:w="2126"/>
        <w:gridCol w:w="855"/>
      </w:tblGrid>
      <w:tr w:rsidR="00AA6B38" w:rsidRPr="00F933D2">
        <w:trPr>
          <w:trHeight w:val="601"/>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时   间</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姓  名</w:t>
            </w:r>
          </w:p>
        </w:tc>
        <w:tc>
          <w:tcPr>
            <w:tcW w:w="787" w:type="dxa"/>
            <w:vAlign w:val="center"/>
          </w:tcPr>
          <w:p w:rsidR="00AA6B38" w:rsidRPr="00F933D2" w:rsidRDefault="00351ACE">
            <w:pPr>
              <w:adjustRightInd w:val="0"/>
              <w:snapToGrid w:val="0"/>
              <w:spacing w:line="36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职 称</w:t>
            </w:r>
          </w:p>
        </w:tc>
        <w:tc>
          <w:tcPr>
            <w:tcW w:w="889" w:type="dxa"/>
            <w:vAlign w:val="center"/>
          </w:tcPr>
          <w:p w:rsidR="00AA6B38" w:rsidRPr="00F933D2" w:rsidRDefault="00351ACE">
            <w:pPr>
              <w:adjustRightInd w:val="0"/>
              <w:snapToGrid w:val="0"/>
              <w:spacing w:line="36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学科</w:t>
            </w:r>
          </w:p>
        </w:tc>
        <w:tc>
          <w:tcPr>
            <w:tcW w:w="2151" w:type="dxa"/>
            <w:vAlign w:val="center"/>
          </w:tcPr>
          <w:p w:rsidR="00AA6B38" w:rsidRPr="00F933D2" w:rsidRDefault="00351ACE">
            <w:pPr>
              <w:adjustRightInd w:val="0"/>
              <w:snapToGrid w:val="0"/>
              <w:spacing w:line="36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原学校</w:t>
            </w:r>
          </w:p>
        </w:tc>
        <w:tc>
          <w:tcPr>
            <w:tcW w:w="2126" w:type="dxa"/>
            <w:vAlign w:val="center"/>
          </w:tcPr>
          <w:p w:rsidR="00AA6B38" w:rsidRPr="00F933D2" w:rsidRDefault="00351ACE">
            <w:pPr>
              <w:adjustRightInd w:val="0"/>
              <w:snapToGrid w:val="0"/>
              <w:spacing w:line="36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现学校</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类型</w:t>
            </w:r>
          </w:p>
        </w:tc>
      </w:tr>
      <w:tr w:rsidR="00AA6B38" w:rsidRPr="00F933D2">
        <w:trPr>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2016.09-</w:t>
            </w:r>
          </w:p>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2017.07</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明学圣</w:t>
            </w:r>
          </w:p>
        </w:tc>
        <w:tc>
          <w:tcPr>
            <w:tcW w:w="787"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正高</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21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rsidP="004D34C8">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泰兴市第五高级中学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挂职</w:t>
            </w:r>
          </w:p>
        </w:tc>
      </w:tr>
      <w:tr w:rsidR="00AA6B38" w:rsidRPr="00F933D2">
        <w:trPr>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2015.09-</w:t>
            </w:r>
          </w:p>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2016.1</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顾荆</w:t>
            </w:r>
          </w:p>
        </w:tc>
        <w:tc>
          <w:tcPr>
            <w:tcW w:w="787"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21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4D34C8" w:rsidP="004D34C8">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w:t>
            </w:r>
            <w:r>
              <w:rPr>
                <w:rFonts w:asciiTheme="minorEastAsia" w:hAnsiTheme="minorEastAsia" w:cs="Times New Roman" w:hint="eastAsia"/>
                <w:color w:val="000000" w:themeColor="text1"/>
                <w:szCs w:val="21"/>
              </w:rPr>
              <w:t>二</w:t>
            </w:r>
            <w:r w:rsidRPr="00F933D2">
              <w:rPr>
                <w:rFonts w:asciiTheme="minorEastAsia" w:hAnsiTheme="minorEastAsia" w:cs="Times New Roman"/>
                <w:color w:val="000000" w:themeColor="text1"/>
                <w:szCs w:val="21"/>
              </w:rPr>
              <w:t>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挂职</w:t>
            </w:r>
          </w:p>
        </w:tc>
      </w:tr>
      <w:tr w:rsidR="00AA6B38" w:rsidRPr="00F933D2">
        <w:trPr>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2015.09-</w:t>
            </w:r>
          </w:p>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2016.1</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徐学兵</w:t>
            </w:r>
          </w:p>
        </w:tc>
        <w:tc>
          <w:tcPr>
            <w:tcW w:w="787"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21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rsidP="004D34C8">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w:t>
            </w:r>
            <w:r w:rsidR="004D34C8">
              <w:rPr>
                <w:rFonts w:asciiTheme="minorEastAsia" w:hAnsiTheme="minorEastAsia" w:cs="Times New Roman" w:hint="eastAsia"/>
                <w:color w:val="000000" w:themeColor="text1"/>
                <w:szCs w:val="21"/>
              </w:rPr>
              <w:t>五</w:t>
            </w:r>
            <w:r w:rsidRPr="00F933D2">
              <w:rPr>
                <w:rFonts w:asciiTheme="minorEastAsia" w:hAnsiTheme="minorEastAsia" w:cs="Times New Roman"/>
                <w:color w:val="000000" w:themeColor="text1"/>
                <w:szCs w:val="21"/>
              </w:rPr>
              <w:t>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挂职</w:t>
            </w:r>
          </w:p>
        </w:tc>
      </w:tr>
      <w:tr w:rsidR="00AA6B38" w:rsidRPr="00F933D2">
        <w:trPr>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2015.09-</w:t>
            </w:r>
          </w:p>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2016.1</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丁正军</w:t>
            </w:r>
          </w:p>
        </w:tc>
        <w:tc>
          <w:tcPr>
            <w:tcW w:w="787"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889"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21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rsidP="004D34C8">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w:t>
            </w:r>
            <w:r w:rsidR="00955996">
              <w:rPr>
                <w:rFonts w:asciiTheme="minorEastAsia" w:hAnsiTheme="minorEastAsia" w:cs="Times New Roman" w:hint="eastAsia"/>
                <w:color w:val="000000" w:themeColor="text1"/>
                <w:szCs w:val="21"/>
              </w:rPr>
              <w:t>五</w:t>
            </w:r>
            <w:r w:rsidRPr="00F933D2">
              <w:rPr>
                <w:rFonts w:asciiTheme="minorEastAsia" w:hAnsiTheme="minorEastAsia" w:cs="Times New Roman"/>
                <w:color w:val="000000" w:themeColor="text1"/>
                <w:szCs w:val="21"/>
              </w:rPr>
              <w:t>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挂职</w:t>
            </w:r>
          </w:p>
        </w:tc>
      </w:tr>
      <w:tr w:rsidR="00AA6B38" w:rsidRPr="00F933D2">
        <w:trPr>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2016.09-</w:t>
            </w:r>
          </w:p>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2017.1</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余果</w:t>
            </w:r>
          </w:p>
        </w:tc>
        <w:tc>
          <w:tcPr>
            <w:tcW w:w="787"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历史</w:t>
            </w:r>
          </w:p>
        </w:tc>
        <w:tc>
          <w:tcPr>
            <w:tcW w:w="21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955996" w:rsidP="004D34C8">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江苏省黄桥中学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挂职</w:t>
            </w:r>
          </w:p>
        </w:tc>
      </w:tr>
      <w:tr w:rsidR="00AA6B38" w:rsidRPr="00F933D2">
        <w:trPr>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2017.09-</w:t>
            </w:r>
          </w:p>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2018.1</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吴如俊</w:t>
            </w:r>
          </w:p>
        </w:tc>
        <w:tc>
          <w:tcPr>
            <w:tcW w:w="787"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889"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生物</w:t>
            </w:r>
          </w:p>
        </w:tc>
        <w:tc>
          <w:tcPr>
            <w:tcW w:w="21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rsidP="004D34C8">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泰兴市第五高级中学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挂职</w:t>
            </w:r>
          </w:p>
        </w:tc>
      </w:tr>
      <w:tr w:rsidR="00AA6B38" w:rsidRPr="00F933D2">
        <w:trPr>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2017.09-</w:t>
            </w:r>
          </w:p>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2018.1</w:t>
            </w:r>
          </w:p>
        </w:tc>
        <w:tc>
          <w:tcPr>
            <w:tcW w:w="851"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张剑</w:t>
            </w:r>
          </w:p>
        </w:tc>
        <w:tc>
          <w:tcPr>
            <w:tcW w:w="787"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高级</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21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955996" w:rsidP="004D34C8">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江苏省黄桥中学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挂职</w:t>
            </w:r>
          </w:p>
        </w:tc>
      </w:tr>
      <w:tr w:rsidR="00AA6B38" w:rsidRPr="00F933D2">
        <w:trPr>
          <w:trHeight w:val="454"/>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2015—2016 </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吕成美</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中二</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21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泰兴市第二高级中学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2015—2016 </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吕建强</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中二</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21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泰兴市第三高级中学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2015—2016 </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吕晓娟</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中二</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21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泰兴市第二高级中学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2015—2016</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钱继华</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中高</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21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泰兴市第三高级中学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2015—2016 </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蒋国庆</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21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江苏省黄桥中学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2015—2016 </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李克峰</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21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泰兴市第二高级中学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2015—2016</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闾文俊</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中高</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21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泰兴市第二高级中学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2015—2016 </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吕琴</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中二</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21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泰兴市第三高级中学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2015—2016 </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徐兰</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英语</w:t>
            </w:r>
          </w:p>
        </w:tc>
        <w:tc>
          <w:tcPr>
            <w:tcW w:w="21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江苏省黄桥中学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2015—2016</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徐彩燕</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英语</w:t>
            </w:r>
          </w:p>
        </w:tc>
        <w:tc>
          <w:tcPr>
            <w:tcW w:w="21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泰兴市第二高级中学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2015—2016 </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徐春美</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英语</w:t>
            </w:r>
          </w:p>
        </w:tc>
        <w:tc>
          <w:tcPr>
            <w:tcW w:w="21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泰兴市第三高级中学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2015—2016 </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徐高龙</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英语</w:t>
            </w:r>
          </w:p>
        </w:tc>
        <w:tc>
          <w:tcPr>
            <w:tcW w:w="21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江苏省黄桥中学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2015—2016 </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钱耿</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物理</w:t>
            </w:r>
          </w:p>
        </w:tc>
        <w:tc>
          <w:tcPr>
            <w:tcW w:w="21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泰兴市第二高级中学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2015—2016</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万建兵</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物理</w:t>
            </w:r>
          </w:p>
        </w:tc>
        <w:tc>
          <w:tcPr>
            <w:tcW w:w="21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江苏省黄桥中学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lastRenderedPageBreak/>
              <w:t xml:space="preserve">2015—2016 </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吴强</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物理</w:t>
            </w:r>
          </w:p>
        </w:tc>
        <w:tc>
          <w:tcPr>
            <w:tcW w:w="21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泰兴市第二高级中学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2015—2016 </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蔡新建</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物理</w:t>
            </w:r>
          </w:p>
        </w:tc>
        <w:tc>
          <w:tcPr>
            <w:tcW w:w="21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泰兴市第三高级中学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2015—2016 </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陈圣华</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中高</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生物</w:t>
            </w:r>
          </w:p>
        </w:tc>
        <w:tc>
          <w:tcPr>
            <w:tcW w:w="21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江苏省黄桥中学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2015—2016 </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袁进华</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生物</w:t>
            </w:r>
          </w:p>
        </w:tc>
        <w:tc>
          <w:tcPr>
            <w:tcW w:w="21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泰兴市第二高级中学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2015—2016 </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赵岭</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生物</w:t>
            </w:r>
          </w:p>
        </w:tc>
        <w:tc>
          <w:tcPr>
            <w:tcW w:w="21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泰兴市第三高级中学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2015—2016 </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吕爱建</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中二</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政治</w:t>
            </w:r>
          </w:p>
        </w:tc>
        <w:tc>
          <w:tcPr>
            <w:tcW w:w="21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泰兴市第三高级中学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2015—2016</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王冬英</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政治</w:t>
            </w:r>
          </w:p>
        </w:tc>
        <w:tc>
          <w:tcPr>
            <w:tcW w:w="21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泰兴市第二高级中学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2015—2016 </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王家燕</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政治</w:t>
            </w:r>
          </w:p>
        </w:tc>
        <w:tc>
          <w:tcPr>
            <w:tcW w:w="21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江苏省黄桥中学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2015—2016</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蔡伯建</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历史</w:t>
            </w:r>
          </w:p>
        </w:tc>
        <w:tc>
          <w:tcPr>
            <w:tcW w:w="21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泰兴市第二高级中学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2015—2016 </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刘建国</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中二</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历史</w:t>
            </w:r>
          </w:p>
        </w:tc>
        <w:tc>
          <w:tcPr>
            <w:tcW w:w="21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w:t>
            </w:r>
            <w:r w:rsidR="00C00753">
              <w:rPr>
                <w:rFonts w:asciiTheme="minorEastAsia" w:hAnsiTheme="minorEastAsia" w:cs="Times New Roman" w:hint="eastAsia"/>
                <w:color w:val="000000" w:themeColor="text1"/>
                <w:szCs w:val="21"/>
              </w:rPr>
              <w:t>第</w:t>
            </w:r>
            <w:r w:rsidR="00C00753">
              <w:rPr>
                <w:rFonts w:asciiTheme="minorEastAsia" w:hAnsiTheme="minorEastAsia" w:cs="Times New Roman"/>
                <w:color w:val="000000" w:themeColor="text1"/>
                <w:szCs w:val="21"/>
              </w:rPr>
              <w:t>五高级</w:t>
            </w:r>
            <w:r w:rsidRPr="00F933D2">
              <w:rPr>
                <w:rFonts w:asciiTheme="minorEastAsia" w:hAnsiTheme="minorEastAsia" w:cs="Times New Roman"/>
                <w:color w:val="000000" w:themeColor="text1"/>
                <w:szCs w:val="21"/>
              </w:rPr>
              <w:t>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2015—2016 </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赵志辉</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中二</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历史</w:t>
            </w:r>
          </w:p>
        </w:tc>
        <w:tc>
          <w:tcPr>
            <w:tcW w:w="21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C00753">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w:t>
            </w:r>
            <w:r>
              <w:rPr>
                <w:rFonts w:asciiTheme="minorEastAsia" w:hAnsiTheme="minorEastAsia" w:cs="Times New Roman" w:hint="eastAsia"/>
                <w:color w:val="000000" w:themeColor="text1"/>
                <w:szCs w:val="21"/>
              </w:rPr>
              <w:t>第</w:t>
            </w:r>
            <w:r>
              <w:rPr>
                <w:rFonts w:asciiTheme="minorEastAsia" w:hAnsiTheme="minorEastAsia" w:cs="Times New Roman"/>
                <w:color w:val="000000" w:themeColor="text1"/>
                <w:szCs w:val="21"/>
              </w:rPr>
              <w:t>五高级</w:t>
            </w:r>
            <w:r w:rsidRPr="00F933D2">
              <w:rPr>
                <w:rFonts w:asciiTheme="minorEastAsia" w:hAnsiTheme="minorEastAsia" w:cs="Times New Roman"/>
                <w:color w:val="000000" w:themeColor="text1"/>
                <w:szCs w:val="21"/>
              </w:rPr>
              <w:t>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2015—2016</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周明刚</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中高</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地理</w:t>
            </w:r>
          </w:p>
        </w:tc>
        <w:tc>
          <w:tcPr>
            <w:tcW w:w="21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C00753">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w:t>
            </w:r>
            <w:r>
              <w:rPr>
                <w:rFonts w:asciiTheme="minorEastAsia" w:hAnsiTheme="minorEastAsia" w:cs="Times New Roman" w:hint="eastAsia"/>
                <w:color w:val="000000" w:themeColor="text1"/>
                <w:szCs w:val="21"/>
              </w:rPr>
              <w:t>第</w:t>
            </w:r>
            <w:r>
              <w:rPr>
                <w:rFonts w:asciiTheme="minorEastAsia" w:hAnsiTheme="minorEastAsia" w:cs="Times New Roman"/>
                <w:color w:val="000000" w:themeColor="text1"/>
                <w:szCs w:val="21"/>
              </w:rPr>
              <w:t>五高级</w:t>
            </w:r>
            <w:r w:rsidRPr="00F933D2">
              <w:rPr>
                <w:rFonts w:asciiTheme="minorEastAsia" w:hAnsiTheme="minorEastAsia" w:cs="Times New Roman"/>
                <w:color w:val="000000" w:themeColor="text1"/>
                <w:szCs w:val="21"/>
              </w:rPr>
              <w:t>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2015—2016 </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黄娟</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中高</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体育</w:t>
            </w:r>
          </w:p>
        </w:tc>
        <w:tc>
          <w:tcPr>
            <w:tcW w:w="21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C00753">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w:t>
            </w:r>
            <w:r>
              <w:rPr>
                <w:rFonts w:asciiTheme="minorEastAsia" w:hAnsiTheme="minorEastAsia" w:cs="Times New Roman" w:hint="eastAsia"/>
                <w:color w:val="000000" w:themeColor="text1"/>
                <w:szCs w:val="21"/>
              </w:rPr>
              <w:t>第</w:t>
            </w:r>
            <w:r>
              <w:rPr>
                <w:rFonts w:asciiTheme="minorEastAsia" w:hAnsiTheme="minorEastAsia" w:cs="Times New Roman"/>
                <w:color w:val="000000" w:themeColor="text1"/>
                <w:szCs w:val="21"/>
              </w:rPr>
              <w:t>五高级</w:t>
            </w:r>
            <w:r w:rsidRPr="00F933D2">
              <w:rPr>
                <w:rFonts w:asciiTheme="minorEastAsia" w:hAnsiTheme="minorEastAsia" w:cs="Times New Roman"/>
                <w:color w:val="000000" w:themeColor="text1"/>
                <w:szCs w:val="21"/>
              </w:rPr>
              <w:t>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2015—2016 </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丁小松</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计算机</w:t>
            </w:r>
          </w:p>
        </w:tc>
        <w:tc>
          <w:tcPr>
            <w:tcW w:w="21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C00753">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w:t>
            </w:r>
            <w:r>
              <w:rPr>
                <w:rFonts w:asciiTheme="minorEastAsia" w:hAnsiTheme="minorEastAsia" w:cs="Times New Roman" w:hint="eastAsia"/>
                <w:color w:val="000000" w:themeColor="text1"/>
                <w:szCs w:val="21"/>
              </w:rPr>
              <w:t>第</w:t>
            </w:r>
            <w:r>
              <w:rPr>
                <w:rFonts w:asciiTheme="minorEastAsia" w:hAnsiTheme="minorEastAsia" w:cs="Times New Roman"/>
                <w:color w:val="000000" w:themeColor="text1"/>
                <w:szCs w:val="21"/>
              </w:rPr>
              <w:t>五高级</w:t>
            </w:r>
            <w:r w:rsidRPr="00F933D2">
              <w:rPr>
                <w:rFonts w:asciiTheme="minorEastAsia" w:hAnsiTheme="minorEastAsia" w:cs="Times New Roman"/>
                <w:color w:val="000000" w:themeColor="text1"/>
                <w:szCs w:val="21"/>
              </w:rPr>
              <w:t>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2015—2016</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吴青亭</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中高</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美术</w:t>
            </w:r>
          </w:p>
        </w:tc>
        <w:tc>
          <w:tcPr>
            <w:tcW w:w="21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C00753">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w:t>
            </w:r>
            <w:r>
              <w:rPr>
                <w:rFonts w:asciiTheme="minorEastAsia" w:hAnsiTheme="minorEastAsia" w:cs="Times New Roman" w:hint="eastAsia"/>
                <w:color w:val="000000" w:themeColor="text1"/>
                <w:szCs w:val="21"/>
              </w:rPr>
              <w:t>第</w:t>
            </w:r>
            <w:r>
              <w:rPr>
                <w:rFonts w:asciiTheme="minorEastAsia" w:hAnsiTheme="minorEastAsia" w:cs="Times New Roman"/>
                <w:color w:val="000000" w:themeColor="text1"/>
                <w:szCs w:val="21"/>
              </w:rPr>
              <w:t>五高级</w:t>
            </w:r>
            <w:r w:rsidRPr="00F933D2">
              <w:rPr>
                <w:rFonts w:asciiTheme="minorEastAsia" w:hAnsiTheme="minorEastAsia" w:cs="Times New Roman"/>
                <w:color w:val="000000" w:themeColor="text1"/>
                <w:szCs w:val="21"/>
              </w:rPr>
              <w:t>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2016—2017 </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陈涛</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中二</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地理</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泰兴市第一高级中学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2016—2017 </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丁华娟</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中二</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地理</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江苏省黄桥中学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2016—2017 </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顾霞</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中二</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地理</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泰兴市第三高级中学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2016—2017 </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程君</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化学</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泰兴市第一高级中学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2016—2017 </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丁锋</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中二</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化学</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江苏省黄桥中学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2016—2017 </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蒋玲</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中二</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化学</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泰兴市第三高级中学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2016—2017 </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鞠琦</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化学</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泰兴市第二高级中学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2016—2017</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鞠小虎</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中高</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化学</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泰兴市第二高级中学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2016—2017 </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蔡敏</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中二</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历史</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泰兴市第一高级中学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2016—2017</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戴瑶</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中二</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历史</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江苏省黄桥中学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2016—2017 </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黄忠亮</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历史</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江苏省黄桥中学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2016—2017</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梅红海</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历史</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泰兴市第三高级中学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2016—2017</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缪玉芹</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历史</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泰兴市第二高级中学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2016—2017 </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陈波</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中二</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生物</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泰兴市第一高级中学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lastRenderedPageBreak/>
              <w:t xml:space="preserve">2016—2017 </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陈吉林</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生物</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江苏省黄桥中学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2016—2017 </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丁敏</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中二</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生物</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泰兴市第三高级中学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2016—2017 </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常建伟</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泰兴市第三高级中学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2016—2017 </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陈锋</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泰兴市第二高级中学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2016—2017 </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陈龙章</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泰兴市第一高级中学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2016—2017</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陈鹏</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一级</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江苏省黄桥中学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2016—2017 </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刁尹周</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泰兴市第三高级中学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2016—2017 </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程小兵</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中高</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体育</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泰兴市第一高级中学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2016—2017</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韩晓明</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体育</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泰兴市第三高级中学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2016—2017</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何兴峰</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体育</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泰兴市第二高级中学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2016—2017</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吉巧美</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外语</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泰兴市第一高级中学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2016—2017</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季美华</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中二</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外语</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泰兴市第一高级中学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2016—2017</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李向阳</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中高</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外语</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江苏省黄桥中学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2016—2017</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李小莉</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外语</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江苏省泰兴中学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2016—2017</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刘晓梅</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中二</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外语</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江苏省泰兴中学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2016—2017</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刘燕</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外语</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泰兴市第二高级中学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2016—2017</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丁书旺</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物理</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泰兴市第一高级中学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2016—2017</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丁中平</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中高</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物理</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江苏省黄桥中学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2016—2017</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范红明</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物理</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江苏省泰兴中学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2016—2017</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丁永琦</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中二</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信息</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泰兴市第一高级中学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2016—2017</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刘晓萍</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中二</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信息</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江苏省黄桥中学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2016—2017 </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范华</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中二</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泰兴市第一高级中学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2016—2017</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封璐</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中二</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泰兴市第一高级中学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2016—2017</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顾本兴</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中二</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江苏省黄桥中学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2016—2017</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何承兵</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21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泰兴市第五高级中学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2016—2017</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黄斌</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中二</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21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泰兴市第五高级中学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2016—2017</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黄润生</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21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江苏省泰兴中学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2016—2017</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陈华珍</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政治</w:t>
            </w:r>
          </w:p>
        </w:tc>
        <w:tc>
          <w:tcPr>
            <w:tcW w:w="21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泰兴市第一高级中学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2016—2017</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顾晓华</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政治</w:t>
            </w:r>
          </w:p>
        </w:tc>
        <w:tc>
          <w:tcPr>
            <w:tcW w:w="21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江苏省黄桥中学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lastRenderedPageBreak/>
              <w:t>2016—2017</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何斐</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中二</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政治</w:t>
            </w:r>
          </w:p>
        </w:tc>
        <w:tc>
          <w:tcPr>
            <w:tcW w:w="21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泰兴市第五高级中学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2016—2017</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何明红</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中高</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政治</w:t>
            </w:r>
          </w:p>
        </w:tc>
        <w:tc>
          <w:tcPr>
            <w:tcW w:w="21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泰兴市第五高级中学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2017—2018</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王海涛</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地理</w:t>
            </w:r>
          </w:p>
        </w:tc>
        <w:tc>
          <w:tcPr>
            <w:tcW w:w="21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江苏省黄桥中学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2017—2018</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尹红红</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中二</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地理</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泰兴市第一高级中学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2017—2018</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吕军</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化学</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江苏省黄桥中学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2017—2018</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马红军</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化学</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江苏省黄桥中学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2017—2018</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钱晓冬</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化学</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泰兴市第一高级中学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2017—2018</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王海波</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中二</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化学</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江苏省泰兴中学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2017—2018</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许红霞</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化学</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泰兴市第三高级中学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2017—2018</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王娟</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历史</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江苏省黄桥中学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2017—2018</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孙海琴</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中二</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历史</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江苏省黄桥中学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2017—2018</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张翠平</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历史</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泰兴市第一高级中学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2017—2018</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张其峰</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历史</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江苏省泰兴中学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2017—2018</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赵伟</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中二</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历史</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泰兴市第三高级中学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2017—2018</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丁中锋</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江苏省黄桥中学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2017—2018</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窦云</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江苏省黄桥中学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2017—2018</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傅金强</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泰兴市第一高级中学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2017—2018</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耿勇</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江苏省泰兴中学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2017—2018</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李萍</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泰兴市第三高级中学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2017—2018</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钱娟</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中二</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体育</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江苏省黄桥中学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2017—2018</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孙文辉</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体育</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泰兴市第一高级中学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2017—2018</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汪皓</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中高</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体育</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江苏省黄桥中学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2017—2018</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王爱萍</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中二</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体育</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江苏省泰兴中学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2017—2018</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刁海燕</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外语</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江苏省黄桥中学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2017—2018</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丁余先</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中高</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外语</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泰兴市第一高级中学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2017—2018</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刘燕</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中二</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外语</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江苏省黄桥中学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2017—2018</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顾蕾</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外语</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江苏省泰兴中学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2017—2018</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缪龙飞</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中高</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外语</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泰兴市第三高级中学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2017—2018</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叶建</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物理</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江苏省黄桥中学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lastRenderedPageBreak/>
              <w:t>2017—2018</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殷新荣</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物理</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泰兴市第一高级中学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2017—2018</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袁开华</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中高</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物理</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江苏省泰兴中学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2017—2018</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张春涛</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物理</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泰兴市第三高级中学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2017—2018</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曹源</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中二</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江苏省黄桥中学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2017—2018</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徐建锋</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中高</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江苏省黄桥中学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2017—2018</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徐金宁</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泰兴市第一高级中学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2017—2018</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严星</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江苏省泰兴中学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2017—2018</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叶红琴</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语文</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泰兴市第三高级中学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2017—2018</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徐宏伟</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中二</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政治</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江苏省黄桥中学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2017—2018</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杨平华</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政治</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泰兴市第一高级中学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2017—2018</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殷海军</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政治</w:t>
            </w:r>
          </w:p>
        </w:tc>
        <w:tc>
          <w:tcPr>
            <w:tcW w:w="2151"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江苏省泰兴中学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r w:rsidR="00AA6B38" w:rsidRPr="00F933D2">
        <w:trPr>
          <w:trHeight w:val="454"/>
          <w:jc w:val="center"/>
        </w:trPr>
        <w:tc>
          <w:tcPr>
            <w:tcW w:w="1418"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2017—2018</w:t>
            </w:r>
          </w:p>
        </w:tc>
        <w:tc>
          <w:tcPr>
            <w:tcW w:w="8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尹春荣</w:t>
            </w:r>
          </w:p>
        </w:tc>
        <w:tc>
          <w:tcPr>
            <w:tcW w:w="787"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中一</w:t>
            </w:r>
          </w:p>
        </w:tc>
        <w:tc>
          <w:tcPr>
            <w:tcW w:w="889"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政治</w:t>
            </w:r>
          </w:p>
        </w:tc>
        <w:tc>
          <w:tcPr>
            <w:tcW w:w="2151"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w:t>
            </w:r>
          </w:p>
        </w:tc>
        <w:tc>
          <w:tcPr>
            <w:tcW w:w="212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泰兴市第五高级中学</w:t>
            </w:r>
          </w:p>
        </w:tc>
        <w:tc>
          <w:tcPr>
            <w:tcW w:w="855" w:type="dxa"/>
            <w:vAlign w:val="center"/>
          </w:tcPr>
          <w:p w:rsidR="00AA6B38" w:rsidRPr="00F933D2" w:rsidRDefault="00351ACE">
            <w:pPr>
              <w:adjustRightInd w:val="0"/>
              <w:snapToGrid w:val="0"/>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支教</w:t>
            </w:r>
          </w:p>
        </w:tc>
      </w:tr>
    </w:tbl>
    <w:p w:rsidR="00AA6B38" w:rsidRPr="00F933D2" w:rsidRDefault="00351ACE">
      <w:pPr>
        <w:snapToGrid w:val="0"/>
        <w:spacing w:line="400" w:lineRule="exact"/>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注：“类型”分为校际交流任教、支教、挂职锻炼三类，其中“交流任教”指人事调动</w:t>
      </w:r>
    </w:p>
    <w:p w:rsidR="00AA6B38" w:rsidRPr="00F933D2" w:rsidRDefault="00AA6B38">
      <w:pPr>
        <w:snapToGrid w:val="0"/>
        <w:jc w:val="center"/>
        <w:rPr>
          <w:rFonts w:asciiTheme="minorEastAsia" w:hAnsiTheme="minorEastAsia" w:cs="Times New Roman"/>
          <w:b/>
          <w:color w:val="000000" w:themeColor="text1"/>
          <w:szCs w:val="21"/>
        </w:rPr>
      </w:pPr>
    </w:p>
    <w:p w:rsidR="00AA6B38" w:rsidRPr="00F933D2" w:rsidRDefault="00AA6B38">
      <w:pPr>
        <w:snapToGrid w:val="0"/>
        <w:jc w:val="center"/>
        <w:rPr>
          <w:rFonts w:asciiTheme="minorEastAsia" w:hAnsiTheme="minorEastAsia" w:cs="Times New Roman"/>
          <w:b/>
          <w:color w:val="000000" w:themeColor="text1"/>
          <w:szCs w:val="21"/>
        </w:rPr>
      </w:pPr>
    </w:p>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2-5-4近3-5年教师个人专业发展规划及实施情况</w:t>
      </w:r>
    </w:p>
    <w:p w:rsidR="00AA6B38" w:rsidRPr="00F933D2" w:rsidRDefault="00AA6B38">
      <w:pPr>
        <w:snapToGrid w:val="0"/>
        <w:jc w:val="center"/>
        <w:rPr>
          <w:rFonts w:asciiTheme="minorEastAsia" w:hAnsiTheme="minorEastAsia" w:cs="Times New Roman"/>
          <w:b/>
          <w:color w:val="000000" w:themeColor="text1"/>
          <w:sz w:val="15"/>
          <w:szCs w:val="15"/>
        </w:rPr>
      </w:pPr>
    </w:p>
    <w:tbl>
      <w:tblPr>
        <w:tblpPr w:leftFromText="180" w:rightFromText="180" w:vertAnchor="text" w:horzAnchor="margin" w:tblpX="-34" w:tblpY="13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51"/>
        <w:gridCol w:w="709"/>
        <w:gridCol w:w="708"/>
        <w:gridCol w:w="709"/>
        <w:gridCol w:w="992"/>
        <w:gridCol w:w="1134"/>
        <w:gridCol w:w="1134"/>
        <w:gridCol w:w="1134"/>
        <w:gridCol w:w="959"/>
      </w:tblGrid>
      <w:tr w:rsidR="00AA6B38" w:rsidRPr="00F933D2">
        <w:trPr>
          <w:trHeight w:val="556"/>
        </w:trPr>
        <w:tc>
          <w:tcPr>
            <w:tcW w:w="709" w:type="dxa"/>
            <w:vMerge w:val="restart"/>
            <w:vAlign w:val="center"/>
          </w:tcPr>
          <w:p w:rsidR="00AA6B38" w:rsidRPr="00F933D2" w:rsidRDefault="00351ACE">
            <w:pPr>
              <w:snapToGrid w:val="0"/>
              <w:spacing w:line="36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序</w:t>
            </w:r>
          </w:p>
          <w:p w:rsidR="00AA6B38" w:rsidRPr="00F933D2" w:rsidRDefault="00351ACE">
            <w:pPr>
              <w:snapToGrid w:val="0"/>
              <w:spacing w:line="36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号</w:t>
            </w:r>
          </w:p>
        </w:tc>
        <w:tc>
          <w:tcPr>
            <w:tcW w:w="851" w:type="dxa"/>
            <w:vMerge w:val="restart"/>
            <w:vAlign w:val="center"/>
          </w:tcPr>
          <w:p w:rsidR="00AA6B38" w:rsidRPr="00F933D2" w:rsidRDefault="00351ACE">
            <w:pPr>
              <w:snapToGrid w:val="0"/>
              <w:spacing w:line="36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姓名</w:t>
            </w:r>
          </w:p>
        </w:tc>
        <w:tc>
          <w:tcPr>
            <w:tcW w:w="709" w:type="dxa"/>
            <w:vMerge w:val="restart"/>
            <w:vAlign w:val="center"/>
          </w:tcPr>
          <w:p w:rsidR="00AA6B38" w:rsidRPr="00F933D2" w:rsidRDefault="00351ACE">
            <w:pPr>
              <w:snapToGrid w:val="0"/>
              <w:spacing w:line="36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学科</w:t>
            </w:r>
          </w:p>
        </w:tc>
        <w:tc>
          <w:tcPr>
            <w:tcW w:w="1417" w:type="dxa"/>
            <w:gridSpan w:val="2"/>
            <w:vMerge w:val="restart"/>
            <w:vAlign w:val="center"/>
          </w:tcPr>
          <w:p w:rsidR="00AA6B38" w:rsidRPr="00F933D2" w:rsidRDefault="00351ACE">
            <w:pPr>
              <w:snapToGrid w:val="0"/>
              <w:spacing w:line="36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师德教风</w:t>
            </w:r>
          </w:p>
        </w:tc>
        <w:tc>
          <w:tcPr>
            <w:tcW w:w="2126" w:type="dxa"/>
            <w:gridSpan w:val="2"/>
            <w:vAlign w:val="center"/>
          </w:tcPr>
          <w:p w:rsidR="00AA6B38" w:rsidRPr="00F933D2" w:rsidRDefault="00351ACE">
            <w:pPr>
              <w:snapToGrid w:val="0"/>
              <w:spacing w:line="36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职称评定</w:t>
            </w:r>
          </w:p>
        </w:tc>
        <w:tc>
          <w:tcPr>
            <w:tcW w:w="3227" w:type="dxa"/>
            <w:gridSpan w:val="3"/>
            <w:vAlign w:val="center"/>
          </w:tcPr>
          <w:p w:rsidR="00AA6B38" w:rsidRPr="00F933D2" w:rsidRDefault="00351ACE">
            <w:pPr>
              <w:snapToGrid w:val="0"/>
              <w:spacing w:line="36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专业发展</w:t>
            </w:r>
          </w:p>
        </w:tc>
      </w:tr>
      <w:tr w:rsidR="00AA6B38" w:rsidRPr="00F933D2">
        <w:trPr>
          <w:trHeight w:val="360"/>
        </w:trPr>
        <w:tc>
          <w:tcPr>
            <w:tcW w:w="709" w:type="dxa"/>
            <w:vMerge/>
            <w:vAlign w:val="center"/>
          </w:tcPr>
          <w:p w:rsidR="00AA6B38" w:rsidRPr="00F933D2" w:rsidRDefault="00AA6B38">
            <w:pPr>
              <w:snapToGrid w:val="0"/>
              <w:spacing w:line="360" w:lineRule="exact"/>
              <w:jc w:val="center"/>
              <w:rPr>
                <w:rFonts w:asciiTheme="minorEastAsia" w:hAnsiTheme="minorEastAsia" w:cs="Times New Roman"/>
                <w:b/>
                <w:color w:val="000000" w:themeColor="text1"/>
                <w:szCs w:val="21"/>
              </w:rPr>
            </w:pPr>
          </w:p>
        </w:tc>
        <w:tc>
          <w:tcPr>
            <w:tcW w:w="851" w:type="dxa"/>
            <w:vMerge/>
            <w:vAlign w:val="center"/>
          </w:tcPr>
          <w:p w:rsidR="00AA6B38" w:rsidRPr="00F933D2" w:rsidRDefault="00AA6B38">
            <w:pPr>
              <w:snapToGrid w:val="0"/>
              <w:spacing w:line="360" w:lineRule="exact"/>
              <w:jc w:val="center"/>
              <w:rPr>
                <w:rFonts w:asciiTheme="minorEastAsia" w:hAnsiTheme="minorEastAsia" w:cs="Times New Roman"/>
                <w:b/>
                <w:color w:val="000000" w:themeColor="text1"/>
                <w:szCs w:val="21"/>
              </w:rPr>
            </w:pPr>
          </w:p>
        </w:tc>
        <w:tc>
          <w:tcPr>
            <w:tcW w:w="709" w:type="dxa"/>
            <w:vMerge/>
            <w:vAlign w:val="center"/>
          </w:tcPr>
          <w:p w:rsidR="00AA6B38" w:rsidRPr="00F933D2" w:rsidRDefault="00AA6B38">
            <w:pPr>
              <w:snapToGrid w:val="0"/>
              <w:spacing w:line="360" w:lineRule="exact"/>
              <w:jc w:val="center"/>
              <w:rPr>
                <w:rFonts w:asciiTheme="minorEastAsia" w:hAnsiTheme="minorEastAsia" w:cs="Times New Roman"/>
                <w:b/>
                <w:color w:val="000000" w:themeColor="text1"/>
                <w:szCs w:val="21"/>
              </w:rPr>
            </w:pPr>
          </w:p>
        </w:tc>
        <w:tc>
          <w:tcPr>
            <w:tcW w:w="1417" w:type="dxa"/>
            <w:gridSpan w:val="2"/>
            <w:vMerge/>
            <w:vAlign w:val="center"/>
          </w:tcPr>
          <w:p w:rsidR="00AA6B38" w:rsidRPr="00F933D2" w:rsidRDefault="00AA6B38">
            <w:pPr>
              <w:snapToGrid w:val="0"/>
              <w:spacing w:line="360" w:lineRule="exact"/>
              <w:jc w:val="center"/>
              <w:rPr>
                <w:rFonts w:asciiTheme="minorEastAsia" w:hAnsiTheme="minorEastAsia" w:cs="Times New Roman"/>
                <w:b/>
                <w:color w:val="000000" w:themeColor="text1"/>
                <w:szCs w:val="21"/>
              </w:rPr>
            </w:pPr>
          </w:p>
        </w:tc>
        <w:tc>
          <w:tcPr>
            <w:tcW w:w="992" w:type="dxa"/>
            <w:vMerge w:val="restart"/>
            <w:vAlign w:val="center"/>
          </w:tcPr>
          <w:p w:rsidR="00AA6B38" w:rsidRPr="00F933D2" w:rsidRDefault="00351ACE">
            <w:pPr>
              <w:snapToGrid w:val="0"/>
              <w:spacing w:line="36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原职称</w:t>
            </w:r>
          </w:p>
          <w:p w:rsidR="00AA6B38" w:rsidRPr="00F933D2" w:rsidRDefault="00351ACE">
            <w:pPr>
              <w:snapToGrid w:val="0"/>
              <w:spacing w:line="36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/时间</w:t>
            </w:r>
          </w:p>
        </w:tc>
        <w:tc>
          <w:tcPr>
            <w:tcW w:w="1134" w:type="dxa"/>
            <w:vMerge w:val="restart"/>
            <w:vAlign w:val="center"/>
          </w:tcPr>
          <w:p w:rsidR="00AA6B38" w:rsidRPr="00F933D2" w:rsidRDefault="00351ACE">
            <w:pPr>
              <w:snapToGrid w:val="0"/>
              <w:spacing w:line="36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现职称</w:t>
            </w:r>
          </w:p>
          <w:p w:rsidR="00AA6B38" w:rsidRPr="00F933D2" w:rsidRDefault="00351ACE">
            <w:pPr>
              <w:snapToGrid w:val="0"/>
              <w:spacing w:line="36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/时间</w:t>
            </w:r>
          </w:p>
        </w:tc>
        <w:tc>
          <w:tcPr>
            <w:tcW w:w="1134" w:type="dxa"/>
            <w:vMerge w:val="restart"/>
            <w:vAlign w:val="center"/>
          </w:tcPr>
          <w:p w:rsidR="00AA6B38" w:rsidRPr="00F933D2" w:rsidRDefault="00351ACE">
            <w:pPr>
              <w:snapToGrid w:val="0"/>
              <w:spacing w:line="36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目标</w:t>
            </w:r>
          </w:p>
        </w:tc>
        <w:tc>
          <w:tcPr>
            <w:tcW w:w="1134" w:type="dxa"/>
            <w:vMerge w:val="restart"/>
            <w:vAlign w:val="center"/>
          </w:tcPr>
          <w:p w:rsidR="00AA6B38" w:rsidRPr="00F933D2" w:rsidRDefault="00351ACE">
            <w:pPr>
              <w:snapToGrid w:val="0"/>
              <w:spacing w:line="36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年限</w:t>
            </w:r>
          </w:p>
        </w:tc>
        <w:tc>
          <w:tcPr>
            <w:tcW w:w="959" w:type="dxa"/>
            <w:vMerge w:val="restart"/>
            <w:vAlign w:val="center"/>
          </w:tcPr>
          <w:p w:rsidR="00AA6B38" w:rsidRPr="00F933D2" w:rsidRDefault="00351ACE">
            <w:pPr>
              <w:snapToGrid w:val="0"/>
              <w:spacing w:line="36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是否达成</w:t>
            </w:r>
          </w:p>
        </w:tc>
      </w:tr>
      <w:tr w:rsidR="00AA6B38" w:rsidRPr="00F933D2">
        <w:trPr>
          <w:trHeight w:val="342"/>
        </w:trPr>
        <w:tc>
          <w:tcPr>
            <w:tcW w:w="709" w:type="dxa"/>
            <w:vMerge/>
            <w:vAlign w:val="center"/>
          </w:tcPr>
          <w:p w:rsidR="00AA6B38" w:rsidRPr="00F933D2" w:rsidRDefault="00AA6B38">
            <w:pPr>
              <w:snapToGrid w:val="0"/>
              <w:spacing w:line="360" w:lineRule="exact"/>
              <w:jc w:val="center"/>
              <w:rPr>
                <w:rFonts w:asciiTheme="minorEastAsia" w:hAnsiTheme="minorEastAsia" w:cs="Times New Roman"/>
                <w:color w:val="000000" w:themeColor="text1"/>
                <w:szCs w:val="21"/>
              </w:rPr>
            </w:pPr>
          </w:p>
        </w:tc>
        <w:tc>
          <w:tcPr>
            <w:tcW w:w="851" w:type="dxa"/>
            <w:vMerge/>
            <w:vAlign w:val="center"/>
          </w:tcPr>
          <w:p w:rsidR="00AA6B38" w:rsidRPr="00F933D2" w:rsidRDefault="00AA6B38">
            <w:pPr>
              <w:snapToGrid w:val="0"/>
              <w:spacing w:line="360" w:lineRule="exact"/>
              <w:jc w:val="center"/>
              <w:rPr>
                <w:rFonts w:asciiTheme="minorEastAsia" w:hAnsiTheme="minorEastAsia" w:cs="Times New Roman"/>
                <w:color w:val="000000" w:themeColor="text1"/>
                <w:szCs w:val="21"/>
              </w:rPr>
            </w:pPr>
          </w:p>
        </w:tc>
        <w:tc>
          <w:tcPr>
            <w:tcW w:w="709" w:type="dxa"/>
            <w:vMerge/>
            <w:vAlign w:val="center"/>
          </w:tcPr>
          <w:p w:rsidR="00AA6B38" w:rsidRPr="00F933D2" w:rsidRDefault="00AA6B38">
            <w:pPr>
              <w:snapToGrid w:val="0"/>
              <w:spacing w:line="360" w:lineRule="exact"/>
              <w:jc w:val="center"/>
              <w:rPr>
                <w:rFonts w:asciiTheme="minorEastAsia" w:hAnsiTheme="minorEastAsia" w:cs="Times New Roman"/>
                <w:color w:val="000000" w:themeColor="text1"/>
                <w:szCs w:val="21"/>
              </w:rPr>
            </w:pPr>
          </w:p>
        </w:tc>
        <w:tc>
          <w:tcPr>
            <w:tcW w:w="708" w:type="dxa"/>
            <w:vAlign w:val="center"/>
          </w:tcPr>
          <w:p w:rsidR="00AA6B38" w:rsidRPr="00F933D2" w:rsidRDefault="00351ACE">
            <w:pPr>
              <w:snapToGrid w:val="0"/>
              <w:spacing w:line="36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目标</w:t>
            </w:r>
          </w:p>
        </w:tc>
        <w:tc>
          <w:tcPr>
            <w:tcW w:w="709" w:type="dxa"/>
            <w:vAlign w:val="center"/>
          </w:tcPr>
          <w:p w:rsidR="00AA6B38" w:rsidRPr="00F933D2" w:rsidRDefault="00351ACE">
            <w:pPr>
              <w:snapToGrid w:val="0"/>
              <w:spacing w:line="36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结果</w:t>
            </w:r>
          </w:p>
        </w:tc>
        <w:tc>
          <w:tcPr>
            <w:tcW w:w="992" w:type="dxa"/>
            <w:vMerge/>
            <w:vAlign w:val="center"/>
          </w:tcPr>
          <w:p w:rsidR="00AA6B38" w:rsidRPr="00F933D2" w:rsidRDefault="00AA6B38">
            <w:pPr>
              <w:snapToGrid w:val="0"/>
              <w:spacing w:line="360" w:lineRule="exact"/>
              <w:jc w:val="center"/>
              <w:rPr>
                <w:rFonts w:asciiTheme="minorEastAsia" w:hAnsiTheme="minorEastAsia" w:cs="Times New Roman"/>
                <w:color w:val="000000" w:themeColor="text1"/>
                <w:szCs w:val="21"/>
              </w:rPr>
            </w:pPr>
          </w:p>
        </w:tc>
        <w:tc>
          <w:tcPr>
            <w:tcW w:w="1134" w:type="dxa"/>
            <w:vMerge/>
            <w:vAlign w:val="center"/>
          </w:tcPr>
          <w:p w:rsidR="00AA6B38" w:rsidRPr="00F933D2" w:rsidRDefault="00AA6B38">
            <w:pPr>
              <w:snapToGrid w:val="0"/>
              <w:spacing w:line="360" w:lineRule="exact"/>
              <w:jc w:val="center"/>
              <w:rPr>
                <w:rFonts w:asciiTheme="minorEastAsia" w:hAnsiTheme="minorEastAsia" w:cs="Times New Roman"/>
                <w:color w:val="000000" w:themeColor="text1"/>
                <w:szCs w:val="21"/>
              </w:rPr>
            </w:pPr>
          </w:p>
        </w:tc>
        <w:tc>
          <w:tcPr>
            <w:tcW w:w="1134" w:type="dxa"/>
            <w:vMerge/>
            <w:vAlign w:val="center"/>
          </w:tcPr>
          <w:p w:rsidR="00AA6B38" w:rsidRPr="00F933D2" w:rsidRDefault="00AA6B38">
            <w:pPr>
              <w:snapToGrid w:val="0"/>
              <w:spacing w:line="360" w:lineRule="exact"/>
              <w:jc w:val="center"/>
              <w:rPr>
                <w:rFonts w:asciiTheme="minorEastAsia" w:hAnsiTheme="minorEastAsia" w:cs="Times New Roman"/>
                <w:color w:val="000000" w:themeColor="text1"/>
                <w:szCs w:val="21"/>
              </w:rPr>
            </w:pPr>
          </w:p>
        </w:tc>
        <w:tc>
          <w:tcPr>
            <w:tcW w:w="1134" w:type="dxa"/>
            <w:vMerge/>
            <w:vAlign w:val="center"/>
          </w:tcPr>
          <w:p w:rsidR="00AA6B38" w:rsidRPr="00F933D2" w:rsidRDefault="00AA6B38">
            <w:pPr>
              <w:snapToGrid w:val="0"/>
              <w:spacing w:line="360" w:lineRule="exact"/>
              <w:jc w:val="center"/>
              <w:rPr>
                <w:rFonts w:asciiTheme="minorEastAsia" w:hAnsiTheme="minorEastAsia" w:cs="Times New Roman"/>
                <w:color w:val="000000" w:themeColor="text1"/>
                <w:szCs w:val="21"/>
              </w:rPr>
            </w:pPr>
          </w:p>
        </w:tc>
        <w:tc>
          <w:tcPr>
            <w:tcW w:w="959" w:type="dxa"/>
            <w:vMerge/>
            <w:vAlign w:val="center"/>
          </w:tcPr>
          <w:p w:rsidR="00AA6B38" w:rsidRPr="00F933D2" w:rsidRDefault="00AA6B38">
            <w:pPr>
              <w:snapToGrid w:val="0"/>
              <w:spacing w:line="360" w:lineRule="exact"/>
              <w:jc w:val="center"/>
              <w:rPr>
                <w:rFonts w:asciiTheme="minorEastAsia" w:hAnsiTheme="minorEastAsia" w:cs="Times New Roman"/>
                <w:color w:val="000000" w:themeColor="text1"/>
                <w:szCs w:val="21"/>
              </w:rPr>
            </w:pP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丁小虎</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物理</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中学一级教师/1994010</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中学高级教师/200101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泰兴市学科带头人</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1999</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段春雷</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语文</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中学一级教师/1997012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中学高级教师/201212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2003</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3</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明学圣</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语文</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中学高级教师/200008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中学正高级教师/201501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江苏省特级教师兼正高级教师</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2012</w:t>
            </w:r>
          </w:p>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2014</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4</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冯仁勇</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历史</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中学一级教师/199809</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中学高级教师/200501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lastRenderedPageBreak/>
              <w:t>5</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高小兵</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历史</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中学一级教师/2003012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中学高级教师/201001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泰州市学科带头人</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6</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汪宁</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地理</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中学一级教师/1997011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中学高级教师/200601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泰兴市学科带头人</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1999</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7</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蔡波</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语文</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中学二级教师/200801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中学二级教师/200801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8</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蔡兰华</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语文</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中学二级教师/2005011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中学一级教师/201301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9</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曹源</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语文</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中学三级教师/200808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中学二级教师/201001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10</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陈萍</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语文</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中学三级教师/200608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中学二级教师/200801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2013</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11</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刁红霞</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语文</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中学二级教师/2005011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中学一级教师/201401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12</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顾本兴</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语文</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中学二级教师/200301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中学二级教师/200301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13</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顾荆</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语文</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中学一级教师/200610</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中学高级教师/201501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泰州市教学能手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14</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桂云</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语文</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中学三级教师/201208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中学一级教师/201601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15</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黄斌</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语文</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中学二级教师/200601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中学二级教师/200601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16</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黄润生</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语文</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中学二级教师/2004012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中学一级教师/201101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2011</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lastRenderedPageBreak/>
              <w:t>17</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蒋雯</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语文</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中学二级教师/200701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中学二级教师/200701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2017</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18</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鞠恒泉</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语文</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中学二级教师/200708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中学一级教师/201212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19</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鞠永学</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语文</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中学二级教师/2002011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中学一级教师/201101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康海燕</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语文</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中学一级教师/2003011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中学高级教师/201001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21</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李培良</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语文</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中学二级教师/200707</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中学一级教师/201212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2011</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22</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刘红梅</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语文</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中学三级教师/200801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中学二级教师/200801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23</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刘勇</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语文</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中学二级教师/200712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中学一级教师/201401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泰州市教坛新秀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2017</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24</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陆桂华</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语文</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中学二级教师/200412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中学一级教师/201001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2013</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25</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陆亚兵</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语文</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中学三级教师/201008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中学二级教师/201011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26</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吕成美</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语文</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中学二级教师/200601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中学二级教师/200601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27</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吕建强</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语文</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中学二级教师/200501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中学二级教师/200501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28</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吕晓娟</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语文</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中学二级教师/200608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中学一级教师/201401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lastRenderedPageBreak/>
              <w:t>29</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钱春梅</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语文</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中学二级教师/200901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中学二级教师/200901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30</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钱海凌</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语文</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中学二级教师/200901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中学二级教师/200901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2013</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31</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钱继华</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语文</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中学一级教师/200610</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中学高级教师/201212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泰州市教学能手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32</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阙小平</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语文</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中学二级教师/2004012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中学一级教师/201101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33</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孙华萍</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语文</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中学一级教师/200712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中学高级教师/201601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2005</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34</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孙文平</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语文</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中学二级教师/200212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中学高级教师/201601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2009</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35</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汪宏程</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语文</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中学一级教师/199701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中学高级教师/200401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1999</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36</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汪菊萍</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语文</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中学二级教师/200901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中学二级教师/200901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2013</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37</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王亚声</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语文</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中学一级教师/2004012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中学高级教师/201101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泰州市学科带头人</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2013</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38</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翁小琴</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语文</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中学二级教师/200601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中学二级教师/200601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39</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吴红云</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语文</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中学二级教师/200010</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中学一级教师/200701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40</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吴建钟</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语文</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中学二级教师/200008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中学一级教师/200401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lastRenderedPageBreak/>
              <w:t>41</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徐建锋</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语文</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中学二级教师/2005011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中学一级教师/201101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泰州市教学能手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42</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徐金宁</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语文</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中学二级教师/2004010</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中学一级教师/201401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43</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叶红琴</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语文</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中学二级教师/201308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中学一级教师/201401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44</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叶建霞</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语文</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中学二级教师/200812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中学二级教师/200901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2013</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45</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叶璟蓉</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语文</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中学一级教师/2003012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中学高级教师/201101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46</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游红毅</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语文</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中学二级教师/200508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中学二级教师/200701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47</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张红贵</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语文</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中学二级教师/200611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中学二级教师/200701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48</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张怡</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语文</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中学二级教师/200508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中学二级教师/200701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49</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赵霞</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语文</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中学二级教师/200708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中学二级教师/200801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50</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赵亚娟</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语文</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中学二级教师/200608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中学一级教师/201401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51</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周家宏</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语文</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中学一级教师/2001011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中学高级教师/201212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52</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周燕</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语文</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中学二级教师/200511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中学二级教师/200601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lastRenderedPageBreak/>
              <w:t>53</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朱玉琴</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语文</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中学二级教师/200611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中学二级教师/200701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54</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曹建兰</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数学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中学二级教师/2005011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中学一级教师/201212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2017</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55</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陈锋</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数学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中学二级教师/2005011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中学一级教师/201401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56</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陈龙章</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数学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中学二级教师/199301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57</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陈鹏</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数学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中学二级教师/2004012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中学一级教师/201001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58</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刁尹周</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数学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中学二级教师/2002012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中学一级教师/201201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59</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丁济生</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数学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中学二级教师/2004012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中学一级教师/201201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60</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丁涛</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数学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中学二级教师/200708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中学一级教师/201601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泰州市教坛新秀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2017</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61</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丁云</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数学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中学二级教师/201308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中学二级教师/200611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62</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丁正军</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数学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中学一级教师/2005012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中学高级教师/201201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2011</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63</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丁中锋</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数学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中学一级教师/201308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中学一级教师/200601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64</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窦云</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数学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中学二级教师/2002012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中学一级教师/200801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lastRenderedPageBreak/>
              <w:t>65</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傅金强</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数学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中学三级教师/201106</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中学二级教师/201108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66</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耿勇</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数学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中学二级教师/2004012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中学一级教师/201201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67</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马荣辉</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数学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textAlignment w:val="center"/>
              <w:rPr>
                <w:rFonts w:asciiTheme="minorEastAsia" w:hAnsiTheme="minorEastAsia" w:cs="Times New Roman"/>
                <w:color w:val="000000" w:themeColor="text1"/>
                <w:sz w:val="20"/>
                <w:szCs w:val="20"/>
              </w:rPr>
            </w:pPr>
            <w:r w:rsidRPr="00F933D2">
              <w:rPr>
                <w:rFonts w:asciiTheme="minorEastAsia" w:hAnsiTheme="minorEastAsia" w:cs="Times New Roman"/>
                <w:color w:val="000000" w:themeColor="text1"/>
                <w:kern w:val="0"/>
                <w:sz w:val="18"/>
                <w:szCs w:val="18"/>
              </w:rPr>
              <w:t>中学一级教师</w:t>
            </w:r>
            <w:r w:rsidRPr="00F933D2">
              <w:rPr>
                <w:rFonts w:asciiTheme="minorEastAsia" w:hAnsiTheme="minorEastAsia" w:cs="Times New Roman"/>
                <w:color w:val="000000" w:themeColor="text1"/>
                <w:kern w:val="0"/>
                <w:sz w:val="20"/>
                <w:szCs w:val="20"/>
              </w:rPr>
              <w:t>/200612</w:t>
            </w:r>
          </w:p>
        </w:tc>
        <w:tc>
          <w:tcPr>
            <w:tcW w:w="1134" w:type="dxa"/>
            <w:vAlign w:val="center"/>
          </w:tcPr>
          <w:p w:rsidR="00AA6B38" w:rsidRPr="00F933D2" w:rsidRDefault="00351ACE">
            <w:pPr>
              <w:widowControl/>
              <w:spacing w:line="360" w:lineRule="exact"/>
              <w:jc w:val="center"/>
              <w:textAlignment w:val="center"/>
              <w:rPr>
                <w:rFonts w:asciiTheme="minorEastAsia" w:hAnsiTheme="minorEastAsia" w:cs="Times New Roman"/>
                <w:color w:val="000000" w:themeColor="text1"/>
                <w:sz w:val="20"/>
                <w:szCs w:val="20"/>
              </w:rPr>
            </w:pPr>
            <w:r w:rsidRPr="00F933D2">
              <w:rPr>
                <w:rFonts w:asciiTheme="minorEastAsia" w:hAnsiTheme="minorEastAsia" w:cs="Times New Roman"/>
                <w:color w:val="000000" w:themeColor="text1"/>
                <w:kern w:val="0"/>
                <w:sz w:val="18"/>
                <w:szCs w:val="18"/>
              </w:rPr>
              <w:t>中学高级教师</w:t>
            </w:r>
            <w:r w:rsidRPr="00F933D2">
              <w:rPr>
                <w:rFonts w:asciiTheme="minorEastAsia" w:hAnsiTheme="minorEastAsia" w:cs="Times New Roman"/>
                <w:color w:val="000000" w:themeColor="text1"/>
                <w:kern w:val="0"/>
                <w:sz w:val="20"/>
                <w:szCs w:val="20"/>
              </w:rPr>
              <w:t>/201112</w:t>
            </w:r>
          </w:p>
        </w:tc>
        <w:tc>
          <w:tcPr>
            <w:tcW w:w="1134" w:type="dxa"/>
            <w:vAlign w:val="center"/>
          </w:tcPr>
          <w:p w:rsidR="00AA6B38" w:rsidRPr="00F933D2" w:rsidRDefault="00351ACE">
            <w:pPr>
              <w:widowControl/>
              <w:spacing w:line="360" w:lineRule="exact"/>
              <w:jc w:val="center"/>
              <w:textAlignment w:val="center"/>
              <w:rPr>
                <w:rFonts w:asciiTheme="minorEastAsia" w:hAnsiTheme="minorEastAsia" w:cs="Times New Roman"/>
                <w:color w:val="000000" w:themeColor="text1"/>
                <w:sz w:val="20"/>
                <w:szCs w:val="20"/>
              </w:rPr>
            </w:pPr>
            <w:r w:rsidRPr="00F933D2">
              <w:rPr>
                <w:rFonts w:asciiTheme="minorEastAsia" w:hAnsiTheme="minorEastAsia" w:cs="Times New Roman"/>
                <w:color w:val="000000" w:themeColor="text1"/>
                <w:kern w:val="0"/>
                <w:sz w:val="20"/>
                <w:szCs w:val="20"/>
              </w:rPr>
              <w:t>泰州市学科带头人</w:t>
            </w:r>
          </w:p>
        </w:tc>
        <w:tc>
          <w:tcPr>
            <w:tcW w:w="1134" w:type="dxa"/>
            <w:vAlign w:val="center"/>
          </w:tcPr>
          <w:p w:rsidR="00AA6B38" w:rsidRPr="00F933D2" w:rsidRDefault="00351ACE">
            <w:pPr>
              <w:widowControl/>
              <w:spacing w:line="360" w:lineRule="exact"/>
              <w:jc w:val="center"/>
              <w:textAlignment w:val="center"/>
              <w:rPr>
                <w:rFonts w:asciiTheme="minorEastAsia" w:hAnsiTheme="minorEastAsia" w:cs="Times New Roman"/>
                <w:color w:val="000000" w:themeColor="text1"/>
                <w:sz w:val="20"/>
                <w:szCs w:val="20"/>
              </w:rPr>
            </w:pPr>
            <w:r w:rsidRPr="00F933D2">
              <w:rPr>
                <w:rFonts w:asciiTheme="minorEastAsia" w:hAnsiTheme="minorEastAsia" w:cs="Times New Roman"/>
                <w:color w:val="000000" w:themeColor="text1"/>
                <w:kern w:val="0"/>
                <w:sz w:val="20"/>
                <w:szCs w:val="20"/>
              </w:rPr>
              <w:t>2013</w:t>
            </w:r>
          </w:p>
        </w:tc>
        <w:tc>
          <w:tcPr>
            <w:tcW w:w="959" w:type="dxa"/>
            <w:vAlign w:val="center"/>
          </w:tcPr>
          <w:p w:rsidR="00AA6B38" w:rsidRPr="00F933D2" w:rsidRDefault="00351ACE">
            <w:pPr>
              <w:widowControl/>
              <w:spacing w:line="360" w:lineRule="exact"/>
              <w:jc w:val="center"/>
              <w:textAlignment w:val="center"/>
              <w:rPr>
                <w:rFonts w:asciiTheme="minorEastAsia" w:hAnsiTheme="minorEastAsia" w:cs="Times New Roman"/>
                <w:color w:val="000000" w:themeColor="text1"/>
                <w:sz w:val="20"/>
                <w:szCs w:val="20"/>
              </w:rPr>
            </w:pPr>
            <w:r w:rsidRPr="00F933D2">
              <w:rPr>
                <w:rFonts w:asciiTheme="minorEastAsia" w:hAnsiTheme="minorEastAsia" w:cs="Times New Roman"/>
                <w:color w:val="000000" w:themeColor="text1"/>
                <w:kern w:val="0"/>
                <w:sz w:val="20"/>
                <w:szCs w:val="20"/>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68</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何兵</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数学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中学二级教师/2003012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中学一级教师/200901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69</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何明生</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数学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中学一级教师/2007012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中学高级教师/201401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70</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黄建荣</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数学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中学二级教师/2004012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中学一级教师/201101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71</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纪伟</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数学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中学二级教师/2005011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中学一级教师/201201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72</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蒋国庆</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数学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中学一级教师/200912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中学高级教师/201601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泰州市教学能手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2013</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73</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李克峰</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数学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中学一级教师/2005012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中学高级教师/201401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泰兴市学科带头人</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2017</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74</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李萍</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数学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中学二级教师/2005011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中学一级教师/201101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75</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刘凤</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数学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中学二级教师/2004012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中学一级教师/201212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76</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闾文俊</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数学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中学一级教师/2004012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中学高级教师/201101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lastRenderedPageBreak/>
              <w:t>77</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吕琴</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数学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中学二级教师/2005011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中学一级教师/201601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泰州市教坛新秀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78</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马祝生</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数学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中学一级教师/199701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中学高级教师/200501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泰兴市学科带头人</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1999</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79</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钱德秦</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数学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中学二级教师/2005011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中学一级教师/201201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泰州市教坛新秀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2013</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80</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钱竞成</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数学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中学二级教师/2005011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中学一级教师/201101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2005</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81</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钱小燕</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数学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中学二级教师/200608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中学二级教师/200611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82</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秦承林</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数学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中学二级教师/2005011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中学一级教师/201201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泰州市教坛新秀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2013</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83</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任明娟</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数学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中学二级教师/2005011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中学一级教师/201401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84</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任小英</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数学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中学二级教师/2003012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中学一级教师/201101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85</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戎燕霞</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数学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中学二级教师/201308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中学二级教师/200511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86</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孙建新</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数学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中学二级教师/200808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中学二级教师/200901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2013</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87</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谭红霞</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数学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中学三级教师/200408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中学二级教师/200612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88</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汤爱美</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数学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中学二级教师/2004012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中学一级教师/201001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2013</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lastRenderedPageBreak/>
              <w:t>89</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汤英辉</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数学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中学一级教师/2005012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中学高级教师/201201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90</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汪瑾</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数学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中学二级教师/200608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中学二级教师/200611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91</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王永进</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数学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中学一级教师/200209</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中学高级教师/200301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泰兴市学科带头人</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1999</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92</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肖雪平</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数学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中学二级教师/2002011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中学一级教师/200901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93</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徐娟</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数学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中学二级教师/201308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中学二级教师/200401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94</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徐卫华</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数学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中学二级教师/2004012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中学一级教师/201001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95</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徐学兵</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数学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中学二级教师/2005011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中学一级教师/201101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泰州市教学能手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96</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杨军民</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数学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中学二级教师/199901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中学一级教师/200501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97</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叶亚军</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数学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中学三级教师/200408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中学二级教师/200701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98</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叶永峰</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数学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中学二级教师/2005011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中学一级教师/201212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99</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袁飞</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数学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中学二级教师/201308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中学二级教师/200601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100</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袁海飞</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数学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中学二级教师/200712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中学二级教师/200801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lastRenderedPageBreak/>
              <w:t>101</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张剑</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数学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中学一级教师/2003012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中学高级教师/201001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2005</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102</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张晶</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数学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中学二级教师/200808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中学二级教师/200901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103</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张莉</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数学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中学二级教师/201308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中学二级教师/200501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104</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张小莲</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数学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中学二级教师/201308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中学二级教师/200611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105</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赵丹</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数学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中学二级教师/201006</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中学一级教师/201501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106</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赵海晶</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数学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中学二级教师/2005011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中学一级教师/201101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泰州市教坛新秀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2013</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107</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周春艳</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数学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中学三级教师/200408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中学二级教师/200701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108</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周燕平</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数学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中学一级教师/200610</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中学高级教师/201601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109</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陈爱华</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外语</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中学三级教师/200808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中学二级教师/200501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110</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陈梅花</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外语</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中学二级教师/200611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中学二级教师/200701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111</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陈燕</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外语</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中学二级教师/200812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中学二级教师/201001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泰州市教坛新秀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2017</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112</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刁海燕</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外语</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中学一级教师/2002011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中学高级教师/201601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lastRenderedPageBreak/>
              <w:t>113</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丁余先</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外语</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中学一级教师/2004012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中学高级教师/201101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114</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顾蕾</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外语</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中学二级教师/199601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中学一级教师/200501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115</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顾为勇</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外语</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中学一级教师/199908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中学高级教师/200801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116</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何伯玲</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外语</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中学二级教师/201308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中学二级教师/200501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117</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何国群</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外语</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中学一级教师/2001012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中学高级教师/200801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118</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吉巧美</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外语</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中学二级教师/2005011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中学一级教师/201201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2017</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119</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李向阳</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外语</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中学一级教师/2002012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中学高级教师/200901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120</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李小莉</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外语</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中学二级教师/2004012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中学一级教师/201101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121</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刘晓梅</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外语</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中学二级教师/201308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中学二级教师/200601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122</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刘燕</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外语</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中学二级教师/2005011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中学一级教师/201212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2013</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123</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缪龙飞</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外语</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中学一级教师/1996012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中学高级教师/200309</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124</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钱斌斌</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外语</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中学二级教师/200801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中学一级教师/201301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泰州市教学能手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lastRenderedPageBreak/>
              <w:t>125</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王辉</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外语</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未定级专业技术/201110</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中学二级教师/201302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126</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王旭煌</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外语</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中学二级教师/2004012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中学一级教师/201101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泰州市教坛新秀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2009</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127</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吴志红</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外语</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中学二级教师/200812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中学二级教师/200901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128</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夏俊卿</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外语</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中学三级教师/2008011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中学二级教师/201311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2013</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129</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谢姬琴</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外语</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中学二级教师/200708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中学二级教师/200712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130</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徐彩燕</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外语</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中学一级教师/200610</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中学高级教师/201401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131</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徐春美</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外语</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中学一级教师/200812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中学高级教师/201501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泰州市教学能手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132</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徐高龙</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外语</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中学二级教师/2005011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中学一级教师/201201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133</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徐兰</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外语</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中学一级教师/200912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中学高级教师/201601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134</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杨卉</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外语</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中学二级教师/200808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中学二级教师/201301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135</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杨小平</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外语</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中学二级教师/200508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中学二级教师/200701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136</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杨云</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外语</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中学一级教师/199601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中学高级教师/200501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泰兴市学科带头人</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2013</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lastRenderedPageBreak/>
              <w:t>137</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叶巧美</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外语</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中学二级教师/200909</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中学二级教师/201001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138</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殷娟</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外语</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中学二级教师/200908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中学二级教师/200909</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139</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印天兰</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外语</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中学二级教师/200508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中学二级教师/200701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140</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余斌</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外语</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中学一级教师/1996012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中学高级教师/200701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141</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余玉祥</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外语</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中学一级教师/199501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中学高级教师/200601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泰兴市学科带头人</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1999</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142</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张光红</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外语</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中学一级教师/200610</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中学高级教师/201601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143</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张国娟</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外语</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中学二级教师/200801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中学一级教师/201301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144</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张红燕</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外语</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中学二级教师/200706</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中学一级教师/201401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145</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张建红</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外语</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中学二级教师/199907</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中学一级教师/201212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146</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张莉华</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外语</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中学二级教师/201308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中学二级教师/200601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147</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张协民</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外语</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中学一级教师/199708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中学高级教师/200501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148</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张宇光</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外语</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中学二级教师/200808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中学二级教师/200901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lastRenderedPageBreak/>
              <w:t>149</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张玉凤</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外语</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中学二级教师/200712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中学二级教师/200801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150</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仲从宝</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外语</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中学一级教师/2005011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中学高级教师/201212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151</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周海霞</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外语</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中学二级教师/200611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中学二级教师/200701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152</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朱雪梅</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外语</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中学二级教师/200612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中学一级教师/201501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153</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朱亚琴</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外语</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中学二级教师/200812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中学二级教师/200901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154</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蔡新建</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物理</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中学二级教师/2000010</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中学一级教师/200601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155</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曹新红</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物理</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中学二级教师/2004012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中学一级教师/201101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156</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戴建国</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物理</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中学二级教师/201308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中学二级教师/200501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157</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戴伟</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物理</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中学二级教师/200808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中学二级教师/200901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158</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刁小琴</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物理</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中学二级教师/200108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中学一级教师/200701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159</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丁红兵</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物理</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中学二级教师/2004012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中学一级教师/201001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160</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丁书旺</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物理</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中学一级教师/201307</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中学高级教师/201501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lastRenderedPageBreak/>
              <w:t>161</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范红明</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物理</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中学二级教师/1994011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中学一级教师/200101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162</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耿桂中</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物理</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中学一级教师/2004012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中学高级教师/201201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163</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黄爱阳</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物理</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中学二级教师/2002011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中学一级教师/201201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164</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刘正青</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物理</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中学一级教师/200610</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中学高级教师/201601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165</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陆春梅</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物理</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中学二级教师/2004012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中学一级教师/201201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2013</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166</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吕亚明</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物理</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中学二级教师/2003012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中学一级教师/201101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2017</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167</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马文华</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物理</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中学二级教师/2001010</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中学一级教师/200801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168</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钱耿</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物理</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中学二级教师/2002011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中学一级教师/200801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169</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万建兵</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物理</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中学一级教师/2005012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中学高级教师/201401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170</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王健</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物理</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中学二级教师/2005011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中学一级教师/201301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171</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吴强</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物理</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中学二级教师/2002011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中学一级教师/200901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172</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谢葵美</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物理</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中学二级教师/201308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中学二级教师/200501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lastRenderedPageBreak/>
              <w:t>173</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马宝旺</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物理</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textAlignment w:val="center"/>
              <w:rPr>
                <w:rFonts w:asciiTheme="minorEastAsia" w:hAnsiTheme="minorEastAsia" w:cs="Times New Roman"/>
                <w:color w:val="000000" w:themeColor="text1"/>
                <w:sz w:val="20"/>
                <w:szCs w:val="20"/>
              </w:rPr>
            </w:pPr>
            <w:r w:rsidRPr="00F933D2">
              <w:rPr>
                <w:rFonts w:asciiTheme="minorEastAsia" w:hAnsiTheme="minorEastAsia" w:cs="Times New Roman"/>
                <w:color w:val="000000" w:themeColor="text1"/>
                <w:kern w:val="0"/>
                <w:sz w:val="18"/>
                <w:szCs w:val="18"/>
              </w:rPr>
              <w:t>中学</w:t>
            </w:r>
            <w:r w:rsidRPr="00F933D2">
              <w:rPr>
                <w:rFonts w:asciiTheme="minorEastAsia" w:hAnsiTheme="minorEastAsia" w:cs="Times New Roman"/>
                <w:color w:val="000000" w:themeColor="text1"/>
                <w:kern w:val="0"/>
                <w:sz w:val="20"/>
                <w:szCs w:val="20"/>
              </w:rPr>
              <w:t>一级教师/199108</w:t>
            </w:r>
          </w:p>
        </w:tc>
        <w:tc>
          <w:tcPr>
            <w:tcW w:w="1134" w:type="dxa"/>
            <w:vAlign w:val="center"/>
          </w:tcPr>
          <w:p w:rsidR="00AA6B38" w:rsidRPr="00F933D2" w:rsidRDefault="00351ACE">
            <w:pPr>
              <w:widowControl/>
              <w:spacing w:line="360" w:lineRule="exact"/>
              <w:jc w:val="center"/>
              <w:textAlignment w:val="center"/>
              <w:rPr>
                <w:rFonts w:asciiTheme="minorEastAsia" w:hAnsiTheme="minorEastAsia" w:cs="Times New Roman"/>
                <w:color w:val="000000" w:themeColor="text1"/>
                <w:sz w:val="20"/>
                <w:szCs w:val="20"/>
              </w:rPr>
            </w:pPr>
            <w:r w:rsidRPr="00F933D2">
              <w:rPr>
                <w:rFonts w:asciiTheme="minorEastAsia" w:hAnsiTheme="minorEastAsia" w:cs="Times New Roman"/>
                <w:color w:val="000000" w:themeColor="text1"/>
                <w:kern w:val="0"/>
                <w:sz w:val="20"/>
                <w:szCs w:val="20"/>
              </w:rPr>
              <w:t>中学高级教师/200112</w:t>
            </w:r>
          </w:p>
        </w:tc>
        <w:tc>
          <w:tcPr>
            <w:tcW w:w="1134" w:type="dxa"/>
            <w:vAlign w:val="center"/>
          </w:tcPr>
          <w:p w:rsidR="00AA6B38" w:rsidRPr="00F933D2" w:rsidRDefault="00351ACE">
            <w:pPr>
              <w:widowControl/>
              <w:spacing w:line="360" w:lineRule="exact"/>
              <w:jc w:val="center"/>
              <w:textAlignment w:val="center"/>
              <w:rPr>
                <w:rFonts w:asciiTheme="minorEastAsia" w:hAnsiTheme="minorEastAsia" w:cs="Times New Roman"/>
                <w:color w:val="000000" w:themeColor="text1"/>
                <w:sz w:val="20"/>
                <w:szCs w:val="20"/>
              </w:rPr>
            </w:pPr>
            <w:r w:rsidRPr="00F933D2">
              <w:rPr>
                <w:rFonts w:asciiTheme="minorEastAsia" w:hAnsiTheme="minorEastAsia" w:cs="Times New Roman"/>
                <w:color w:val="000000" w:themeColor="text1"/>
                <w:kern w:val="0"/>
                <w:sz w:val="20"/>
                <w:szCs w:val="20"/>
              </w:rPr>
              <w:t>泰州市学科带头人</w:t>
            </w:r>
          </w:p>
        </w:tc>
        <w:tc>
          <w:tcPr>
            <w:tcW w:w="1134" w:type="dxa"/>
            <w:vAlign w:val="center"/>
          </w:tcPr>
          <w:p w:rsidR="00AA6B38" w:rsidRPr="00F933D2" w:rsidRDefault="00351ACE">
            <w:pPr>
              <w:widowControl/>
              <w:spacing w:line="360" w:lineRule="exact"/>
              <w:jc w:val="center"/>
              <w:textAlignment w:val="center"/>
              <w:rPr>
                <w:rFonts w:asciiTheme="minorEastAsia" w:hAnsiTheme="minorEastAsia" w:cs="Times New Roman"/>
                <w:color w:val="000000" w:themeColor="text1"/>
                <w:sz w:val="20"/>
                <w:szCs w:val="20"/>
              </w:rPr>
            </w:pPr>
            <w:r w:rsidRPr="00F933D2">
              <w:rPr>
                <w:rFonts w:asciiTheme="minorEastAsia" w:hAnsiTheme="minorEastAsia" w:cs="Times New Roman"/>
                <w:color w:val="000000" w:themeColor="text1"/>
                <w:kern w:val="0"/>
                <w:sz w:val="20"/>
                <w:szCs w:val="20"/>
              </w:rPr>
              <w:t>2009</w:t>
            </w:r>
          </w:p>
        </w:tc>
        <w:tc>
          <w:tcPr>
            <w:tcW w:w="959" w:type="dxa"/>
            <w:vAlign w:val="center"/>
          </w:tcPr>
          <w:p w:rsidR="00AA6B38" w:rsidRPr="00F933D2" w:rsidRDefault="00351ACE">
            <w:pPr>
              <w:widowControl/>
              <w:spacing w:line="360" w:lineRule="exact"/>
              <w:jc w:val="center"/>
              <w:textAlignment w:val="center"/>
              <w:rPr>
                <w:rFonts w:asciiTheme="minorEastAsia" w:hAnsiTheme="minorEastAsia" w:cs="Times New Roman"/>
                <w:color w:val="000000" w:themeColor="text1"/>
                <w:sz w:val="20"/>
                <w:szCs w:val="20"/>
              </w:rPr>
            </w:pPr>
            <w:r w:rsidRPr="00F933D2">
              <w:rPr>
                <w:rFonts w:asciiTheme="minorEastAsia" w:hAnsiTheme="minorEastAsia" w:cs="Times New Roman"/>
                <w:color w:val="000000" w:themeColor="text1"/>
                <w:kern w:val="0"/>
                <w:sz w:val="20"/>
                <w:szCs w:val="20"/>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174</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叶建</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物理</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中学二级教师/2005011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中学一级教师/201212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175</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殷新荣</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物理</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中学二级教师/2004012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中学一级教师/201101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176</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袁开华</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物理</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中学一级教师/199501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中学高级教师/200401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177</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张春涛</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物理</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中学二级教师/200608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中学一级教师/201201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178</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陈天朋</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化学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中学一级教师/199509</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中学高级教师/200301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179</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陈永辉</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化学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中学二级教师/2005011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中学一级教师/201101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180</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陈政方</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化学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中学一级教师/199801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中学高级教师/200501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泰兴市学科带头人</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181</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程君</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化学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中学二级教师/2003012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中学一级教师/201001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182</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蒋玲</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化学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中学二级教师/2005011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中学一级教师/201501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泰州市教坛新秀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2017</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183</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鞠琦</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化学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中学一级教师/200601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中学高级教师/201601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184</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鞠小虎</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化学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中学一级教师/2003012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中学高级教师/201101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lastRenderedPageBreak/>
              <w:t>185</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李国兴</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化学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中学一级教师/199809</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中学高级教师/200701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泰兴市学科带头人</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1999</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186</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李麟</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化学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中学二级教师/2005011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中学一级教师/201201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207</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187</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吕军</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化学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中学二级教师/2004012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中学一级教师/201301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188</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马红军</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化学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中学二级教师/2000010</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中学一级教师/200801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189</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钱晓冬</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化学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中学二级教师/2002011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中学一级教师/201001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190</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王海波</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化学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中学二级教师/201308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中学二级教师/200501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191</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王小红</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化学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中学一级教师/2004010</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中学高级教师/201201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192</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吴黎明</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化学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中学一级教师/199701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中学高级教师/200501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193</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唐继业</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化学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textAlignment w:val="center"/>
              <w:rPr>
                <w:rFonts w:asciiTheme="minorEastAsia" w:hAnsiTheme="minorEastAsia" w:cs="Times New Roman"/>
                <w:color w:val="000000" w:themeColor="text1"/>
                <w:sz w:val="20"/>
                <w:szCs w:val="20"/>
              </w:rPr>
            </w:pPr>
            <w:r w:rsidRPr="00F933D2">
              <w:rPr>
                <w:rFonts w:asciiTheme="minorEastAsia" w:hAnsiTheme="minorEastAsia" w:cs="Times New Roman"/>
                <w:color w:val="000000" w:themeColor="text1"/>
                <w:kern w:val="0"/>
                <w:sz w:val="18"/>
                <w:szCs w:val="18"/>
              </w:rPr>
              <w:t>中学一级教师</w:t>
            </w:r>
            <w:r w:rsidRPr="00F933D2">
              <w:rPr>
                <w:rFonts w:asciiTheme="minorEastAsia" w:hAnsiTheme="minorEastAsia" w:cs="Times New Roman"/>
                <w:color w:val="000000" w:themeColor="text1"/>
                <w:kern w:val="0"/>
                <w:sz w:val="20"/>
                <w:szCs w:val="20"/>
              </w:rPr>
              <w:t>/200112</w:t>
            </w:r>
          </w:p>
        </w:tc>
        <w:tc>
          <w:tcPr>
            <w:tcW w:w="1134" w:type="dxa"/>
            <w:vAlign w:val="center"/>
          </w:tcPr>
          <w:p w:rsidR="00AA6B38" w:rsidRPr="00F933D2" w:rsidRDefault="00351ACE">
            <w:pPr>
              <w:widowControl/>
              <w:spacing w:line="360" w:lineRule="exact"/>
              <w:jc w:val="center"/>
              <w:textAlignment w:val="center"/>
              <w:rPr>
                <w:rFonts w:asciiTheme="minorEastAsia" w:hAnsiTheme="minorEastAsia" w:cs="Times New Roman"/>
                <w:color w:val="000000" w:themeColor="text1"/>
                <w:sz w:val="20"/>
                <w:szCs w:val="20"/>
              </w:rPr>
            </w:pPr>
            <w:r w:rsidRPr="00F933D2">
              <w:rPr>
                <w:rFonts w:asciiTheme="minorEastAsia" w:hAnsiTheme="minorEastAsia" w:cs="Times New Roman"/>
                <w:color w:val="000000" w:themeColor="text1"/>
                <w:kern w:val="0"/>
                <w:sz w:val="18"/>
                <w:szCs w:val="18"/>
              </w:rPr>
              <w:t>中学高级教师</w:t>
            </w:r>
            <w:r w:rsidRPr="00F933D2">
              <w:rPr>
                <w:rFonts w:asciiTheme="minorEastAsia" w:hAnsiTheme="minorEastAsia" w:cs="Times New Roman"/>
                <w:color w:val="000000" w:themeColor="text1"/>
                <w:kern w:val="0"/>
                <w:sz w:val="20"/>
                <w:szCs w:val="20"/>
              </w:rPr>
              <w:t>/200712</w:t>
            </w:r>
          </w:p>
        </w:tc>
        <w:tc>
          <w:tcPr>
            <w:tcW w:w="1134" w:type="dxa"/>
            <w:vAlign w:val="center"/>
          </w:tcPr>
          <w:p w:rsidR="00AA6B38" w:rsidRPr="00F933D2" w:rsidRDefault="00351ACE">
            <w:pPr>
              <w:widowControl/>
              <w:spacing w:line="360" w:lineRule="exact"/>
              <w:jc w:val="center"/>
              <w:textAlignment w:val="center"/>
              <w:rPr>
                <w:rFonts w:asciiTheme="minorEastAsia" w:hAnsiTheme="minorEastAsia" w:cs="Times New Roman"/>
                <w:color w:val="000000" w:themeColor="text1"/>
                <w:sz w:val="20"/>
                <w:szCs w:val="20"/>
              </w:rPr>
            </w:pPr>
            <w:r w:rsidRPr="00F933D2">
              <w:rPr>
                <w:rFonts w:asciiTheme="minorEastAsia" w:hAnsiTheme="minorEastAsia" w:cs="Times New Roman"/>
                <w:color w:val="000000" w:themeColor="text1"/>
                <w:kern w:val="0"/>
                <w:sz w:val="20"/>
                <w:szCs w:val="20"/>
              </w:rPr>
              <w:t>泰州市学科带头人</w:t>
            </w:r>
          </w:p>
        </w:tc>
        <w:tc>
          <w:tcPr>
            <w:tcW w:w="1134" w:type="dxa"/>
            <w:vAlign w:val="center"/>
          </w:tcPr>
          <w:p w:rsidR="00AA6B38" w:rsidRPr="00F933D2" w:rsidRDefault="00351ACE">
            <w:pPr>
              <w:widowControl/>
              <w:spacing w:line="360" w:lineRule="exact"/>
              <w:jc w:val="center"/>
              <w:textAlignment w:val="center"/>
              <w:rPr>
                <w:rFonts w:asciiTheme="minorEastAsia" w:hAnsiTheme="minorEastAsia" w:cs="Times New Roman"/>
                <w:color w:val="000000" w:themeColor="text1"/>
                <w:sz w:val="20"/>
                <w:szCs w:val="20"/>
              </w:rPr>
            </w:pPr>
            <w:r w:rsidRPr="00F933D2">
              <w:rPr>
                <w:rFonts w:asciiTheme="minorEastAsia" w:hAnsiTheme="minorEastAsia" w:cs="Times New Roman"/>
                <w:color w:val="000000" w:themeColor="text1"/>
                <w:kern w:val="0"/>
                <w:sz w:val="20"/>
                <w:szCs w:val="20"/>
              </w:rPr>
              <w:t>2013</w:t>
            </w:r>
          </w:p>
        </w:tc>
        <w:tc>
          <w:tcPr>
            <w:tcW w:w="959" w:type="dxa"/>
            <w:vAlign w:val="center"/>
          </w:tcPr>
          <w:p w:rsidR="00AA6B38" w:rsidRPr="00F933D2" w:rsidRDefault="00351ACE">
            <w:pPr>
              <w:widowControl/>
              <w:spacing w:line="360" w:lineRule="exact"/>
              <w:jc w:val="center"/>
              <w:textAlignment w:val="center"/>
              <w:rPr>
                <w:rFonts w:asciiTheme="minorEastAsia" w:hAnsiTheme="minorEastAsia" w:cs="Times New Roman"/>
                <w:color w:val="000000" w:themeColor="text1"/>
                <w:sz w:val="20"/>
                <w:szCs w:val="20"/>
              </w:rPr>
            </w:pPr>
            <w:r w:rsidRPr="00F933D2">
              <w:rPr>
                <w:rFonts w:asciiTheme="minorEastAsia" w:hAnsiTheme="minorEastAsia" w:cs="Times New Roman"/>
                <w:color w:val="000000" w:themeColor="text1"/>
                <w:kern w:val="0"/>
                <w:sz w:val="20"/>
                <w:szCs w:val="20"/>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194</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许红霞</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化学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中学二级教师/2001010</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中学一级教师/200711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195</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张春芳</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化学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中学一级教师/199909</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中学高级教师/200701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196</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赵学军</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化学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中学二级教师/200611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中学二级教师/200701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lastRenderedPageBreak/>
              <w:t>197</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朱小伟</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化学</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中学二级教师/200109</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中学一级教师/200701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198</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陈波</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生物</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中学二级教师/20078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中学一级教师/201501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199</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陈吉林</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生物</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中学二级教师/2004012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中学一级教师/201101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200</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陈礼香</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生物</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中学二级教师/2005011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中学一级教师/201201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陈圣华</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生物</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中学一级教师/199908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中学高级教师/200701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202</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丁敏</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生物</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中学二级教师/200808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中学二级教师/200809</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203</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顾翔</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生物</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中学二级教师/200808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中学一级教师/201401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2013</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204</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黄爱国</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生物</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中学二级教师/199001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中学一级教师/199801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205</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李华红</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生物</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中学二级教师/2004012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中学一级教师/201001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2011</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206</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吕波</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生物</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中学二级教师/2005011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中学一级教师/201201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207</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钱新兰</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生物</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中学二级教师/201308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中学二级教师/200601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208</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时亚贤</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生物</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中学二级教师/2005011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中学一级教师/201301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lastRenderedPageBreak/>
              <w:t>209</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史华伟</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生物</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中学二级教师/201308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中学二级教师/200501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210</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汪梅</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生物</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中学一级教师/199909</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中学高级教师/200601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211</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王海琴</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生物</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中学二级教师/200708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中学二级教师/200708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212</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吴如俊</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生物</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中学一级教师/199908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中学高级教师/200701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泰州市学科带头人</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2013</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213</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吴伟伟</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生物</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中学二级教师/200611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中学二级教师/200701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214</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徐兴梅</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生物</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中学一级教师/200712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中学高级教师/201601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215</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殷俊才</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生物</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中学二级教师/2004012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中学高级教师/201701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泰州市教学能手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2017</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216</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赵岭</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生物</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中学二级教师/2003010</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中学高级教师/200601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泰兴市学科带产学研人</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2017</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217</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蔡伯建</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历史</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中学一级教师/200610</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中学高级教师/201501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218</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蔡敏</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历史</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中学二级教师/200909</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中学二级教师/201001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219</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戴瑶</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历史</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中学二级教师/201308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中学二级教师/200501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220</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顾冬建</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历史</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中学二级教师/2004012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中学一级教师/201001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lastRenderedPageBreak/>
              <w:t>221</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顾元忠</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历史</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中学一级教师/2001012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中学高级教师/200801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222</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何海荣</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历史</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中学一级教师/2005011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中学高级教师/201212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2011</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223</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黄忠亮</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历史</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中学二级教师/2004012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中学一级教师/201101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224</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孔梅娟</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历史</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中学二级教师/201308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中学二级教师/200501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225</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刘建国</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历史</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中学二级教师/201308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中学二级教师/200501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226</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闾华军</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历史</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中学二级教师/2005011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中学一级教师/201501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227</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缪玉芹</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历史</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中学二级教师/2004012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中学一级教师/201401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228</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孙海琴</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历史</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中学二级教师/201308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中学二级教师/200601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229</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王富林</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历史</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中学一级教师/199602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中学高级教师/200901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230</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王建生</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历史</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中学一级教师/199701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中学高级教师/200701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231</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王娟</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历史</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中学二级教师/2004012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中学一级教师/201201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232</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徐小红</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历史</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中学一级教师/199808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中学高级教师/201301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2006</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lastRenderedPageBreak/>
              <w:t>233</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余果</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历史</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中学二级教师/200909</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中学二级教师/201001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泰州市教坛新秀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2017</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234</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张翠红</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历史</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中学一级教师/2004012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中学高级教师/201212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235</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张翠平</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历史</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中学二级教师/2002011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中学一级教师/200801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236</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张其峰</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历史</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中学二级教师/200608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中学二级教师/200611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237</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赵伟</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历史</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中学二级教师/200909</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中学二级教师/201001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238</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赵志辉</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历史</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中学二级教师/200511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中学二级教师/200601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239</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周鹏</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历史</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中学二级教师/2006011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中学一级教师/201601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240</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陈华珍</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政治</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中学二级教师/2004012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中学一级教师/201211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241</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刁如飞</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政治</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中学三级教师/2004012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中学二级教师/200501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242</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房俊</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政治</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中学二级教师/200608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中学一级教师/201401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2017</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243</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何斐</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政治</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中学二级教师/200808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中学二级教师/200901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244</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李想</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政治</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中学三级教师/200708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中学二级教师/200901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lastRenderedPageBreak/>
              <w:t>245</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刘宝功</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政治</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中学一级教师/200812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中学高级教师/201601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246</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刘冬梅</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政治</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中学二级教师/2005011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中学一级教师/201301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247</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吕爱建</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政治</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中学二级教师/200511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中学二级教师/200601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248</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钱俊宏</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政治</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中学二级教师/201308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中学二级教师/200511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249</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王冬英</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政治</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中学一级教师/200610</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中学高级教师/201501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250</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王家燕</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政治</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中学二级教师/2003012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中学一级教师/200901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251</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徐宏伟</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政治</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中学二级教师/200808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中学二级教师/200809</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252</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杨平华</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政治</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中学二级教师/2003012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中学一级教师/200912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253</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殷海军</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政治</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中学二级教师/2003012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中学一级教师/201101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254</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尹春荣</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政治</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中学二级教师/2004012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中学一级教师/201001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255</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于明勇</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政治</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中学一级教师/2005011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中学高级教师/201112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泰州市学科带头人</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256</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赵钱峰</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政治</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中学二级教师/200412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中学二级教师/200501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lastRenderedPageBreak/>
              <w:t>257</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卜健</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地理</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中学二级教师/200808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中学一级教师/201401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2013</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258</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丁华娟</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地理</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中学二级教师/2006011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中学一级教师/201601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2005</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259</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顾霞</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地理</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中学二级教师/201308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中学二级教师/200701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260</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顾晓晴</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地理</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中学二级教师/200708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中学二级教师/200712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2013</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261</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黄建宁</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地理</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中学一级教师/2003011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中学高级教师/201101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262</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李新民</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地理</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中学一级教师/2002012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中学高级教师/200901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2011</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263</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王海涛</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地理</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中学二级教师/2004012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中学一级教师/201201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264</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吴小波</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地理</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中学一级教师/199601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中学高级教师/200401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泰兴市学科带头人</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1999</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265</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尹红红</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地理</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中学二级教师/200908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中学二级教师/200909</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2013</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266</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张玉华</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地理</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中学一级教师/199801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中学高级教师/200801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267</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周明刚</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地理</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中学一级教师/2004012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中学高级教师/201212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268</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卜亚良</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体育与健康</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中学一级教师/201308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中学高级教师/201401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lastRenderedPageBreak/>
              <w:t>269</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程小兵</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体育与健康</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中学一级教师/2003012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中学高级教师/201212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270</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韩晓明</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体育与健康</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中学一级教师/2004012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中学高级教师/201501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271</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何兴峰</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体育与健康</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中学二级教师/2004012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中学一级教师/201001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272</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侯晓东</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体育与健康</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中学二级教师/2005012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中学一级教师/201201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273</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黄娟</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体育与健康</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中学一级教师/2004012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中学高级教师/201201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274</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蒋勇</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体育与健康</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中学一级教师/2002011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中学高级教师/200901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275</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钱娟</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体育与健康</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中学二级教师/200708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中学二级教师/200801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276</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孙文辉</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体育与健康</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中学二级教师/199908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中学一级教师/200412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277</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汪皓</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体育与健康</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中学一级教师/2004012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中学高级教师/201101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278</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王爱萍</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体育与健康</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中学二级教师/200808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中学二级教师/200901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279</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吴国平</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体育与健康</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中学一级教师/1997012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中学高级教师/200601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280</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徐雷平</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体育与健康</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中学一级教师/2002011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中学高级教师/200901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lastRenderedPageBreak/>
              <w:t>281</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严俊</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体育与健康</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中学一级教师/199801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中学高级教师/200701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282</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张晓军</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体育与健康</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中学一级教师/2002012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中学高级教师/200901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泰兴市学科带头人</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2011</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283</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周稳</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体育与健康</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中学二级教师/200908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中学二级教师/200909</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2013</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284</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周亚军</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体育与健康</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中学二级教师/200608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中学二级教师/200611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285</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朱爱军</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体育与健康</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中学二级教师/2004012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中学一级教师/201001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286</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丁小松</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信息技术</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中学二级教师/2003012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中学一级教师/200901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2017</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287</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丁永琦</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信息技术</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中学二级教师/201308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中学二级教师/200601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288</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刘晓萍</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信息技术</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中学二级教师/200712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中学二级教师/200801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2013</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289</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吴栋</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信息技术</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中学二级教师/200611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中学二级教师/200701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2013</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290</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吴飞</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信息技术</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中学二级教师/2003012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中学一级教师/200901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291</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吴秀峰</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信息技术</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中学二级教师/200709</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中学二级教师/200801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2017</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292</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项银圣</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信息技术</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中学二级教师/201308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中学二级教师/200609</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lastRenderedPageBreak/>
              <w:t>293</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许华</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信息技术</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中学二级教师/2005011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中学一级教师/201101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2017</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294</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朱云飞</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通用技术</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中学二级教师/201308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中学二级教师/200511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295</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丁海青</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美术</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中学二级教师/2002011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中学一级教师/200801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泰州市教学能手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2017</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296</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刘金兰</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美术</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中学一级教师/200612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中学高级教师/201601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297</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汪甫林</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美术</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中学二级教师/201308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中学一级教师/201501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298</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吴青亭</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美术</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中学一级教师/199908</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中学高级教师/200801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299</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吴小燕</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美术</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中学二级教师/199901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中学一级教师/200701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300</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肖永春</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美术</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中学二级教师/2005011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中学一级教师/201212</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301</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章朝晖</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美术</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中学一级教师/2004010</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中学高级教师/201401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泰兴市教学能手</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r w:rsidR="00AA6B38" w:rsidRPr="00F933D2">
        <w:trPr>
          <w:trHeight w:val="1134"/>
        </w:trPr>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302</w:t>
            </w:r>
          </w:p>
        </w:tc>
        <w:tc>
          <w:tcPr>
            <w:tcW w:w="85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丁文兵</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音乐</w:t>
            </w:r>
          </w:p>
        </w:tc>
        <w:tc>
          <w:tcPr>
            <w:tcW w:w="708"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70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优</w:t>
            </w:r>
          </w:p>
        </w:tc>
        <w:tc>
          <w:tcPr>
            <w:tcW w:w="99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中学二级教师/2005011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中学一级教师/201201</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泰兴市教坛新秀</w:t>
            </w:r>
          </w:p>
        </w:tc>
        <w:tc>
          <w:tcPr>
            <w:tcW w:w="1134"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2015-2018</w:t>
            </w:r>
          </w:p>
        </w:tc>
        <w:tc>
          <w:tcPr>
            <w:tcW w:w="959"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8"/>
                <w:szCs w:val="18"/>
              </w:rPr>
            </w:pPr>
            <w:r w:rsidRPr="00F933D2">
              <w:rPr>
                <w:rFonts w:asciiTheme="minorEastAsia" w:hAnsiTheme="minorEastAsia" w:cs="Times New Roman"/>
                <w:color w:val="000000" w:themeColor="text1"/>
                <w:kern w:val="0"/>
                <w:sz w:val="18"/>
                <w:szCs w:val="18"/>
              </w:rPr>
              <w:t>未达成</w:t>
            </w:r>
          </w:p>
        </w:tc>
      </w:tr>
    </w:tbl>
    <w:p w:rsidR="00AA6B38" w:rsidRPr="00F933D2" w:rsidRDefault="00351ACE">
      <w:pPr>
        <w:snapToGrid w:val="0"/>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注：1.“师德师风”栏目标与结果均按优良中三等次设定，各地另有规定的按原有要求填写。2.“时间”是指职称获得或评定的具体年份。3.专业发展中“目标”是指特级教师、中学教授级高级教师、特级兼中学教授级高级教师、设区市或县（市、区）学科带头人、骨干教师、教学能手等 ；“年限”是指教师个人专业发展规划预定发展目标的培养与实现起讫时间</w:t>
      </w:r>
    </w:p>
    <w:p w:rsidR="00AA6B38" w:rsidRPr="00F933D2" w:rsidRDefault="00AA6B38">
      <w:pPr>
        <w:snapToGrid w:val="0"/>
        <w:spacing w:line="440" w:lineRule="exact"/>
        <w:rPr>
          <w:rFonts w:asciiTheme="minorEastAsia" w:hAnsiTheme="minorEastAsia" w:cs="Times New Roman"/>
          <w:color w:val="000000" w:themeColor="text1"/>
          <w:szCs w:val="21"/>
        </w:rPr>
      </w:pPr>
    </w:p>
    <w:p w:rsidR="00EC6DBB" w:rsidRDefault="00EC6DBB">
      <w:pPr>
        <w:snapToGrid w:val="0"/>
        <w:rPr>
          <w:rFonts w:asciiTheme="minorEastAsia" w:hAnsiTheme="minorEastAsia" w:cs="Times New Roman"/>
          <w:color w:val="000000" w:themeColor="text1"/>
          <w:szCs w:val="21"/>
        </w:rPr>
      </w:pPr>
    </w:p>
    <w:p w:rsidR="00AA6B38" w:rsidRPr="00F933D2" w:rsidRDefault="00351ACE">
      <w:pPr>
        <w:snapToGrid w:val="0"/>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（3）附件索引</w:t>
      </w:r>
    </w:p>
    <w:p w:rsidR="00AA6B38" w:rsidRPr="00F933D2" w:rsidRDefault="00AA6B38">
      <w:pPr>
        <w:snapToGrid w:val="0"/>
        <w:rPr>
          <w:rFonts w:asciiTheme="minorEastAsia" w:hAnsiTheme="minorEastAsia" w:cs="Times New Roman"/>
          <w:b/>
          <w:color w:val="000000" w:themeColor="text1"/>
          <w:szCs w:val="21"/>
        </w:rPr>
      </w:pPr>
    </w:p>
    <w:tbl>
      <w:tblPr>
        <w:tblW w:w="8873" w:type="dxa"/>
        <w:jc w:val="center"/>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1134"/>
        <w:gridCol w:w="1134"/>
        <w:gridCol w:w="1701"/>
        <w:gridCol w:w="1360"/>
      </w:tblGrid>
      <w:tr w:rsidR="00AA6B38" w:rsidRPr="00F933D2">
        <w:trPr>
          <w:trHeight w:val="568"/>
          <w:jc w:val="center"/>
        </w:trPr>
        <w:tc>
          <w:tcPr>
            <w:tcW w:w="3544" w:type="dxa"/>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资料名称</w:t>
            </w:r>
          </w:p>
        </w:tc>
        <w:tc>
          <w:tcPr>
            <w:tcW w:w="1134" w:type="dxa"/>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主题词</w:t>
            </w:r>
          </w:p>
        </w:tc>
        <w:tc>
          <w:tcPr>
            <w:tcW w:w="1134" w:type="dxa"/>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成文时间</w:t>
            </w:r>
          </w:p>
        </w:tc>
        <w:tc>
          <w:tcPr>
            <w:tcW w:w="1701" w:type="dxa"/>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档案卷宗编号</w:t>
            </w:r>
          </w:p>
        </w:tc>
        <w:tc>
          <w:tcPr>
            <w:tcW w:w="1360" w:type="dxa"/>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归档部门</w:t>
            </w:r>
          </w:p>
        </w:tc>
      </w:tr>
      <w:tr w:rsidR="00AA6B38" w:rsidRPr="00F933D2">
        <w:trPr>
          <w:trHeight w:val="1155"/>
          <w:jc w:val="center"/>
        </w:trPr>
        <w:tc>
          <w:tcPr>
            <w:tcW w:w="3544" w:type="dxa"/>
            <w:vAlign w:val="center"/>
          </w:tcPr>
          <w:p w:rsidR="00AA6B38" w:rsidRPr="00F933D2" w:rsidRDefault="00351ACE">
            <w:pPr>
              <w:snapToGrid w:val="0"/>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1.学校3-5年校本培训规划、年度培训计划和总结</w:t>
            </w:r>
          </w:p>
        </w:tc>
        <w:tc>
          <w:tcPr>
            <w:tcW w:w="1134" w:type="dxa"/>
            <w:vAlign w:val="center"/>
          </w:tcPr>
          <w:p w:rsidR="00AA6B38" w:rsidRPr="00F933D2" w:rsidRDefault="00351ACE">
            <w:pPr>
              <w:snapToGrid w:val="0"/>
              <w:spacing w:line="440" w:lineRule="exact"/>
              <w:jc w:val="center"/>
              <w:rPr>
                <w:rFonts w:asciiTheme="minorEastAsia" w:hAnsiTheme="minorEastAsia" w:cs="Times New Roman"/>
                <w:bCs/>
                <w:color w:val="000000" w:themeColor="text1"/>
              </w:rPr>
            </w:pPr>
            <w:r w:rsidRPr="00F933D2">
              <w:rPr>
                <w:rFonts w:asciiTheme="minorEastAsia" w:hAnsiTheme="minorEastAsia" w:cs="Times New Roman"/>
                <w:bCs/>
                <w:color w:val="000000" w:themeColor="text1"/>
              </w:rPr>
              <w:t>校本培训  规划</w:t>
            </w:r>
          </w:p>
        </w:tc>
        <w:tc>
          <w:tcPr>
            <w:tcW w:w="1134" w:type="dxa"/>
            <w:vAlign w:val="center"/>
          </w:tcPr>
          <w:p w:rsidR="00AA6B38" w:rsidRPr="00F933D2" w:rsidRDefault="00351ACE">
            <w:pPr>
              <w:snapToGrid w:val="0"/>
              <w:spacing w:line="440" w:lineRule="exact"/>
              <w:jc w:val="center"/>
              <w:rPr>
                <w:rFonts w:asciiTheme="minorEastAsia" w:hAnsiTheme="minorEastAsia" w:cs="Times New Roman"/>
                <w:bCs/>
                <w:color w:val="000000" w:themeColor="text1"/>
              </w:rPr>
            </w:pPr>
            <w:r w:rsidRPr="00F933D2">
              <w:rPr>
                <w:rFonts w:asciiTheme="minorEastAsia" w:hAnsiTheme="minorEastAsia" w:cs="Times New Roman"/>
                <w:bCs/>
                <w:color w:val="000000" w:themeColor="text1"/>
              </w:rPr>
              <w:t>201808</w:t>
            </w:r>
          </w:p>
        </w:tc>
        <w:tc>
          <w:tcPr>
            <w:tcW w:w="1701" w:type="dxa"/>
            <w:vAlign w:val="center"/>
          </w:tcPr>
          <w:p w:rsidR="00AA6B38" w:rsidRPr="00F933D2" w:rsidRDefault="001C26A6">
            <w:pPr>
              <w:spacing w:line="440" w:lineRule="exact"/>
              <w:jc w:val="center"/>
              <w:rPr>
                <w:rFonts w:asciiTheme="minorEastAsia" w:hAnsiTheme="minorEastAsia" w:cs="Times New Roman"/>
                <w:bCs/>
                <w:color w:val="000000" w:themeColor="text1"/>
              </w:rPr>
            </w:pPr>
            <w:r>
              <w:rPr>
                <w:rFonts w:asciiTheme="minorEastAsia" w:hAnsiTheme="minorEastAsia" w:cs="Times New Roman"/>
                <w:bCs/>
                <w:color w:val="000000" w:themeColor="text1"/>
              </w:rPr>
              <w:t>JKS-2-5-</w:t>
            </w:r>
            <w:r w:rsidR="00351ACE" w:rsidRPr="00F933D2">
              <w:rPr>
                <w:rFonts w:asciiTheme="minorEastAsia" w:hAnsiTheme="minorEastAsia" w:cs="Times New Roman"/>
                <w:bCs/>
                <w:color w:val="000000" w:themeColor="text1"/>
              </w:rPr>
              <w:t>1</w:t>
            </w:r>
          </w:p>
        </w:tc>
        <w:tc>
          <w:tcPr>
            <w:tcW w:w="1360" w:type="dxa"/>
            <w:vAlign w:val="center"/>
          </w:tcPr>
          <w:p w:rsidR="00AA6B38" w:rsidRPr="00F933D2" w:rsidRDefault="00351ACE">
            <w:pPr>
              <w:snapToGrid w:val="0"/>
              <w:spacing w:line="440" w:lineRule="exact"/>
              <w:jc w:val="center"/>
              <w:rPr>
                <w:rFonts w:asciiTheme="minorEastAsia" w:hAnsiTheme="minorEastAsia" w:cs="Times New Roman"/>
                <w:bCs/>
                <w:color w:val="000000" w:themeColor="text1"/>
              </w:rPr>
            </w:pPr>
            <w:r w:rsidRPr="00F933D2">
              <w:rPr>
                <w:rFonts w:asciiTheme="minorEastAsia" w:hAnsiTheme="minorEastAsia" w:cs="Times New Roman"/>
                <w:bCs/>
                <w:color w:val="000000" w:themeColor="text1"/>
              </w:rPr>
              <w:t>教科室</w:t>
            </w:r>
          </w:p>
        </w:tc>
      </w:tr>
      <w:tr w:rsidR="009A4064" w:rsidRPr="00F933D2" w:rsidTr="0005313B">
        <w:trPr>
          <w:trHeight w:val="568"/>
          <w:jc w:val="center"/>
        </w:trPr>
        <w:tc>
          <w:tcPr>
            <w:tcW w:w="3544" w:type="dxa"/>
            <w:vAlign w:val="center"/>
          </w:tcPr>
          <w:p w:rsidR="009A4064" w:rsidRPr="00F933D2" w:rsidRDefault="009A4064">
            <w:pPr>
              <w:snapToGrid w:val="0"/>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2.教师培训相关制度</w:t>
            </w:r>
          </w:p>
        </w:tc>
        <w:tc>
          <w:tcPr>
            <w:tcW w:w="1134" w:type="dxa"/>
            <w:vAlign w:val="center"/>
          </w:tcPr>
          <w:p w:rsidR="009A4064" w:rsidRPr="00F933D2" w:rsidRDefault="009A4064" w:rsidP="009A4064">
            <w:pPr>
              <w:snapToGrid w:val="0"/>
              <w:spacing w:line="440" w:lineRule="exact"/>
              <w:jc w:val="center"/>
              <w:rPr>
                <w:rFonts w:asciiTheme="minorEastAsia" w:hAnsiTheme="minorEastAsia" w:cs="Times New Roman"/>
                <w:bCs/>
                <w:color w:val="000000" w:themeColor="text1"/>
              </w:rPr>
            </w:pPr>
            <w:r w:rsidRPr="00F933D2">
              <w:rPr>
                <w:rFonts w:asciiTheme="minorEastAsia" w:hAnsiTheme="minorEastAsia" w:cs="Times New Roman"/>
                <w:color w:val="000000" w:themeColor="text1"/>
                <w:szCs w:val="21"/>
              </w:rPr>
              <w:t>培训制度</w:t>
            </w:r>
          </w:p>
        </w:tc>
        <w:tc>
          <w:tcPr>
            <w:tcW w:w="1134" w:type="dxa"/>
            <w:vAlign w:val="center"/>
          </w:tcPr>
          <w:p w:rsidR="009A4064" w:rsidRPr="00F933D2" w:rsidRDefault="009A4064" w:rsidP="0005313B">
            <w:pPr>
              <w:snapToGrid w:val="0"/>
              <w:spacing w:line="440" w:lineRule="exact"/>
              <w:jc w:val="center"/>
              <w:rPr>
                <w:rFonts w:asciiTheme="minorEastAsia" w:hAnsiTheme="minorEastAsia" w:cs="Times New Roman"/>
                <w:bCs/>
                <w:color w:val="000000" w:themeColor="text1"/>
              </w:rPr>
            </w:pPr>
            <w:r w:rsidRPr="00F933D2">
              <w:rPr>
                <w:rFonts w:asciiTheme="minorEastAsia" w:hAnsiTheme="minorEastAsia" w:cs="Times New Roman"/>
                <w:bCs/>
                <w:color w:val="000000" w:themeColor="text1"/>
              </w:rPr>
              <w:t>201808</w:t>
            </w:r>
          </w:p>
        </w:tc>
        <w:tc>
          <w:tcPr>
            <w:tcW w:w="1701" w:type="dxa"/>
            <w:vAlign w:val="center"/>
          </w:tcPr>
          <w:p w:rsidR="009A4064" w:rsidRPr="00F933D2" w:rsidRDefault="001C26A6" w:rsidP="009A4064">
            <w:pPr>
              <w:spacing w:line="440" w:lineRule="exact"/>
              <w:jc w:val="center"/>
              <w:rPr>
                <w:rFonts w:asciiTheme="minorEastAsia" w:hAnsiTheme="minorEastAsia" w:cs="Times New Roman"/>
                <w:bCs/>
                <w:color w:val="000000" w:themeColor="text1"/>
              </w:rPr>
            </w:pPr>
            <w:r>
              <w:rPr>
                <w:rFonts w:asciiTheme="minorEastAsia" w:hAnsiTheme="minorEastAsia" w:cs="Times New Roman"/>
                <w:bCs/>
                <w:color w:val="000000" w:themeColor="text1"/>
              </w:rPr>
              <w:t>JKS-2-5</w:t>
            </w:r>
            <w:r>
              <w:rPr>
                <w:rFonts w:asciiTheme="minorEastAsia" w:hAnsiTheme="minorEastAsia" w:cs="Times New Roman" w:hint="eastAsia"/>
                <w:bCs/>
                <w:color w:val="000000" w:themeColor="text1"/>
              </w:rPr>
              <w:t>-</w:t>
            </w:r>
            <w:r w:rsidR="009A4064">
              <w:rPr>
                <w:rFonts w:asciiTheme="minorEastAsia" w:hAnsiTheme="minorEastAsia" w:cs="Times New Roman" w:hint="eastAsia"/>
                <w:bCs/>
                <w:color w:val="000000" w:themeColor="text1"/>
              </w:rPr>
              <w:t>2</w:t>
            </w:r>
          </w:p>
        </w:tc>
        <w:tc>
          <w:tcPr>
            <w:tcW w:w="1360" w:type="dxa"/>
            <w:vAlign w:val="center"/>
          </w:tcPr>
          <w:p w:rsidR="009A4064" w:rsidRPr="00F933D2" w:rsidRDefault="009A4064" w:rsidP="0005313B">
            <w:pPr>
              <w:snapToGrid w:val="0"/>
              <w:spacing w:line="440" w:lineRule="exact"/>
              <w:jc w:val="center"/>
              <w:rPr>
                <w:rFonts w:asciiTheme="minorEastAsia" w:hAnsiTheme="minorEastAsia" w:cs="Times New Roman"/>
                <w:bCs/>
                <w:color w:val="000000" w:themeColor="text1"/>
              </w:rPr>
            </w:pPr>
            <w:r w:rsidRPr="00F933D2">
              <w:rPr>
                <w:rFonts w:asciiTheme="minorEastAsia" w:hAnsiTheme="minorEastAsia" w:cs="Times New Roman"/>
                <w:bCs/>
                <w:color w:val="000000" w:themeColor="text1"/>
              </w:rPr>
              <w:t>教科室</w:t>
            </w:r>
          </w:p>
        </w:tc>
      </w:tr>
      <w:tr w:rsidR="009A4064" w:rsidRPr="00F933D2" w:rsidTr="0005313B">
        <w:trPr>
          <w:trHeight w:val="568"/>
          <w:jc w:val="center"/>
        </w:trPr>
        <w:tc>
          <w:tcPr>
            <w:tcW w:w="3544" w:type="dxa"/>
            <w:vAlign w:val="center"/>
          </w:tcPr>
          <w:p w:rsidR="009A4064" w:rsidRPr="00F933D2" w:rsidRDefault="009A4064">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3.近三年教师校际交流证明材料</w:t>
            </w:r>
          </w:p>
        </w:tc>
        <w:tc>
          <w:tcPr>
            <w:tcW w:w="1134" w:type="dxa"/>
            <w:vAlign w:val="center"/>
          </w:tcPr>
          <w:p w:rsidR="009A4064" w:rsidRPr="00F933D2" w:rsidRDefault="009A4064" w:rsidP="0005313B">
            <w:pPr>
              <w:snapToGrid w:val="0"/>
              <w:spacing w:line="440" w:lineRule="exact"/>
              <w:jc w:val="center"/>
              <w:rPr>
                <w:rFonts w:asciiTheme="minorEastAsia" w:hAnsiTheme="minorEastAsia" w:cs="Times New Roman"/>
                <w:bCs/>
                <w:color w:val="000000" w:themeColor="text1"/>
              </w:rPr>
            </w:pPr>
            <w:r w:rsidRPr="00F933D2">
              <w:rPr>
                <w:rFonts w:asciiTheme="minorEastAsia" w:hAnsiTheme="minorEastAsia" w:cs="Times New Roman"/>
                <w:color w:val="000000" w:themeColor="text1"/>
                <w:szCs w:val="21"/>
              </w:rPr>
              <w:t>校际交流</w:t>
            </w:r>
          </w:p>
        </w:tc>
        <w:tc>
          <w:tcPr>
            <w:tcW w:w="1134" w:type="dxa"/>
            <w:vAlign w:val="center"/>
          </w:tcPr>
          <w:p w:rsidR="009A4064" w:rsidRPr="00F933D2" w:rsidRDefault="009A4064" w:rsidP="0005313B">
            <w:pPr>
              <w:snapToGrid w:val="0"/>
              <w:spacing w:line="440" w:lineRule="exact"/>
              <w:jc w:val="center"/>
              <w:rPr>
                <w:rFonts w:asciiTheme="minorEastAsia" w:hAnsiTheme="minorEastAsia" w:cs="Times New Roman"/>
                <w:bCs/>
                <w:color w:val="000000" w:themeColor="text1"/>
              </w:rPr>
            </w:pPr>
            <w:r w:rsidRPr="00F933D2">
              <w:rPr>
                <w:rFonts w:asciiTheme="minorEastAsia" w:hAnsiTheme="minorEastAsia" w:cs="Times New Roman"/>
                <w:bCs/>
                <w:color w:val="000000" w:themeColor="text1"/>
              </w:rPr>
              <w:t>201808</w:t>
            </w:r>
          </w:p>
        </w:tc>
        <w:tc>
          <w:tcPr>
            <w:tcW w:w="1701" w:type="dxa"/>
            <w:vAlign w:val="center"/>
          </w:tcPr>
          <w:p w:rsidR="009A4064" w:rsidRPr="00F933D2" w:rsidRDefault="001C26A6" w:rsidP="009A4064">
            <w:pPr>
              <w:spacing w:line="440" w:lineRule="exact"/>
              <w:jc w:val="center"/>
              <w:rPr>
                <w:rFonts w:asciiTheme="minorEastAsia" w:hAnsiTheme="minorEastAsia" w:cs="Times New Roman"/>
                <w:bCs/>
                <w:color w:val="000000" w:themeColor="text1"/>
              </w:rPr>
            </w:pPr>
            <w:r>
              <w:rPr>
                <w:rFonts w:asciiTheme="minorEastAsia" w:hAnsiTheme="minorEastAsia" w:cs="Times New Roman"/>
                <w:bCs/>
                <w:color w:val="000000" w:themeColor="text1"/>
              </w:rPr>
              <w:t>JKS-2-5-</w:t>
            </w:r>
            <w:r w:rsidR="009A4064">
              <w:rPr>
                <w:rFonts w:asciiTheme="minorEastAsia" w:hAnsiTheme="minorEastAsia" w:cs="Times New Roman" w:hint="eastAsia"/>
                <w:bCs/>
                <w:color w:val="000000" w:themeColor="text1"/>
              </w:rPr>
              <w:t>3</w:t>
            </w:r>
          </w:p>
        </w:tc>
        <w:tc>
          <w:tcPr>
            <w:tcW w:w="1360" w:type="dxa"/>
            <w:vAlign w:val="center"/>
          </w:tcPr>
          <w:p w:rsidR="009A4064" w:rsidRPr="00F933D2" w:rsidRDefault="009A4064" w:rsidP="0005313B">
            <w:pPr>
              <w:snapToGrid w:val="0"/>
              <w:spacing w:line="440" w:lineRule="exact"/>
              <w:jc w:val="center"/>
              <w:rPr>
                <w:rFonts w:asciiTheme="minorEastAsia" w:hAnsiTheme="minorEastAsia" w:cs="Times New Roman"/>
                <w:bCs/>
                <w:color w:val="000000" w:themeColor="text1"/>
              </w:rPr>
            </w:pPr>
            <w:r w:rsidRPr="00F933D2">
              <w:rPr>
                <w:rFonts w:asciiTheme="minorEastAsia" w:hAnsiTheme="minorEastAsia" w:cs="Times New Roman"/>
                <w:bCs/>
                <w:color w:val="000000" w:themeColor="text1"/>
              </w:rPr>
              <w:t>教科室</w:t>
            </w:r>
          </w:p>
        </w:tc>
      </w:tr>
      <w:tr w:rsidR="00AA6B38" w:rsidRPr="00F933D2">
        <w:trPr>
          <w:trHeight w:val="1136"/>
          <w:jc w:val="center"/>
        </w:trPr>
        <w:tc>
          <w:tcPr>
            <w:tcW w:w="3544" w:type="dxa"/>
            <w:vAlign w:val="center"/>
          </w:tcPr>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4.教师专业发展规划、总结样本（3-5个不同学科教师）</w:t>
            </w:r>
          </w:p>
        </w:tc>
        <w:tc>
          <w:tcPr>
            <w:tcW w:w="1134" w:type="dxa"/>
            <w:vAlign w:val="center"/>
          </w:tcPr>
          <w:p w:rsidR="003620B8" w:rsidRDefault="00351ACE">
            <w:pPr>
              <w:widowControl/>
              <w:spacing w:line="440" w:lineRule="exact"/>
              <w:jc w:val="center"/>
              <w:rPr>
                <w:rFonts w:asciiTheme="minorEastAsia" w:hAnsiTheme="minorEastAsia" w:cs="Times New Roman"/>
                <w:bCs/>
                <w:color w:val="000000" w:themeColor="text1"/>
              </w:rPr>
            </w:pPr>
            <w:r w:rsidRPr="00F933D2">
              <w:rPr>
                <w:rFonts w:asciiTheme="minorEastAsia" w:hAnsiTheme="minorEastAsia" w:cs="Times New Roman"/>
                <w:bCs/>
                <w:color w:val="000000" w:themeColor="text1"/>
              </w:rPr>
              <w:t xml:space="preserve">规划  </w:t>
            </w:r>
          </w:p>
          <w:p w:rsidR="00AA6B38" w:rsidRPr="00F933D2" w:rsidRDefault="00351ACE">
            <w:pPr>
              <w:widowControl/>
              <w:spacing w:line="440" w:lineRule="exact"/>
              <w:jc w:val="center"/>
              <w:rPr>
                <w:rFonts w:asciiTheme="minorEastAsia" w:hAnsiTheme="minorEastAsia" w:cs="Times New Roman"/>
                <w:bCs/>
                <w:color w:val="000000" w:themeColor="text1"/>
              </w:rPr>
            </w:pPr>
            <w:r w:rsidRPr="00F933D2">
              <w:rPr>
                <w:rFonts w:asciiTheme="minorEastAsia" w:hAnsiTheme="minorEastAsia" w:cs="Times New Roman"/>
                <w:bCs/>
                <w:color w:val="000000" w:themeColor="text1"/>
              </w:rPr>
              <w:t>样本</w:t>
            </w:r>
          </w:p>
        </w:tc>
        <w:tc>
          <w:tcPr>
            <w:tcW w:w="1134" w:type="dxa"/>
            <w:vAlign w:val="center"/>
          </w:tcPr>
          <w:p w:rsidR="00AA6B38" w:rsidRPr="00F933D2" w:rsidRDefault="00351ACE">
            <w:pPr>
              <w:spacing w:line="440" w:lineRule="exact"/>
              <w:jc w:val="center"/>
              <w:rPr>
                <w:rFonts w:asciiTheme="minorEastAsia" w:hAnsiTheme="minorEastAsia" w:cs="Times New Roman"/>
                <w:bCs/>
                <w:color w:val="000000" w:themeColor="text1"/>
              </w:rPr>
            </w:pPr>
            <w:r w:rsidRPr="00F933D2">
              <w:rPr>
                <w:rFonts w:asciiTheme="minorEastAsia" w:hAnsiTheme="minorEastAsia" w:cs="Times New Roman"/>
                <w:bCs/>
                <w:color w:val="000000" w:themeColor="text1"/>
              </w:rPr>
              <w:t>201808</w:t>
            </w:r>
          </w:p>
        </w:tc>
        <w:tc>
          <w:tcPr>
            <w:tcW w:w="1701" w:type="dxa"/>
            <w:vAlign w:val="center"/>
          </w:tcPr>
          <w:p w:rsidR="00AA6B38" w:rsidRPr="00F933D2" w:rsidRDefault="00351ACE" w:rsidP="009A4064">
            <w:pPr>
              <w:spacing w:line="440" w:lineRule="exact"/>
              <w:jc w:val="center"/>
              <w:rPr>
                <w:rFonts w:asciiTheme="minorEastAsia" w:hAnsiTheme="minorEastAsia" w:cs="Times New Roman"/>
                <w:bCs/>
                <w:color w:val="000000" w:themeColor="text1"/>
              </w:rPr>
            </w:pPr>
            <w:r w:rsidRPr="00F933D2">
              <w:rPr>
                <w:rFonts w:asciiTheme="minorEastAsia" w:hAnsiTheme="minorEastAsia" w:cs="Times New Roman"/>
                <w:bCs/>
                <w:color w:val="000000" w:themeColor="text1"/>
              </w:rPr>
              <w:t>JKS-2-5-</w:t>
            </w:r>
            <w:r w:rsidR="009A4064">
              <w:rPr>
                <w:rFonts w:asciiTheme="minorEastAsia" w:hAnsiTheme="minorEastAsia" w:cs="Times New Roman" w:hint="eastAsia"/>
                <w:bCs/>
                <w:color w:val="000000" w:themeColor="text1"/>
              </w:rPr>
              <w:t>4</w:t>
            </w:r>
          </w:p>
        </w:tc>
        <w:tc>
          <w:tcPr>
            <w:tcW w:w="1360" w:type="dxa"/>
            <w:vAlign w:val="center"/>
          </w:tcPr>
          <w:p w:rsidR="00AA6B38" w:rsidRPr="00F933D2" w:rsidRDefault="00351ACE">
            <w:pPr>
              <w:snapToGrid w:val="0"/>
              <w:spacing w:line="440" w:lineRule="exact"/>
              <w:jc w:val="center"/>
              <w:rPr>
                <w:rFonts w:asciiTheme="minorEastAsia" w:hAnsiTheme="minorEastAsia" w:cs="Times New Roman"/>
                <w:bCs/>
                <w:color w:val="000000" w:themeColor="text1"/>
              </w:rPr>
            </w:pPr>
            <w:r w:rsidRPr="00F933D2">
              <w:rPr>
                <w:rFonts w:asciiTheme="minorEastAsia" w:hAnsiTheme="minorEastAsia" w:cs="Times New Roman"/>
                <w:bCs/>
                <w:color w:val="000000" w:themeColor="text1"/>
              </w:rPr>
              <w:t>教科室</w:t>
            </w:r>
          </w:p>
        </w:tc>
      </w:tr>
      <w:tr w:rsidR="009A4064" w:rsidRPr="00F933D2" w:rsidTr="0005313B">
        <w:trPr>
          <w:trHeight w:val="949"/>
          <w:jc w:val="center"/>
        </w:trPr>
        <w:tc>
          <w:tcPr>
            <w:tcW w:w="3544" w:type="dxa"/>
            <w:vAlign w:val="center"/>
          </w:tcPr>
          <w:p w:rsidR="009A4064" w:rsidRPr="00F933D2" w:rsidRDefault="009A4064">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5.近三年教师学习、培训专项经费支出清单</w:t>
            </w:r>
          </w:p>
        </w:tc>
        <w:tc>
          <w:tcPr>
            <w:tcW w:w="1134" w:type="dxa"/>
            <w:vAlign w:val="center"/>
          </w:tcPr>
          <w:p w:rsidR="009A4064" w:rsidRPr="00F933D2" w:rsidRDefault="009A4064" w:rsidP="009A4064">
            <w:pPr>
              <w:snapToGrid w:val="0"/>
              <w:spacing w:line="440" w:lineRule="exact"/>
              <w:jc w:val="center"/>
              <w:rPr>
                <w:rFonts w:asciiTheme="minorEastAsia" w:hAnsiTheme="minorEastAsia" w:cs="Times New Roman"/>
                <w:bCs/>
                <w:color w:val="000000" w:themeColor="text1"/>
              </w:rPr>
            </w:pPr>
            <w:r w:rsidRPr="00F933D2">
              <w:rPr>
                <w:rFonts w:asciiTheme="minorEastAsia" w:hAnsiTheme="minorEastAsia" w:cs="Times New Roman"/>
                <w:color w:val="000000" w:themeColor="text1"/>
                <w:szCs w:val="21"/>
              </w:rPr>
              <w:t>培训经费</w:t>
            </w:r>
          </w:p>
        </w:tc>
        <w:tc>
          <w:tcPr>
            <w:tcW w:w="1134" w:type="dxa"/>
            <w:vAlign w:val="center"/>
          </w:tcPr>
          <w:p w:rsidR="009A4064" w:rsidRPr="00F933D2" w:rsidRDefault="009A4064" w:rsidP="0005313B">
            <w:pPr>
              <w:snapToGrid w:val="0"/>
              <w:spacing w:line="440" w:lineRule="exact"/>
              <w:jc w:val="center"/>
              <w:rPr>
                <w:rFonts w:asciiTheme="minorEastAsia" w:hAnsiTheme="minorEastAsia" w:cs="Times New Roman"/>
                <w:bCs/>
                <w:color w:val="000000" w:themeColor="text1"/>
              </w:rPr>
            </w:pPr>
            <w:r w:rsidRPr="00F933D2">
              <w:rPr>
                <w:rFonts w:asciiTheme="minorEastAsia" w:hAnsiTheme="minorEastAsia" w:cs="Times New Roman"/>
                <w:bCs/>
                <w:color w:val="000000" w:themeColor="text1"/>
              </w:rPr>
              <w:t>201808</w:t>
            </w:r>
          </w:p>
        </w:tc>
        <w:tc>
          <w:tcPr>
            <w:tcW w:w="1701" w:type="dxa"/>
            <w:vAlign w:val="center"/>
          </w:tcPr>
          <w:p w:rsidR="009A4064" w:rsidRPr="00F933D2" w:rsidRDefault="009A4064" w:rsidP="009A4064">
            <w:pPr>
              <w:spacing w:line="440" w:lineRule="exact"/>
              <w:jc w:val="center"/>
              <w:rPr>
                <w:rFonts w:asciiTheme="minorEastAsia" w:hAnsiTheme="minorEastAsia" w:cs="Times New Roman"/>
                <w:bCs/>
                <w:color w:val="000000" w:themeColor="text1"/>
              </w:rPr>
            </w:pPr>
            <w:r>
              <w:rPr>
                <w:rFonts w:asciiTheme="minorEastAsia" w:hAnsiTheme="minorEastAsia" w:cs="Times New Roman" w:hint="eastAsia"/>
                <w:bCs/>
                <w:color w:val="000000" w:themeColor="text1"/>
              </w:rPr>
              <w:t>CWC</w:t>
            </w:r>
            <w:r w:rsidR="001C26A6">
              <w:rPr>
                <w:rFonts w:asciiTheme="minorEastAsia" w:hAnsiTheme="minorEastAsia" w:cs="Times New Roman"/>
                <w:bCs/>
                <w:color w:val="000000" w:themeColor="text1"/>
              </w:rPr>
              <w:t>-2-5-</w:t>
            </w:r>
            <w:r>
              <w:rPr>
                <w:rFonts w:asciiTheme="minorEastAsia" w:hAnsiTheme="minorEastAsia" w:cs="Times New Roman" w:hint="eastAsia"/>
                <w:bCs/>
                <w:color w:val="000000" w:themeColor="text1"/>
              </w:rPr>
              <w:t>5</w:t>
            </w:r>
          </w:p>
        </w:tc>
        <w:tc>
          <w:tcPr>
            <w:tcW w:w="1360" w:type="dxa"/>
            <w:vAlign w:val="center"/>
          </w:tcPr>
          <w:p w:rsidR="009A4064" w:rsidRPr="00F933D2" w:rsidRDefault="009A4064" w:rsidP="0005313B">
            <w:pPr>
              <w:snapToGrid w:val="0"/>
              <w:spacing w:line="440" w:lineRule="exact"/>
              <w:jc w:val="center"/>
              <w:rPr>
                <w:rFonts w:asciiTheme="minorEastAsia" w:hAnsiTheme="minorEastAsia" w:cs="Times New Roman"/>
                <w:bCs/>
                <w:color w:val="000000" w:themeColor="text1"/>
              </w:rPr>
            </w:pPr>
            <w:r>
              <w:rPr>
                <w:rFonts w:asciiTheme="minorEastAsia" w:hAnsiTheme="minorEastAsia" w:cs="Times New Roman" w:hint="eastAsia"/>
                <w:bCs/>
                <w:color w:val="000000" w:themeColor="text1"/>
              </w:rPr>
              <w:t>财务处</w:t>
            </w:r>
          </w:p>
        </w:tc>
      </w:tr>
      <w:tr w:rsidR="00AA6B38" w:rsidRPr="00F933D2">
        <w:trPr>
          <w:trHeight w:val="587"/>
          <w:jc w:val="center"/>
        </w:trPr>
        <w:tc>
          <w:tcPr>
            <w:tcW w:w="3544" w:type="dxa"/>
            <w:vAlign w:val="center"/>
          </w:tcPr>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（其它）</w:t>
            </w:r>
          </w:p>
        </w:tc>
        <w:tc>
          <w:tcPr>
            <w:tcW w:w="1134" w:type="dxa"/>
          </w:tcPr>
          <w:p w:rsidR="00AA6B38" w:rsidRPr="00F933D2" w:rsidRDefault="00AA6B38">
            <w:pPr>
              <w:spacing w:line="440" w:lineRule="exact"/>
              <w:rPr>
                <w:rFonts w:asciiTheme="minorEastAsia" w:hAnsiTheme="minorEastAsia" w:cs="Times New Roman"/>
                <w:b/>
                <w:color w:val="000000" w:themeColor="text1"/>
                <w:szCs w:val="21"/>
              </w:rPr>
            </w:pPr>
          </w:p>
        </w:tc>
        <w:tc>
          <w:tcPr>
            <w:tcW w:w="1134" w:type="dxa"/>
          </w:tcPr>
          <w:p w:rsidR="00AA6B38" w:rsidRPr="00F933D2" w:rsidRDefault="00AA6B38">
            <w:pPr>
              <w:spacing w:line="440" w:lineRule="exact"/>
              <w:rPr>
                <w:rFonts w:asciiTheme="minorEastAsia" w:hAnsiTheme="minorEastAsia" w:cs="Times New Roman"/>
                <w:b/>
                <w:color w:val="000000" w:themeColor="text1"/>
                <w:szCs w:val="21"/>
              </w:rPr>
            </w:pPr>
          </w:p>
        </w:tc>
        <w:tc>
          <w:tcPr>
            <w:tcW w:w="1701" w:type="dxa"/>
          </w:tcPr>
          <w:p w:rsidR="00AA6B38" w:rsidRPr="00F933D2" w:rsidRDefault="00AA6B38">
            <w:pPr>
              <w:spacing w:line="440" w:lineRule="exact"/>
              <w:rPr>
                <w:rFonts w:asciiTheme="minorEastAsia" w:hAnsiTheme="minorEastAsia" w:cs="Times New Roman"/>
                <w:b/>
                <w:color w:val="000000" w:themeColor="text1"/>
                <w:szCs w:val="21"/>
              </w:rPr>
            </w:pPr>
          </w:p>
        </w:tc>
        <w:tc>
          <w:tcPr>
            <w:tcW w:w="1360" w:type="dxa"/>
          </w:tcPr>
          <w:p w:rsidR="00AA6B38" w:rsidRPr="00F933D2" w:rsidRDefault="00AA6B38">
            <w:pPr>
              <w:spacing w:line="440" w:lineRule="exact"/>
              <w:rPr>
                <w:rFonts w:asciiTheme="minorEastAsia" w:hAnsiTheme="minorEastAsia" w:cs="Times New Roman"/>
                <w:b/>
                <w:color w:val="000000" w:themeColor="text1"/>
                <w:szCs w:val="21"/>
              </w:rPr>
            </w:pPr>
          </w:p>
        </w:tc>
      </w:tr>
    </w:tbl>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351ACE">
      <w:pPr>
        <w:jc w:val="center"/>
        <w:rPr>
          <w:rFonts w:asciiTheme="minorEastAsia" w:hAnsiTheme="minorEastAsia" w:cs="Times New Roman"/>
          <w:b/>
          <w:color w:val="000000" w:themeColor="text1"/>
          <w:sz w:val="24"/>
        </w:rPr>
      </w:pPr>
      <w:r w:rsidRPr="00F933D2">
        <w:rPr>
          <w:rFonts w:asciiTheme="minorEastAsia" w:hAnsiTheme="minorEastAsia" w:cs="Times New Roman"/>
          <w:b/>
          <w:color w:val="000000" w:themeColor="text1"/>
          <w:sz w:val="24"/>
        </w:rPr>
        <w:t>管理水平3-1</w:t>
      </w:r>
    </w:p>
    <w:p w:rsidR="00AA6B38" w:rsidRPr="00F933D2" w:rsidRDefault="00351ACE">
      <w:pPr>
        <w:snapToGrid w:val="0"/>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（1）自评概述</w:t>
      </w: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5"/>
        <w:gridCol w:w="6351"/>
        <w:gridCol w:w="1559"/>
      </w:tblGrid>
      <w:tr w:rsidR="00AA6B38" w:rsidRPr="00F933D2">
        <w:trPr>
          <w:trHeight w:val="540"/>
          <w:jc w:val="center"/>
        </w:trPr>
        <w:tc>
          <w:tcPr>
            <w:tcW w:w="1185" w:type="dxa"/>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评估指标</w:t>
            </w:r>
          </w:p>
        </w:tc>
        <w:tc>
          <w:tcPr>
            <w:tcW w:w="6351" w:type="dxa"/>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评  估  内  容</w:t>
            </w:r>
          </w:p>
        </w:tc>
        <w:tc>
          <w:tcPr>
            <w:tcW w:w="1559" w:type="dxa"/>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自评结果</w:t>
            </w:r>
          </w:p>
        </w:tc>
      </w:tr>
      <w:tr w:rsidR="00AA6B38" w:rsidRPr="00F933D2">
        <w:trPr>
          <w:trHeight w:val="916"/>
          <w:jc w:val="center"/>
        </w:trPr>
        <w:tc>
          <w:tcPr>
            <w:tcW w:w="1185" w:type="dxa"/>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第10条</w:t>
            </w:r>
          </w:p>
        </w:tc>
        <w:tc>
          <w:tcPr>
            <w:tcW w:w="6351" w:type="dxa"/>
            <w:vAlign w:val="center"/>
          </w:tcPr>
          <w:p w:rsidR="00AA6B38" w:rsidRPr="00F933D2" w:rsidRDefault="00351ACE">
            <w:pPr>
              <w:spacing w:line="440" w:lineRule="exact"/>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szCs w:val="21"/>
              </w:rPr>
              <w:t>10.1</w:t>
            </w:r>
            <w:r w:rsidRPr="00F933D2">
              <w:rPr>
                <w:rFonts w:asciiTheme="minorEastAsia" w:hAnsiTheme="minorEastAsia" w:cs="Times New Roman"/>
                <w:color w:val="000000" w:themeColor="text1"/>
                <w:kern w:val="0"/>
                <w:szCs w:val="21"/>
              </w:rPr>
              <w:t>学校办学目标明确，规划科学合理。</w:t>
            </w:r>
          </w:p>
          <w:p w:rsidR="00AA6B38" w:rsidRPr="00F933D2" w:rsidRDefault="00351ACE">
            <w:pPr>
              <w:spacing w:line="440" w:lineRule="exact"/>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10.2发展规划涵盖全面，重点突出，措施扎实，保障有力，具有前瞻性、适切性和可行性。</w:t>
            </w:r>
          </w:p>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10.3</w:t>
            </w:r>
            <w:r w:rsidRPr="00F933D2">
              <w:rPr>
                <w:rFonts w:asciiTheme="minorEastAsia" w:hAnsiTheme="minorEastAsia" w:cs="Times New Roman"/>
                <w:bCs/>
                <w:color w:val="000000" w:themeColor="text1"/>
                <w:szCs w:val="21"/>
              </w:rPr>
              <w:t>规划施行顺利，实现程度高。</w:t>
            </w:r>
          </w:p>
        </w:tc>
        <w:tc>
          <w:tcPr>
            <w:tcW w:w="1559" w:type="dxa"/>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A</w:t>
            </w:r>
          </w:p>
        </w:tc>
      </w:tr>
      <w:tr w:rsidR="00AA6B38" w:rsidRPr="00F933D2">
        <w:trPr>
          <w:trHeight w:val="465"/>
          <w:jc w:val="center"/>
        </w:trPr>
        <w:tc>
          <w:tcPr>
            <w:tcW w:w="9095" w:type="dxa"/>
            <w:gridSpan w:val="3"/>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自    评    概    述</w:t>
            </w:r>
          </w:p>
        </w:tc>
      </w:tr>
      <w:tr w:rsidR="00AA6B38" w:rsidRPr="00F933D2">
        <w:trPr>
          <w:trHeight w:val="301"/>
          <w:jc w:val="center"/>
        </w:trPr>
        <w:tc>
          <w:tcPr>
            <w:tcW w:w="9095" w:type="dxa"/>
            <w:gridSpan w:val="3"/>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t>主要实践和成效</w:t>
            </w:r>
          </w:p>
        </w:tc>
      </w:tr>
      <w:tr w:rsidR="00AA6B38" w:rsidRPr="00F933D2">
        <w:trPr>
          <w:trHeight w:val="614"/>
          <w:jc w:val="center"/>
        </w:trPr>
        <w:tc>
          <w:tcPr>
            <w:tcW w:w="9095" w:type="dxa"/>
            <w:gridSpan w:val="3"/>
          </w:tcPr>
          <w:p w:rsidR="00AA6B38" w:rsidRPr="00F933D2" w:rsidRDefault="00351ACE" w:rsidP="00F933D2">
            <w:pPr>
              <w:spacing w:line="42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10.1学校办学目标明确，规划科学合理。</w:t>
            </w:r>
          </w:p>
          <w:p w:rsidR="00AA6B38" w:rsidRPr="00F933D2" w:rsidRDefault="00351ACE" w:rsidP="00F933D2">
            <w:pPr>
              <w:widowControl/>
              <w:spacing w:line="420" w:lineRule="exact"/>
              <w:ind w:rightChars="98" w:right="206" w:firstLineChars="200" w:firstLine="420"/>
              <w:textAlignment w:val="baseline"/>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在新的教育形势之下，我校承担新的办学使命，开拓新的教育征程，实现新的教育跨越，在这承前启后的时间节点上，以《国家中长期教育改革和发展规划纲要（2010—2020年）》精神以及全国全省教育工作会议精神为指导，树立科学发展观，立足本校发展实际，继续以“学生第一，质量至上”为引导，秉承“培养具有健全人格、良好学力和创新精神的中国现代人”的目标和理想，以“超越今天，超越自己”的校训为切入点，秉持“团结、守纪、求实、进取”的校风，遵循“ 爱生、敬业、务实、创新”的教风，营造“ 崇德、勤学、奋发、超越”的学风，围绕“师德高品位</w:t>
            </w:r>
            <w:r w:rsidR="00435BE4">
              <w:rPr>
                <w:rFonts w:asciiTheme="minorEastAsia" w:hAnsiTheme="minorEastAsia" w:cs="Times New Roman" w:hint="eastAsia"/>
                <w:color w:val="000000" w:themeColor="text1"/>
                <w:szCs w:val="21"/>
              </w:rPr>
              <w:t>、</w:t>
            </w:r>
            <w:r w:rsidRPr="00F933D2">
              <w:rPr>
                <w:rFonts w:asciiTheme="minorEastAsia" w:hAnsiTheme="minorEastAsia" w:cs="Times New Roman"/>
                <w:color w:val="000000" w:themeColor="text1"/>
                <w:szCs w:val="21"/>
              </w:rPr>
              <w:t>师资高素质、教学高质量”的办学目标，进一步解放思想，提高认识，本着积极、务实、创新的原则制定新的发展规划，力争继续通过五年的不懈努力，把学校建设成一所能适应时代教育新要求的，并与黄桥这个历史古镇、文化名镇、经济强镇、区域大镇相适应的的优质创新学校。</w:t>
            </w:r>
          </w:p>
          <w:p w:rsidR="00AA6B38" w:rsidRPr="00F933D2" w:rsidRDefault="00351ACE">
            <w:pPr>
              <w:shd w:val="clear" w:color="auto" w:fill="FFFFFF"/>
              <w:adjustRightInd w:val="0"/>
              <w:snapToGrid w:val="0"/>
              <w:spacing w:line="42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2015年下半年，学校多次召开行政会议、家长委员会会议进行专题研讨，综合分析学校发展历史中的优势和存在不足，充分考虑学校的人力、物力、财力、现实基础、外部环境以及发展潜力等，适时将发展策略调整为“加强软实力建设，丰富办学内涵”，实现由“数量大校”到“内涵强校”的突破；召开教职工代表大会、学生代表大会、全校教职工大会等，集思广益，就师资队伍建设、学科建设、减负与增效辩证关系协调及学校特色发展、错位发展、多元发展等重点问题，积极吸纳全校师生员工的意见和建议；由教育行政主管部门牵头邀请市内外资深教育专家、知名学校同行进一步研讨和修正，征求泰兴市人民政府、泰兴市政协、泰兴市教育局和社会各界的意见和建议，使之不断完善；经泰兴市人民政府、泰兴市政协、泰兴市教育局领导及教育专家与学者论证、鉴定，最后于2016年2月2日，经学校第四届教职工代表大会第三次会议表决通过，制定了以《国家中长期教育改革和发展规划纲要（2010—2020年）》精神以及全国全省教育工作会议精神为指导、具有明确办学目标、符合学校实际及社会发展需要的《泰兴市第四高级中学2016—2020年发展规划》，即学校“十三五”发展规划。</w:t>
            </w:r>
          </w:p>
          <w:p w:rsidR="00AA6B38" w:rsidRPr="00F933D2" w:rsidRDefault="00351ACE">
            <w:pPr>
              <w:spacing w:line="42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shd w:val="clear" w:color="auto" w:fill="FFFFFF"/>
              </w:rPr>
              <w:lastRenderedPageBreak/>
              <w:t>在教代会上，代表们充分发扬主人翁精神，积极行使民主权利，认真聆听报告，热烈讨论，对</w:t>
            </w:r>
            <w:r w:rsidRPr="00F933D2">
              <w:rPr>
                <w:rFonts w:asciiTheme="minorEastAsia" w:hAnsiTheme="minorEastAsia" w:cs="Times New Roman"/>
                <w:color w:val="000000" w:themeColor="text1"/>
                <w:szCs w:val="21"/>
              </w:rPr>
              <w:t>《规划》</w:t>
            </w:r>
            <w:r w:rsidRPr="00F933D2">
              <w:rPr>
                <w:rFonts w:asciiTheme="minorEastAsia" w:hAnsiTheme="minorEastAsia" w:cs="Times New Roman"/>
                <w:color w:val="000000" w:themeColor="text1"/>
                <w:szCs w:val="21"/>
                <w:shd w:val="clear" w:color="auto" w:fill="FFFFFF"/>
              </w:rPr>
              <w:t>提出了一系列合理的意见和建议。</w:t>
            </w:r>
          </w:p>
          <w:p w:rsidR="00AA6B38" w:rsidRPr="00F933D2" w:rsidRDefault="00351ACE">
            <w:pPr>
              <w:spacing w:line="42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全体代表认真审议《规划》初稿，确定规划框架：第一部分是发展回顾和现状分析，包括学校传统、特色、业绩和学校发展中存在的问题；第二部分是指导思想和发展目标，包括办学指导思想、办学理念、办学目标</w:t>
            </w:r>
            <w:r w:rsidRPr="00F933D2">
              <w:rPr>
                <w:rFonts w:asciiTheme="minorEastAsia" w:hAnsiTheme="minorEastAsia" w:cs="Times New Roman"/>
                <w:bCs/>
                <w:color w:val="000000" w:themeColor="text1"/>
                <w:szCs w:val="21"/>
              </w:rPr>
              <w:t>、培养目标、办学特色、各方面建设措施</w:t>
            </w:r>
            <w:r w:rsidRPr="00F933D2">
              <w:rPr>
                <w:rFonts w:asciiTheme="minorEastAsia" w:hAnsiTheme="minorEastAsia" w:cs="Times New Roman"/>
                <w:color w:val="000000" w:themeColor="text1"/>
                <w:szCs w:val="21"/>
              </w:rPr>
              <w:t>等；第三部分是保障监督机制，包括观念保障、组织保障、资源保障、评估保障等。</w:t>
            </w:r>
          </w:p>
          <w:p w:rsidR="00AA6B38" w:rsidRPr="00F933D2" w:rsidRDefault="00351ACE" w:rsidP="00F933D2">
            <w:pPr>
              <w:widowControl/>
              <w:spacing w:line="420" w:lineRule="exact"/>
              <w:ind w:rightChars="98" w:right="206" w:firstLineChars="200" w:firstLine="420"/>
              <w:textAlignment w:val="baseline"/>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代表们还审议通过了《规划》的办学目标：未来五年，学校将按“校有特色、师有专长、生有特长”的思路，创“规范＋特色”学校，建“敬业＋专长”师资，育“合格＋特长”人才， 形成可持续发展办学的氛围，打造文明和谐校园。总目标为：创建省市级文明学校，进入省四星高中行列，成为有品牌、多特色、高质量的泰州名校。明确了2016—2020年五年内，五个重点方面的工作：</w:t>
            </w:r>
          </w:p>
          <w:p w:rsidR="00AA6B38" w:rsidRPr="00F933D2" w:rsidRDefault="00351ACE" w:rsidP="00F933D2">
            <w:pPr>
              <w:widowControl/>
              <w:spacing w:line="420" w:lineRule="exact"/>
              <w:ind w:rightChars="98" w:right="206" w:firstLineChars="200" w:firstLine="420"/>
              <w:textAlignment w:val="baseline"/>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w:t>
            </w:r>
            <w:r w:rsidRPr="00F933D2">
              <w:rPr>
                <w:rFonts w:asciiTheme="minorEastAsia" w:hAnsiTheme="minorEastAsia" w:cs="Times New Roman"/>
                <w:color w:val="000000" w:themeColor="text1"/>
                <w:kern w:val="32"/>
                <w:szCs w:val="21"/>
              </w:rPr>
              <w:t>坚持“文化立校”，将创建优美的物质文化与创建科学的制度文化、优雅的行为文化和丰富的精神文化结合，进一步挖掘、彰显“我能行”信心激励教育的文化内涵，使学校文化既符合时代、地区特点，又富有个性特征，充分发挥学校文化“铸品牌、树形象”的功能。</w:t>
            </w:r>
          </w:p>
          <w:p w:rsidR="00AA6B38" w:rsidRPr="00F933D2" w:rsidRDefault="00351ACE" w:rsidP="00F933D2">
            <w:pPr>
              <w:widowControl/>
              <w:spacing w:line="420" w:lineRule="exact"/>
              <w:ind w:rightChars="98" w:right="206" w:firstLineChars="200" w:firstLine="420"/>
              <w:textAlignment w:val="baseline"/>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w:t>
            </w:r>
            <w:r w:rsidRPr="00F933D2">
              <w:rPr>
                <w:rFonts w:asciiTheme="minorEastAsia" w:hAnsiTheme="minorEastAsia" w:cs="Times New Roman"/>
                <w:color w:val="000000" w:themeColor="text1"/>
                <w:kern w:val="32"/>
                <w:szCs w:val="21"/>
              </w:rPr>
              <w:t>落实立德树人根本任务。</w:t>
            </w:r>
            <w:r w:rsidRPr="00F933D2">
              <w:rPr>
                <w:rFonts w:asciiTheme="minorEastAsia" w:hAnsiTheme="minorEastAsia" w:cs="Times New Roman"/>
                <w:color w:val="000000" w:themeColor="text1"/>
                <w:szCs w:val="21"/>
              </w:rPr>
              <w:t>优化师德师风建设，</w:t>
            </w:r>
            <w:r w:rsidRPr="00F933D2">
              <w:rPr>
                <w:rFonts w:asciiTheme="minorEastAsia" w:hAnsiTheme="minorEastAsia" w:cs="Times New Roman"/>
                <w:color w:val="000000" w:themeColor="text1"/>
                <w:kern w:val="32"/>
                <w:szCs w:val="21"/>
              </w:rPr>
              <w:t>坚持德育为先、能力为重、全面发展。</w:t>
            </w:r>
            <w:r w:rsidRPr="00F933D2">
              <w:rPr>
                <w:rFonts w:asciiTheme="minorEastAsia" w:hAnsiTheme="minorEastAsia" w:cs="Times New Roman"/>
                <w:color w:val="000000" w:themeColor="text1"/>
                <w:szCs w:val="21"/>
              </w:rPr>
              <w:t>树立正确的舆论导向,进一步提高管理水平，提高为人师表的修养和从教的职业道德;</w:t>
            </w:r>
            <w:r w:rsidRPr="00F933D2">
              <w:rPr>
                <w:rFonts w:asciiTheme="minorEastAsia" w:hAnsiTheme="minorEastAsia" w:cs="Times New Roman"/>
                <w:color w:val="000000" w:themeColor="text1"/>
                <w:kern w:val="32"/>
                <w:szCs w:val="21"/>
              </w:rPr>
              <w:t xml:space="preserve"> 加强学生理想信念、优良传统、文明礼仪和行为养成教育，着力构建“学校——家庭——社会”三位一体的德育网络，不断丰富德育资源和载体，注重以德立德，以德育人。</w:t>
            </w:r>
            <w:r w:rsidRPr="00F933D2">
              <w:rPr>
                <w:rFonts w:asciiTheme="minorEastAsia" w:hAnsiTheme="minorEastAsia" w:cs="Times New Roman"/>
                <w:color w:val="000000" w:themeColor="text1"/>
                <w:szCs w:val="21"/>
              </w:rPr>
              <w:t>大力塑造和宣传师德先进典型，推进“感动四中十大人物”评选活动。</w:t>
            </w:r>
          </w:p>
          <w:p w:rsidR="00AA6B38" w:rsidRPr="00F933D2" w:rsidRDefault="00351ACE" w:rsidP="00F933D2">
            <w:pPr>
              <w:widowControl/>
              <w:spacing w:line="420" w:lineRule="exact"/>
              <w:ind w:rightChars="98" w:right="206" w:firstLineChars="200" w:firstLine="420"/>
              <w:textAlignment w:val="baseline"/>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r w:rsidRPr="00F933D2">
              <w:rPr>
                <w:rFonts w:asciiTheme="minorEastAsia" w:hAnsiTheme="minorEastAsia" w:cs="Times New Roman"/>
                <w:color w:val="000000" w:themeColor="text1"/>
                <w:kern w:val="32"/>
                <w:szCs w:val="21"/>
              </w:rPr>
              <w:t>强化“科研兴教、科研兴校”意识，进一步增强教师的问题意识和将问题转化为课题的研究意识，积极构建“学习型、研究型”教师研究平台，形成“人人搞研究，年年有课题”的教科研氛围。积极探索促进学生“学习力”提升的教育教学模式，</w:t>
            </w:r>
            <w:r w:rsidRPr="00F933D2">
              <w:rPr>
                <w:rFonts w:asciiTheme="minorEastAsia" w:hAnsiTheme="minorEastAsia" w:cs="Times New Roman"/>
                <w:color w:val="000000" w:themeColor="text1"/>
                <w:szCs w:val="21"/>
              </w:rPr>
              <w:t>推进课堂革命，强化质量意识，力促课堂转型升级，全面加强对“对话生成，精讲巧练”教学有效性的实践和研究；加快落实“行政班+走班”改革，推进年段自主管理水平，全面提升高考成绩的品位，尤其是本科一类上线人数。</w:t>
            </w:r>
            <w:r w:rsidRPr="00F933D2">
              <w:rPr>
                <w:rFonts w:asciiTheme="minorEastAsia" w:hAnsiTheme="minorEastAsia" w:cs="Times New Roman"/>
                <w:color w:val="000000" w:themeColor="text1"/>
                <w:kern w:val="32"/>
                <w:szCs w:val="21"/>
              </w:rPr>
              <w:t>聚集优质课程资源，完善课程体系，积极开发校本课程；融合物理、信息技术等学科，以机器人社团为基础，筹划创客实验室，建设高水平课程基地，形成科技特色学校。</w:t>
            </w:r>
          </w:p>
          <w:p w:rsidR="00AA6B38" w:rsidRPr="00F933D2" w:rsidRDefault="00351ACE" w:rsidP="00F933D2">
            <w:pPr>
              <w:widowControl/>
              <w:spacing w:line="420" w:lineRule="exact"/>
              <w:ind w:rightChars="98" w:right="206" w:firstLineChars="200" w:firstLine="420"/>
              <w:textAlignment w:val="baseline"/>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倾力打造信息化校园，推进智慧校园建设，提高学校的整体品质。建成功能强大的教育、教学资源库。畅通信息交流及建议反馈的渠道，提升学校整体形象，让网络平台成为集教学交流、电子政务、家校沟通、学校品牌宣传的主窗口。做好学校硬件的改善工作，加大对教学类的奖励力度，努力把学校办成校园环境优美、办公舒适、装备先进、品质良好的现代化文明学校。</w:t>
            </w:r>
          </w:p>
          <w:p w:rsidR="00AA6B38" w:rsidRPr="00F933D2" w:rsidRDefault="00351ACE" w:rsidP="00F933D2">
            <w:pPr>
              <w:widowControl/>
              <w:spacing w:line="420" w:lineRule="exact"/>
              <w:ind w:rightChars="98" w:right="206" w:firstLineChars="200" w:firstLine="420"/>
              <w:textAlignment w:val="baseline"/>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（5）继续完善制度建设，以制度治校。汇集完善处室、年级段、教研(备课)组、班主任等</w:t>
            </w:r>
            <w:r w:rsidRPr="00F933D2">
              <w:rPr>
                <w:rFonts w:asciiTheme="minorEastAsia" w:hAnsiTheme="minorEastAsia" w:cs="Times New Roman"/>
                <w:color w:val="000000" w:themeColor="text1"/>
                <w:szCs w:val="21"/>
              </w:rPr>
              <w:lastRenderedPageBreak/>
              <w:t>职责规范，教职工岗位职责及各种量化考核细则，请假考勤及职称评审、评优评先办法，</w:t>
            </w:r>
            <w:r w:rsidR="00411927">
              <w:rPr>
                <w:rFonts w:asciiTheme="minorEastAsia" w:hAnsiTheme="minorEastAsia" w:cs="Times New Roman" w:hint="eastAsia"/>
                <w:color w:val="000000" w:themeColor="text1"/>
                <w:szCs w:val="21"/>
              </w:rPr>
              <w:t>绩效</w:t>
            </w:r>
            <w:r w:rsidRPr="00F933D2">
              <w:rPr>
                <w:rFonts w:asciiTheme="minorEastAsia" w:hAnsiTheme="minorEastAsia" w:cs="Times New Roman"/>
                <w:color w:val="000000" w:themeColor="text1"/>
                <w:szCs w:val="21"/>
              </w:rPr>
              <w:t>工资方案、会考高考奖励办法等，使学校管理的规范化、精细化、制度化以及科学化有显著提升。逐步试行人事管理创新，尝试新任中层干部竞争上岗，尝试在年级组内实行任课教师聘任制。在岗位设置、职称评定、绩效考核等方面做到合理优化，优胜劣汰。加大校务公开力度，坚持校长、工会主席接待日活动，广泛听取教师意见和建议，在重大决策等方面更好地实现民主管理。关心教师的工作、生活和健身，激发广大教职工的职业认同感、团队荣誉感和工作幸福感。</w:t>
            </w:r>
          </w:p>
          <w:p w:rsidR="00AA6B38" w:rsidRPr="00F933D2" w:rsidRDefault="00351ACE">
            <w:pPr>
              <w:shd w:val="clear" w:color="auto" w:fill="FFFFFF"/>
              <w:spacing w:line="42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2016—2020年发展规划》得到了参与论证、鉴定专家的高度评价。专家组认为，该《规划》能以邓小平同志提出的“三个面向”和新时期培养核心素养、打造“适合的教育”为指针，瞄准了国内外基础教育改革与发展的最新动态，从服务于当地社会经济发展的大局出发，着眼于学校可持续发展能力的提高，突出了“学生第一，质量至上”的办学理念。《规划》的指导思想科学，发展思路清晰，办学目标定位准确。《规划》的内容能围绕《基础教育课程改革纲要》（试行），细化课程改革的目标，丰富课程改革的内容，落实新课程标准，优化教学过程，注重课程资源开发，创新课程评价的途径和方式。《规划》十分注重学校特色建设，丰富学校文化，走内涵发展之路。尤其是建立学生成长记录档案，变每学期一次的家庭报告书式的终结性评价为过程性记录和评价，变以班主任为主的单一评价为各学科老师、同学之间试行相互评价和学生自我反思的多元评价，体现了以评价促发展的先进理念。《规划》致力于追求全面贯彻教育方针的高质量，全面实施“适合教育”的高质量，促进学生全面发展的高质量。其办学思路，代表了学生终身可持续发展的根本利益，体现了实施素质教育的先进理念，符合普通高中改革与发展的前进方向。</w:t>
            </w:r>
          </w:p>
          <w:p w:rsidR="00AA6B38" w:rsidRPr="00F933D2" w:rsidRDefault="00351ACE" w:rsidP="00F933D2">
            <w:pPr>
              <w:spacing w:line="42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10.2发展规划涵盖全面，重点突出，措施扎实，保障有力，具有前瞻性、适切性和可行性。</w:t>
            </w:r>
          </w:p>
          <w:p w:rsidR="00AA6B38" w:rsidRPr="00F933D2" w:rsidRDefault="00351ACE">
            <w:pPr>
              <w:spacing w:line="42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2016—2020年发展规划》涵盖全面。内容分为三大部分：第一部分是发展回顾和现状分析，包括学校传统、特色、业绩和学校发展中存在的问题；第二部分是指导思想和发展目标，包括办学指导思想、办学理念、办学目标</w:t>
            </w:r>
            <w:r w:rsidRPr="00F933D2">
              <w:rPr>
                <w:rFonts w:asciiTheme="minorEastAsia" w:hAnsiTheme="minorEastAsia" w:cs="Times New Roman"/>
                <w:bCs/>
                <w:color w:val="000000" w:themeColor="text1"/>
                <w:szCs w:val="21"/>
              </w:rPr>
              <w:t>、培养目标、办学特色、各方面建设措施</w:t>
            </w:r>
            <w:r w:rsidRPr="00F933D2">
              <w:rPr>
                <w:rFonts w:asciiTheme="minorEastAsia" w:hAnsiTheme="minorEastAsia" w:cs="Times New Roman"/>
                <w:color w:val="000000" w:themeColor="text1"/>
                <w:szCs w:val="21"/>
              </w:rPr>
              <w:t>等；第三部分是保障监督机制，包括观念保障、组织保障、资源保障、评估保障等。</w:t>
            </w:r>
          </w:p>
          <w:p w:rsidR="00AA6B38" w:rsidRPr="00F933D2" w:rsidRDefault="00351ACE">
            <w:pPr>
              <w:spacing w:line="42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2016—2020年发展规划》重点突出，措施扎实，具先进性、示范性。在学校“学生第一，质量至上”的办学理念引领下，紧扣学校发展目标和任务，以改革和完善人才培养模式、促进学生德智体美全面发展和教师专业发展为重点，在教师专业发展、新课程推进、教育管理机制创新等方面提出了富有针对性、实效性的有力措施，具有先进性、发展性、示范性、可操作性，对市内外兄弟学校起到较好的示范作用。</w:t>
            </w:r>
          </w:p>
          <w:p w:rsidR="00AA6B38" w:rsidRPr="00F933D2" w:rsidRDefault="00351ACE">
            <w:pPr>
              <w:adjustRightInd w:val="0"/>
              <w:snapToGrid w:val="0"/>
              <w:spacing w:line="42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明确组织保障，</w:t>
            </w:r>
            <w:r w:rsidRPr="00F933D2">
              <w:rPr>
                <w:rFonts w:asciiTheme="minorEastAsia" w:hAnsiTheme="minorEastAsia" w:cs="Times New Roman"/>
                <w:bCs/>
                <w:color w:val="000000" w:themeColor="text1"/>
                <w:szCs w:val="21"/>
              </w:rPr>
              <w:t>有效落实</w:t>
            </w:r>
            <w:r w:rsidRPr="00F933D2">
              <w:rPr>
                <w:rFonts w:asciiTheme="minorEastAsia" w:hAnsiTheme="minorEastAsia" w:cs="Times New Roman"/>
                <w:color w:val="000000" w:themeColor="text1"/>
                <w:szCs w:val="21"/>
              </w:rPr>
              <w:t>保障措施。校长是实施发展规划的第一责任人，明确各个规划项目的责任部门和责任人，根据规划制订的发展目标，充分运用已有的或者根据需要修订的有关机制，</w:t>
            </w:r>
            <w:r w:rsidRPr="00F933D2">
              <w:rPr>
                <w:rFonts w:asciiTheme="minorEastAsia" w:hAnsiTheme="minorEastAsia" w:cs="Times New Roman"/>
                <w:color w:val="000000" w:themeColor="text1"/>
                <w:szCs w:val="21"/>
              </w:rPr>
              <w:lastRenderedPageBreak/>
              <w:t>使其具有稳定性、规范性、激励性和约束性；在规划实施的阶段计划中，明确项目实施、目标达成的时间节点、保障措施和责任人，从而保证规划的有效实施；管理干部放好样子、率先垂范。借力行政部门，在经费保障、师资配备、资源建设、生源优化等方面积极争取市委、市政府以及教育局、财政局等部门的指导、支持和帮助。寻求社会支持，积极争取校友、家长、企业等社会各界支持和帮助。</w:t>
            </w:r>
          </w:p>
          <w:p w:rsidR="00AA6B38" w:rsidRPr="00F933D2" w:rsidRDefault="00351ACE">
            <w:pPr>
              <w:adjustRightInd w:val="0"/>
              <w:snapToGrid w:val="0"/>
              <w:spacing w:line="420" w:lineRule="exact"/>
              <w:ind w:firstLineChars="200" w:firstLine="420"/>
              <w:textAlignment w:val="baseline"/>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巩固德育地位，推进以人为本的塑魂工程。健全学生自治管理组织，形成以团委、学生会为核心，各班团支部为堡垒，以社团活动、社会实践活动为载体的学生自治组织，加强党、团校建设和学生干部的培养，做到学生自觉遵守学校各项规章制度；创办家长学校，形成“学校工作家长支持，家教困惑学校帮助”的局面，努力构建三位一体的教育格局；完善“校长统一领导、党政团齐抓共管、政教处组织协调、班主任负责实施”的德育工作领导体制；完善“‘三年一贯制’德育方案”，构建德育工作的支持与保障系统；开展与学生身心发展相适应的有效活动，宣传校园先进典型，显扬学生闪光点；打造“平安校园”，创建“和谐校园”。</w:t>
            </w:r>
          </w:p>
          <w:p w:rsidR="00AA6B38" w:rsidRPr="00F933D2" w:rsidRDefault="00351ACE">
            <w:pPr>
              <w:adjustRightInd w:val="0"/>
              <w:snapToGrid w:val="0"/>
              <w:spacing w:line="420" w:lineRule="exact"/>
              <w:ind w:firstLineChars="200" w:firstLine="420"/>
              <w:textAlignment w:val="baseline"/>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切实加强教师队伍建设，走科研兴校之路。在严格教学规范的基础上，使“聚精会神抓教学，一心一意提质量”成为全体教师普遍认同的工作习惯，并自觉做到以下三个结合：强调“提高课堂教学效益”和“课堂教学创新”相结合，强调“提高科学素养”和“培养人文精神”相结合，强调“特色学科、教研组建设”和“薄弱学科加快进步”相结合。通过构建师魂工程、实施青蓝工程、启动名师工程，树师表、扬师德、筑师魂，不断提高教师的整体素质，为提升办学质量提供智力支撑；优化并落实三级培养机制，重点助推35岁以下青年教师；通过内部培养与外部招聘相结合的方式，建立一支数量稳定、结构优化、业务精湛的教师队伍；用制度保证活动开展，以活动带动教师成才；进一步改革内部分配制度，利益分配向优秀教学人员倾斜。</w:t>
            </w:r>
          </w:p>
          <w:p w:rsidR="00AA6B38" w:rsidRPr="00F933D2" w:rsidRDefault="00351ACE">
            <w:pPr>
              <w:adjustRightInd w:val="0"/>
              <w:snapToGrid w:val="0"/>
              <w:spacing w:line="420" w:lineRule="exact"/>
              <w:ind w:firstLineChars="200" w:firstLine="420"/>
              <w:textAlignment w:val="baseline"/>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在校园文化建设上，进一步注重有形环境建设和无形文化建设，特别是发挥黄桥地域文化的优势，始终将整合文化资源，彰显学校文化的地域特色，依据传统文化、黄桥地域文化，挖掘、提炼其文化内涵和精神特质作为学校办学的特色加以深化，经历进一步的锤炼、融合，去粗取精、形成并不断丰富“我能行”信心激励教育特色，育人的梯度化、系列化、品牌化的办学理念。  </w:t>
            </w:r>
          </w:p>
          <w:p w:rsidR="00AA6B38" w:rsidRPr="00F933D2" w:rsidRDefault="00351ACE" w:rsidP="00F933D2">
            <w:pPr>
              <w:spacing w:line="42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10.3规划施行顺利，实现程度高。</w:t>
            </w:r>
          </w:p>
          <w:p w:rsidR="00AA6B38" w:rsidRPr="00F933D2" w:rsidRDefault="00351ACE">
            <w:pPr>
              <w:widowControl/>
              <w:spacing w:line="42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近几年，</w:t>
            </w:r>
            <w:r w:rsidRPr="00F933D2">
              <w:rPr>
                <w:rFonts w:asciiTheme="minorEastAsia" w:hAnsiTheme="minorEastAsia" w:cs="Times New Roman"/>
                <w:color w:val="000000" w:themeColor="text1"/>
                <w:kern w:val="0"/>
                <w:szCs w:val="21"/>
              </w:rPr>
              <w:t>学校紧紧围绕“</w:t>
            </w:r>
            <w:r w:rsidRPr="00F933D2">
              <w:rPr>
                <w:rFonts w:asciiTheme="minorEastAsia" w:hAnsiTheme="minorEastAsia" w:cs="Times New Roman"/>
                <w:color w:val="000000" w:themeColor="text1"/>
                <w:szCs w:val="21"/>
              </w:rPr>
              <w:t>校有特色、师有专长、生有特长；</w:t>
            </w:r>
            <w:r w:rsidRPr="00F933D2">
              <w:rPr>
                <w:rFonts w:asciiTheme="minorEastAsia" w:hAnsiTheme="minorEastAsia" w:cs="Times New Roman"/>
                <w:color w:val="000000" w:themeColor="text1"/>
                <w:kern w:val="0"/>
                <w:szCs w:val="21"/>
              </w:rPr>
              <w:t>科学规划，实现学校可持续发展”这一主题，坚持以提高教育教学质量为中心，以提高教师整体素质和促进学生全面发展为着力点，</w:t>
            </w:r>
            <w:r w:rsidRPr="00F933D2">
              <w:rPr>
                <w:rFonts w:asciiTheme="minorEastAsia" w:hAnsiTheme="minorEastAsia" w:cs="Times New Roman"/>
                <w:color w:val="000000" w:themeColor="text1"/>
                <w:szCs w:val="21"/>
              </w:rPr>
              <w:t>逐步调整办学规模，从严控制班级学额，</w:t>
            </w:r>
            <w:r w:rsidRPr="00F933D2">
              <w:rPr>
                <w:rFonts w:asciiTheme="minorEastAsia" w:hAnsiTheme="minorEastAsia" w:cs="Times New Roman"/>
                <w:color w:val="000000" w:themeColor="text1"/>
                <w:kern w:val="0"/>
                <w:szCs w:val="21"/>
              </w:rPr>
              <w:t>抢抓机遇，深化改革；</w:t>
            </w:r>
            <w:r w:rsidRPr="00F933D2">
              <w:rPr>
                <w:rFonts w:asciiTheme="minorEastAsia" w:hAnsiTheme="minorEastAsia" w:cs="Times New Roman"/>
                <w:color w:val="000000" w:themeColor="text1"/>
                <w:szCs w:val="21"/>
              </w:rPr>
              <w:t>与时俱进，对规划适时进行调整和完善，使之更好地引领学校的科学发展和内涵发展；按照规划设计进展顺利，措施落实到位，党团政工、教学后勤等各项工作保持良好发展势头，教育教学各项质量指标稳步提升，</w:t>
            </w:r>
            <w:r w:rsidRPr="00F933D2">
              <w:rPr>
                <w:rFonts w:asciiTheme="minorEastAsia" w:hAnsiTheme="minorEastAsia" w:cs="Times New Roman"/>
                <w:color w:val="000000" w:themeColor="text1"/>
                <w:kern w:val="0"/>
                <w:szCs w:val="21"/>
              </w:rPr>
              <w:t>很好地完成了学校近期规划中提出的</w:t>
            </w:r>
            <w:r w:rsidRPr="00F933D2">
              <w:rPr>
                <w:rFonts w:asciiTheme="minorEastAsia" w:hAnsiTheme="minorEastAsia" w:cs="Times New Roman"/>
                <w:color w:val="000000" w:themeColor="text1"/>
                <w:szCs w:val="21"/>
              </w:rPr>
              <w:t>阶段性</w:t>
            </w:r>
            <w:r w:rsidRPr="00F933D2">
              <w:rPr>
                <w:rFonts w:asciiTheme="minorEastAsia" w:hAnsiTheme="minorEastAsia" w:cs="Times New Roman"/>
                <w:color w:val="000000" w:themeColor="text1"/>
                <w:kern w:val="0"/>
                <w:szCs w:val="21"/>
              </w:rPr>
              <w:t>目标。</w:t>
            </w:r>
            <w:r w:rsidRPr="00F933D2">
              <w:rPr>
                <w:rFonts w:asciiTheme="minorEastAsia" w:hAnsiTheme="minorEastAsia" w:cs="Times New Roman"/>
                <w:color w:val="000000" w:themeColor="text1"/>
                <w:szCs w:val="21"/>
              </w:rPr>
              <w:t>通过《泰兴市第四高级中学2016—2020年发展规划》的制定和实施，学校的发展目标更加明确，发展步伐更加坚实。</w:t>
            </w:r>
          </w:p>
          <w:p w:rsidR="00AA6B38" w:rsidRPr="00F933D2" w:rsidRDefault="00351ACE">
            <w:pPr>
              <w:widowControl/>
              <w:spacing w:line="420" w:lineRule="exact"/>
              <w:ind w:firstLineChars="200" w:firstLine="420"/>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lastRenderedPageBreak/>
              <w:t>办学条件新跨越。学校借迎接省教育现代化验收、创建省“绿色校园”、“平安校园”的契机，进一步完善了学校软硬件建设，</w:t>
            </w:r>
            <w:r w:rsidRPr="00F933D2">
              <w:rPr>
                <w:rFonts w:asciiTheme="minorEastAsia" w:hAnsiTheme="minorEastAsia" w:cs="Times New Roman"/>
                <w:color w:val="000000" w:themeColor="text1"/>
                <w:szCs w:val="21"/>
              </w:rPr>
              <w:t>硬件设施建设基本满足发展需要</w:t>
            </w:r>
            <w:r w:rsidRPr="00F933D2">
              <w:rPr>
                <w:rFonts w:asciiTheme="minorEastAsia" w:hAnsiTheme="minorEastAsia" w:cs="Times New Roman"/>
                <w:color w:val="000000" w:themeColor="text1"/>
                <w:kern w:val="0"/>
                <w:szCs w:val="21"/>
              </w:rPr>
              <w:t>。学校制定了《绿色校园管理制度》、《平安校园制度》，并开展相关活动。通过验收和创建两项工作以评促改，进一步优化学校办学条件，提高了师生的环保意识，树立了安全观念。学校开展“书香校园”活动，组织学生交流传统名著的读书心得，并举办书香班级主题班会，营造浓烈的校园读书氛围。</w:t>
            </w:r>
          </w:p>
          <w:p w:rsidR="00AA6B38" w:rsidRPr="00F933D2" w:rsidRDefault="00351ACE">
            <w:pPr>
              <w:widowControl/>
              <w:spacing w:line="420" w:lineRule="exact"/>
              <w:ind w:firstLineChars="200" w:firstLine="420"/>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德育工作建树新气象，学校继承“相信自己，以弱胜强，不畏艰难，敢拼敢赢”的黄桥东进精神，开设“黄桥古镇与校园文化建设”课题研究，举办“地方历史文化”系列讲座，并开设《黄桥地方传统文化》校本课程。各学科在教学中渗透对学生的品德教育。政教处和团委实施的以升旗仪式、国旗下讲话、班团活动、青年志愿者活动为载体的德育活动，提高了学生的思想认识，陶冶了学生的情操；以“信心激励教育”、“爱国主义教育”、“校园青年歌手大赛”、“感动四中十大人物”等活动丰富了德育内容，提高了德育实效；通过主题板报与班会等形式，将法制、纪律、安全常识等内容渗入教育活动中，增强学生的法纪和安全意识；举办运动会、艺术节等寓德于乐的文体活动，提高了学生的修养和素质；通过开展养成教育、文明教育等形式的一系列活动，涌现了一大批文明学生、优秀干部，形成了浓郁的校园文明氛围，促进学生良好品德的形成和综合素质的提高；以学风教育为感召，让四中学生继承传统文化，弘扬当代精神。学校设有“心理健康教育”课程，邀请心理专家来校讲座，对学校教师进行心理健康教育的相关培训，鼓励教师考取心理健康教育从业资格证书。</w:t>
            </w:r>
          </w:p>
          <w:p w:rsidR="00AA6B38" w:rsidRPr="00F933D2" w:rsidRDefault="00351ACE">
            <w:pPr>
              <w:widowControl/>
              <w:spacing w:line="420" w:lineRule="exact"/>
              <w:ind w:firstLineChars="200" w:firstLine="420"/>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教师队伍素质新提高。首先，学校重视党建工作，永葆组织先进性。从“践行党的群众路线”到“两学一做”、“月晒季评”，按时开展党员活动，传达先进思想，让党员在教师中树立模范，起带头作用。其次，重视班主任培训工作，定期举办班主任培训，分享教育故事，分享心得体会。学校鼓励、支持教师参加学历提升教育和进行学术交流；各教研组研究本学科特点，结合我校学生的实际情况，强化校本研究，改进教法与学法，形成了快乐学习的课堂氛围；选派教师参加新课程培训，组织教师到市内外重点高中交流学习，聘请专家开设学术讲座等，促进了教师专业成长。全力打造名师工程。开展“青蓝工程”，建立名师、学科带头人引领制；举办学科专题讲座，交流探讨教法学法，促进青年教师成长；实施“名师工程”，培养专家型教师，以示范课的方式，在科组内形成示范引领效应，提高了广大教师的业务水平。</w:t>
            </w:r>
          </w:p>
          <w:p w:rsidR="00AA6B38" w:rsidRPr="00F933D2" w:rsidRDefault="00351ACE">
            <w:pPr>
              <w:widowControl/>
              <w:spacing w:line="420" w:lineRule="exact"/>
              <w:ind w:firstLineChars="200" w:firstLine="420"/>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教学质量新突破。学校统一思想，以教学改革为提高教学质量的突破口，建立领导听课和深入教研活动制度，依托课堂模式研讨沙龙活动，逐步形成具有四中特色的“对话生成”课堂模式，并对其形成课题研究。学校加强对教师的教案、作业批改等工作的督促检查。加强课改领导，加大课改力度，通过课改示范课、行政下备课组进行听课评课等形式强力推进课改，使课改步入常态化的轨道。通过深入推进新课程改革，学校的示范引领作用不断加强，在区内形成了一定的辐射性效应。健全校本教研制度，规范各学科的教研活动，提倡及时进行教学反思和总结。几年来，</w:t>
            </w:r>
            <w:r w:rsidRPr="00F933D2">
              <w:rPr>
                <w:rFonts w:asciiTheme="minorEastAsia" w:hAnsiTheme="minorEastAsia" w:cs="Times New Roman"/>
                <w:color w:val="000000" w:themeColor="text1"/>
                <w:kern w:val="0"/>
                <w:szCs w:val="21"/>
              </w:rPr>
              <w:lastRenderedPageBreak/>
              <w:t>我校获得了丰硕的教研成果。</w:t>
            </w:r>
            <w:r w:rsidRPr="00F933D2">
              <w:rPr>
                <w:rFonts w:asciiTheme="minorEastAsia" w:hAnsiTheme="minorEastAsia" w:cs="Times New Roman"/>
                <w:color w:val="000000" w:themeColor="text1"/>
                <w:szCs w:val="21"/>
              </w:rPr>
              <w:t>《“五维”观照下选择语文教学内容的实践研究》、《HPM视域下高中数学教学模式研究》、《“对话式”课堂教学研究》、《高中信息技术“实践优先，小组参与”上机课教学模式的实践研究》、《依托机器人课程提升学生创新能力的实践研究》等省市级课题已顺利结题，另有《高中历史教学中社会主义核心价值观培养模式的研究》、《基于微课程的民间乡土美术校本课程课堂教学策略研究》、《高中生物论证式教学的适切性研究》等省级课题的研究正在进行中</w:t>
            </w:r>
            <w:r w:rsidRPr="00F933D2">
              <w:rPr>
                <w:rFonts w:asciiTheme="minorEastAsia" w:hAnsiTheme="minorEastAsia" w:cs="Times New Roman"/>
                <w:color w:val="000000" w:themeColor="text1"/>
                <w:kern w:val="0"/>
                <w:szCs w:val="21"/>
              </w:rPr>
              <w:t>。此外还有一大批教师的课题成果论文获得省级其他奖项或市级奖项。</w:t>
            </w:r>
          </w:p>
          <w:p w:rsidR="00AA6B38" w:rsidRPr="00F933D2" w:rsidRDefault="00351ACE">
            <w:pPr>
              <w:widowControl/>
              <w:spacing w:line="42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逐渐形成四中特色。学校在提高教学质量的同时，大力发展学生社团。让学生在课余时间充分展示自己的才能。</w:t>
            </w:r>
            <w:r w:rsidR="00DB4BF5">
              <w:rPr>
                <w:rFonts w:asciiTheme="minorEastAsia" w:hAnsiTheme="minorEastAsia" w:cs="Times New Roman" w:hint="eastAsia"/>
                <w:color w:val="000000" w:themeColor="text1"/>
                <w:kern w:val="0"/>
                <w:szCs w:val="21"/>
              </w:rPr>
              <w:t>学生自发组建</w:t>
            </w:r>
            <w:r w:rsidRPr="00F933D2">
              <w:rPr>
                <w:rFonts w:asciiTheme="minorEastAsia" w:hAnsiTheme="minorEastAsia" w:cs="Times New Roman"/>
                <w:color w:val="000000" w:themeColor="text1"/>
                <w:kern w:val="0"/>
                <w:szCs w:val="21"/>
              </w:rPr>
              <w:t>了“绿色联盟环保社”、“爱心传递社”、“黄桥地方历史社”、“疯狂英语社”、“机器人社团”等31个社团，</w:t>
            </w:r>
            <w:r w:rsidR="00DB4BF5">
              <w:rPr>
                <w:rFonts w:asciiTheme="minorEastAsia" w:hAnsiTheme="minorEastAsia" w:cs="Times New Roman" w:hint="eastAsia"/>
                <w:color w:val="000000" w:themeColor="text1"/>
                <w:kern w:val="0"/>
                <w:szCs w:val="21"/>
              </w:rPr>
              <w:t>依托校本课程组建了20个社团，</w:t>
            </w:r>
            <w:r w:rsidRPr="00F933D2">
              <w:rPr>
                <w:rFonts w:asciiTheme="minorEastAsia" w:hAnsiTheme="minorEastAsia" w:cs="Times New Roman"/>
                <w:color w:val="000000" w:themeColor="text1"/>
                <w:kern w:val="0"/>
                <w:szCs w:val="21"/>
              </w:rPr>
              <w:t>学生的参与度高，各社团在市级以上的比赛中多次获奖。2015年10月，组织学生积极参与“江苏省第五届学生阳光体育节”，学校获得了“优秀组织奖”；2016年9月，我校组织高一学生参加</w:t>
            </w:r>
            <w:r w:rsidRPr="00F933D2">
              <w:rPr>
                <w:rFonts w:asciiTheme="minorEastAsia" w:hAnsiTheme="minorEastAsia" w:cs="Times New Roman"/>
                <w:color w:val="000000" w:themeColor="text1"/>
                <w:szCs w:val="21"/>
              </w:rPr>
              <w:t>泰州市第三届大中学生军训会操，获得了分列式、队列、团体综合三个一等奖；2017年5月，被教育部办公厅确定为“</w:t>
            </w:r>
            <w:r w:rsidRPr="00F933D2">
              <w:rPr>
                <w:rFonts w:asciiTheme="minorEastAsia" w:hAnsiTheme="minorEastAsia" w:cs="Times New Roman"/>
                <w:color w:val="000000" w:themeColor="text1"/>
                <w:kern w:val="0"/>
                <w:szCs w:val="21"/>
              </w:rPr>
              <w:t>全国首批足球特色学校</w:t>
            </w:r>
            <w:r w:rsidRPr="00F933D2">
              <w:rPr>
                <w:rFonts w:asciiTheme="minorEastAsia" w:hAnsiTheme="minorEastAsia" w:cs="Times New Roman"/>
                <w:color w:val="000000" w:themeColor="text1"/>
                <w:szCs w:val="21"/>
              </w:rPr>
              <w:t>”；自2014至2018年，科技社团机器人团队，连续5年在国家级比赛中获得41个奖项，2017年9月，学校被</w:t>
            </w:r>
            <w:r w:rsidRPr="00F933D2">
              <w:rPr>
                <w:rFonts w:asciiTheme="minorEastAsia" w:hAnsiTheme="minorEastAsia" w:cs="Times New Roman"/>
                <w:color w:val="000000" w:themeColor="text1"/>
                <w:kern w:val="0"/>
                <w:szCs w:val="21"/>
              </w:rPr>
              <w:t>江苏省中小学教学研究室列为“江苏省STEM首批试点学校”</w:t>
            </w:r>
            <w:r w:rsidRPr="00F933D2">
              <w:rPr>
                <w:rFonts w:asciiTheme="minorEastAsia" w:hAnsiTheme="minorEastAsia" w:cs="Times New Roman"/>
                <w:color w:val="000000" w:themeColor="text1"/>
                <w:szCs w:val="21"/>
              </w:rPr>
              <w:t>，为学校的科技特色建设，添上了浓墨重彩的一笔；</w:t>
            </w:r>
            <w:r w:rsidRPr="00F933D2">
              <w:rPr>
                <w:rFonts w:asciiTheme="minorEastAsia" w:hAnsiTheme="minorEastAsia" w:cs="Times New Roman"/>
                <w:color w:val="000000" w:themeColor="text1"/>
                <w:kern w:val="0"/>
                <w:szCs w:val="21"/>
              </w:rPr>
              <w:t>在泰兴市运动会、泰州市篮球比赛中，学校均有优异的表现，充分展现了四中学生的强健体质。另外，“我能行”信心激励教育也逐渐成为我校素质教育的一大特色。通过班级宣誓、十八岁成人宣誓仪式、表彰激励、环境激励等活动，让每个学生充分发挥自己的主动能动性，逐步增强信心，学校鼓励每一个学生更好地认识世界，感知自己的存在价值，结合黄桥东进精神，让每一个学生相信自己一定会取得成功。学校组织学生走出校园，踏上社会。组织参加“城区交叉口交通量”社会调查、黄桥消防中队社会实践、泰兴市晓峰染织厂社会实践、敬老院社会实践、义务植树等社会实践活动，受到了社会各界的认可和赞扬。</w:t>
            </w:r>
          </w:p>
          <w:p w:rsidR="00AA6B38" w:rsidRPr="00F933D2" w:rsidRDefault="00351ACE" w:rsidP="007F2128">
            <w:pPr>
              <w:spacing w:line="42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在实施发展规划过程中，学校依循规划，沿着“质量立校、科研兴校、特色强校”的发展思路，迈出了坚实的三步：立规定制，依章治校，以校本制度规范办学行为；精细管理，致力研讨，以校本研训提升教学质量；人文见长，固化特色，以校本文化推进协同发展。目前，学校管理水平和办学质量逐年提升，办学综合效益稳步提高，文化内涵不断丰富，校本化特色之路日益拓展，社会信誉度和美誉度不断攀升。</w:t>
            </w:r>
          </w:p>
        </w:tc>
      </w:tr>
      <w:tr w:rsidR="00AA6B38" w:rsidRPr="00F933D2">
        <w:trPr>
          <w:trHeight w:val="61"/>
          <w:jc w:val="center"/>
        </w:trPr>
        <w:tc>
          <w:tcPr>
            <w:tcW w:w="9095" w:type="dxa"/>
            <w:gridSpan w:val="3"/>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lastRenderedPageBreak/>
              <w:t>主要不足和问题</w:t>
            </w:r>
          </w:p>
        </w:tc>
      </w:tr>
      <w:tr w:rsidR="00AA6B38" w:rsidRPr="00F933D2">
        <w:trPr>
          <w:trHeight w:val="599"/>
          <w:jc w:val="center"/>
        </w:trPr>
        <w:tc>
          <w:tcPr>
            <w:tcW w:w="9095" w:type="dxa"/>
            <w:gridSpan w:val="3"/>
          </w:tcPr>
          <w:p w:rsidR="00AA6B38" w:rsidRPr="00F933D2" w:rsidRDefault="00AA6B38">
            <w:pPr>
              <w:rPr>
                <w:rFonts w:asciiTheme="minorEastAsia" w:hAnsiTheme="minorEastAsia" w:cs="Times New Roman"/>
                <w:color w:val="000000" w:themeColor="text1"/>
              </w:rPr>
            </w:pPr>
          </w:p>
          <w:p w:rsidR="00AA6B38" w:rsidRPr="00F933D2" w:rsidRDefault="00AA6B38">
            <w:pPr>
              <w:rPr>
                <w:rFonts w:asciiTheme="minorEastAsia" w:hAnsiTheme="minorEastAsia" w:cs="Times New Roman"/>
                <w:color w:val="000000" w:themeColor="text1"/>
              </w:rPr>
            </w:pPr>
          </w:p>
        </w:tc>
      </w:tr>
      <w:tr w:rsidR="00AA6B38" w:rsidRPr="00F933D2">
        <w:trPr>
          <w:trHeight w:val="411"/>
          <w:jc w:val="center"/>
        </w:trPr>
        <w:tc>
          <w:tcPr>
            <w:tcW w:w="9095" w:type="dxa"/>
            <w:gridSpan w:val="3"/>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t>改进措施和目标</w:t>
            </w:r>
          </w:p>
        </w:tc>
      </w:tr>
      <w:tr w:rsidR="00AA6B38" w:rsidRPr="00F933D2">
        <w:trPr>
          <w:trHeight w:val="411"/>
          <w:jc w:val="center"/>
        </w:trPr>
        <w:tc>
          <w:tcPr>
            <w:tcW w:w="9095" w:type="dxa"/>
            <w:gridSpan w:val="3"/>
          </w:tcPr>
          <w:p w:rsidR="00AA6B38" w:rsidRPr="00F933D2" w:rsidRDefault="00AA6B38">
            <w:pPr>
              <w:rPr>
                <w:rFonts w:asciiTheme="minorEastAsia" w:hAnsiTheme="minorEastAsia" w:cs="Times New Roman"/>
                <w:color w:val="000000" w:themeColor="text1"/>
              </w:rPr>
            </w:pPr>
          </w:p>
          <w:p w:rsidR="00AA6B38" w:rsidRPr="00F933D2" w:rsidRDefault="00AA6B38">
            <w:pPr>
              <w:rPr>
                <w:rFonts w:asciiTheme="minorEastAsia" w:hAnsiTheme="minorEastAsia" w:cs="Times New Roman"/>
                <w:color w:val="000000" w:themeColor="text1"/>
              </w:rPr>
            </w:pPr>
          </w:p>
        </w:tc>
      </w:tr>
    </w:tbl>
    <w:p w:rsidR="00AA6B38" w:rsidRPr="00F933D2" w:rsidRDefault="00AA6B38">
      <w:pPr>
        <w:tabs>
          <w:tab w:val="left" w:pos="9135"/>
        </w:tabs>
        <w:rPr>
          <w:rFonts w:asciiTheme="minorEastAsia" w:hAnsiTheme="minorEastAsia" w:cs="Times New Roman"/>
          <w:b/>
          <w:color w:val="000000" w:themeColor="text1"/>
          <w:szCs w:val="21"/>
        </w:rPr>
      </w:pPr>
    </w:p>
    <w:p w:rsidR="00AA6B38" w:rsidRPr="00F933D2" w:rsidRDefault="00351ACE">
      <w:pPr>
        <w:tabs>
          <w:tab w:val="left" w:pos="9135"/>
        </w:tabs>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lastRenderedPageBreak/>
        <w:t>（2）基础数据</w:t>
      </w:r>
    </w:p>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学校发展规划论证专家</w:t>
      </w:r>
    </w:p>
    <w:p w:rsidR="00AA6B38" w:rsidRPr="00F933D2" w:rsidRDefault="00AA6B38">
      <w:pPr>
        <w:snapToGrid w:val="0"/>
        <w:rPr>
          <w:rFonts w:asciiTheme="minorEastAsia" w:hAnsiTheme="minorEastAsia" w:cs="Times New Roman"/>
          <w:b/>
          <w:color w:val="000000" w:themeColor="text1"/>
          <w:szCs w:val="21"/>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6"/>
        <w:gridCol w:w="2936"/>
        <w:gridCol w:w="2382"/>
        <w:gridCol w:w="1985"/>
      </w:tblGrid>
      <w:tr w:rsidR="00AA6B38" w:rsidRPr="00F933D2">
        <w:tc>
          <w:tcPr>
            <w:tcW w:w="1736"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姓  名</w:t>
            </w:r>
          </w:p>
        </w:tc>
        <w:tc>
          <w:tcPr>
            <w:tcW w:w="2936"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工作单位</w:t>
            </w:r>
          </w:p>
        </w:tc>
        <w:tc>
          <w:tcPr>
            <w:tcW w:w="2382"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职  务</w:t>
            </w:r>
          </w:p>
        </w:tc>
        <w:tc>
          <w:tcPr>
            <w:tcW w:w="1985"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职  称</w:t>
            </w:r>
          </w:p>
        </w:tc>
      </w:tr>
      <w:tr w:rsidR="00AA6B38" w:rsidRPr="00F933D2">
        <w:tc>
          <w:tcPr>
            <w:tcW w:w="1736"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耿元进</w:t>
            </w:r>
          </w:p>
        </w:tc>
        <w:tc>
          <w:tcPr>
            <w:tcW w:w="2936"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泰兴市黄桥镇政府</w:t>
            </w:r>
          </w:p>
        </w:tc>
        <w:tc>
          <w:tcPr>
            <w:tcW w:w="2382"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市委常委，镇党委书记</w:t>
            </w:r>
          </w:p>
        </w:tc>
        <w:tc>
          <w:tcPr>
            <w:tcW w:w="1985" w:type="dxa"/>
            <w:vAlign w:val="center"/>
          </w:tcPr>
          <w:p w:rsidR="00AA6B38" w:rsidRPr="00F933D2" w:rsidRDefault="00AA6B38">
            <w:pPr>
              <w:tabs>
                <w:tab w:val="left" w:pos="9135"/>
              </w:tabs>
              <w:spacing w:line="440" w:lineRule="exact"/>
              <w:jc w:val="center"/>
              <w:rPr>
                <w:rFonts w:asciiTheme="minorEastAsia" w:hAnsiTheme="minorEastAsia" w:cs="Times New Roman"/>
                <w:color w:val="000000" w:themeColor="text1"/>
                <w:szCs w:val="21"/>
              </w:rPr>
            </w:pPr>
          </w:p>
        </w:tc>
      </w:tr>
      <w:tr w:rsidR="00AA6B38" w:rsidRPr="00F933D2">
        <w:tc>
          <w:tcPr>
            <w:tcW w:w="1736"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周桂香</w:t>
            </w:r>
          </w:p>
        </w:tc>
        <w:tc>
          <w:tcPr>
            <w:tcW w:w="2936" w:type="dxa"/>
            <w:vAlign w:val="center"/>
          </w:tcPr>
          <w:p w:rsidR="00AA6B38" w:rsidRPr="00F933D2" w:rsidRDefault="00351ACE" w:rsidP="002E527C">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w:t>
            </w:r>
            <w:r w:rsidR="002E527C">
              <w:rPr>
                <w:rFonts w:asciiTheme="minorEastAsia" w:hAnsiTheme="minorEastAsia" w:cs="Times New Roman" w:hint="eastAsia"/>
                <w:color w:val="000000" w:themeColor="text1"/>
                <w:szCs w:val="21"/>
              </w:rPr>
              <w:t>政府</w:t>
            </w:r>
          </w:p>
        </w:tc>
        <w:tc>
          <w:tcPr>
            <w:tcW w:w="2382"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副市长</w:t>
            </w:r>
          </w:p>
        </w:tc>
        <w:tc>
          <w:tcPr>
            <w:tcW w:w="1985" w:type="dxa"/>
            <w:vAlign w:val="center"/>
          </w:tcPr>
          <w:p w:rsidR="00AA6B38" w:rsidRPr="00F933D2" w:rsidRDefault="00AA6B38">
            <w:pPr>
              <w:tabs>
                <w:tab w:val="left" w:pos="9135"/>
              </w:tabs>
              <w:spacing w:line="440" w:lineRule="exact"/>
              <w:jc w:val="center"/>
              <w:rPr>
                <w:rFonts w:asciiTheme="minorEastAsia" w:hAnsiTheme="minorEastAsia" w:cs="Times New Roman"/>
                <w:color w:val="000000" w:themeColor="text1"/>
                <w:szCs w:val="21"/>
              </w:rPr>
            </w:pPr>
          </w:p>
        </w:tc>
      </w:tr>
      <w:tr w:rsidR="00AA6B38" w:rsidRPr="00F933D2">
        <w:tc>
          <w:tcPr>
            <w:tcW w:w="1736"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尹松林</w:t>
            </w:r>
          </w:p>
        </w:tc>
        <w:tc>
          <w:tcPr>
            <w:tcW w:w="2936"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泰兴市教育局</w:t>
            </w:r>
          </w:p>
        </w:tc>
        <w:tc>
          <w:tcPr>
            <w:tcW w:w="2382"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局长</w:t>
            </w:r>
          </w:p>
        </w:tc>
        <w:tc>
          <w:tcPr>
            <w:tcW w:w="1985" w:type="dxa"/>
            <w:vAlign w:val="center"/>
          </w:tcPr>
          <w:p w:rsidR="00AA6B38" w:rsidRPr="00F933D2" w:rsidRDefault="00AA6B38">
            <w:pPr>
              <w:tabs>
                <w:tab w:val="left" w:pos="9135"/>
              </w:tabs>
              <w:spacing w:line="440" w:lineRule="exact"/>
              <w:jc w:val="center"/>
              <w:rPr>
                <w:rFonts w:asciiTheme="minorEastAsia" w:hAnsiTheme="minorEastAsia" w:cs="Times New Roman"/>
                <w:color w:val="000000" w:themeColor="text1"/>
                <w:szCs w:val="21"/>
              </w:rPr>
            </w:pPr>
          </w:p>
        </w:tc>
      </w:tr>
      <w:tr w:rsidR="00AA6B38" w:rsidRPr="00F933D2">
        <w:tc>
          <w:tcPr>
            <w:tcW w:w="1736"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董泽华</w:t>
            </w:r>
          </w:p>
        </w:tc>
        <w:tc>
          <w:tcPr>
            <w:tcW w:w="2936"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泰兴市教育局</w:t>
            </w:r>
          </w:p>
        </w:tc>
        <w:tc>
          <w:tcPr>
            <w:tcW w:w="2382"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副局长</w:t>
            </w:r>
          </w:p>
        </w:tc>
        <w:tc>
          <w:tcPr>
            <w:tcW w:w="1985"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正高</w:t>
            </w:r>
          </w:p>
        </w:tc>
      </w:tr>
      <w:tr w:rsidR="00AA6B38" w:rsidRPr="00F933D2">
        <w:tc>
          <w:tcPr>
            <w:tcW w:w="1736"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顾建新</w:t>
            </w:r>
          </w:p>
        </w:tc>
        <w:tc>
          <w:tcPr>
            <w:tcW w:w="2936"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泰兴市教育局</w:t>
            </w:r>
          </w:p>
        </w:tc>
        <w:tc>
          <w:tcPr>
            <w:tcW w:w="2382"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教研室主任</w:t>
            </w:r>
          </w:p>
        </w:tc>
        <w:tc>
          <w:tcPr>
            <w:tcW w:w="1985"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中高</w:t>
            </w:r>
          </w:p>
        </w:tc>
      </w:tr>
      <w:tr w:rsidR="00AA6B38" w:rsidRPr="00F933D2">
        <w:tc>
          <w:tcPr>
            <w:tcW w:w="1736"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黄克恭</w:t>
            </w:r>
          </w:p>
        </w:tc>
        <w:tc>
          <w:tcPr>
            <w:tcW w:w="2936"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江苏省黄桥中学</w:t>
            </w:r>
          </w:p>
        </w:tc>
        <w:tc>
          <w:tcPr>
            <w:tcW w:w="2382"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校长</w:t>
            </w:r>
          </w:p>
        </w:tc>
        <w:tc>
          <w:tcPr>
            <w:tcW w:w="1985"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正高</w:t>
            </w:r>
          </w:p>
        </w:tc>
      </w:tr>
      <w:tr w:rsidR="00AA6B38" w:rsidRPr="00F933D2">
        <w:tc>
          <w:tcPr>
            <w:tcW w:w="1736"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韩守宏</w:t>
            </w:r>
          </w:p>
        </w:tc>
        <w:tc>
          <w:tcPr>
            <w:tcW w:w="2936"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泰兴市第一高级中学</w:t>
            </w:r>
          </w:p>
        </w:tc>
        <w:tc>
          <w:tcPr>
            <w:tcW w:w="2382"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党总支书记</w:t>
            </w:r>
          </w:p>
        </w:tc>
        <w:tc>
          <w:tcPr>
            <w:tcW w:w="1985"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中高</w:t>
            </w:r>
          </w:p>
        </w:tc>
      </w:tr>
      <w:tr w:rsidR="00AA6B38" w:rsidRPr="00F933D2">
        <w:tc>
          <w:tcPr>
            <w:tcW w:w="1736" w:type="dxa"/>
            <w:vAlign w:val="center"/>
          </w:tcPr>
          <w:p w:rsidR="00AA6B38" w:rsidRPr="00F933D2" w:rsidRDefault="00AA6B38">
            <w:pPr>
              <w:tabs>
                <w:tab w:val="left" w:pos="9135"/>
              </w:tabs>
              <w:spacing w:line="440" w:lineRule="exact"/>
              <w:jc w:val="center"/>
              <w:rPr>
                <w:rFonts w:asciiTheme="minorEastAsia" w:hAnsiTheme="minorEastAsia" w:cs="Times New Roman"/>
                <w:color w:val="000000" w:themeColor="text1"/>
                <w:szCs w:val="21"/>
              </w:rPr>
            </w:pPr>
          </w:p>
        </w:tc>
        <w:tc>
          <w:tcPr>
            <w:tcW w:w="2936" w:type="dxa"/>
            <w:vAlign w:val="center"/>
          </w:tcPr>
          <w:p w:rsidR="00AA6B38" w:rsidRPr="00F933D2" w:rsidRDefault="00AA6B38">
            <w:pPr>
              <w:tabs>
                <w:tab w:val="left" w:pos="9135"/>
              </w:tabs>
              <w:spacing w:line="440" w:lineRule="exact"/>
              <w:jc w:val="center"/>
              <w:rPr>
                <w:rFonts w:asciiTheme="minorEastAsia" w:hAnsiTheme="minorEastAsia" w:cs="Times New Roman"/>
                <w:color w:val="000000" w:themeColor="text1"/>
                <w:szCs w:val="21"/>
              </w:rPr>
            </w:pPr>
          </w:p>
        </w:tc>
        <w:tc>
          <w:tcPr>
            <w:tcW w:w="2382" w:type="dxa"/>
            <w:vAlign w:val="center"/>
          </w:tcPr>
          <w:p w:rsidR="00AA6B38" w:rsidRPr="00F933D2" w:rsidRDefault="00AA6B38">
            <w:pPr>
              <w:tabs>
                <w:tab w:val="left" w:pos="9135"/>
              </w:tabs>
              <w:spacing w:line="440" w:lineRule="exact"/>
              <w:jc w:val="center"/>
              <w:rPr>
                <w:rFonts w:asciiTheme="minorEastAsia" w:hAnsiTheme="minorEastAsia" w:cs="Times New Roman"/>
                <w:color w:val="000000" w:themeColor="text1"/>
                <w:szCs w:val="21"/>
              </w:rPr>
            </w:pPr>
          </w:p>
        </w:tc>
        <w:tc>
          <w:tcPr>
            <w:tcW w:w="1985" w:type="dxa"/>
            <w:vAlign w:val="center"/>
          </w:tcPr>
          <w:p w:rsidR="00AA6B38" w:rsidRPr="00F933D2" w:rsidRDefault="00AA6B38">
            <w:pPr>
              <w:tabs>
                <w:tab w:val="left" w:pos="9135"/>
              </w:tabs>
              <w:spacing w:line="440" w:lineRule="exact"/>
              <w:jc w:val="center"/>
              <w:rPr>
                <w:rFonts w:asciiTheme="minorEastAsia" w:hAnsiTheme="minorEastAsia" w:cs="Times New Roman"/>
                <w:color w:val="000000" w:themeColor="text1"/>
                <w:szCs w:val="21"/>
              </w:rPr>
            </w:pPr>
          </w:p>
        </w:tc>
      </w:tr>
    </w:tbl>
    <w:p w:rsidR="00AA6B38" w:rsidRPr="00F933D2" w:rsidRDefault="00AA6B38">
      <w:pPr>
        <w:snapToGrid w:val="0"/>
        <w:rPr>
          <w:rFonts w:asciiTheme="minorEastAsia" w:hAnsiTheme="minorEastAsia" w:cs="Times New Roman"/>
          <w:b/>
          <w:color w:val="000000" w:themeColor="text1"/>
          <w:szCs w:val="21"/>
        </w:rPr>
      </w:pPr>
    </w:p>
    <w:p w:rsidR="00AA6B38" w:rsidRPr="00F933D2" w:rsidRDefault="00AA6B38">
      <w:pPr>
        <w:snapToGrid w:val="0"/>
        <w:rPr>
          <w:rFonts w:asciiTheme="minorEastAsia" w:hAnsiTheme="minorEastAsia" w:cs="Times New Roman"/>
          <w:b/>
          <w:color w:val="000000" w:themeColor="text1"/>
          <w:szCs w:val="21"/>
        </w:rPr>
      </w:pPr>
    </w:p>
    <w:p w:rsidR="00AA6B38" w:rsidRPr="00F933D2" w:rsidRDefault="00AA6B38">
      <w:pPr>
        <w:snapToGrid w:val="0"/>
        <w:rPr>
          <w:rFonts w:asciiTheme="minorEastAsia" w:hAnsiTheme="minorEastAsia" w:cs="Times New Roman"/>
          <w:b/>
          <w:color w:val="000000" w:themeColor="text1"/>
          <w:szCs w:val="21"/>
        </w:rPr>
      </w:pPr>
    </w:p>
    <w:p w:rsidR="00AA6B38" w:rsidRPr="00F933D2" w:rsidRDefault="00351ACE">
      <w:pPr>
        <w:snapToGrid w:val="0"/>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（3）附件索引</w:t>
      </w:r>
    </w:p>
    <w:p w:rsidR="00AA6B38" w:rsidRPr="00F933D2" w:rsidRDefault="00AA6B38">
      <w:pPr>
        <w:snapToGrid w:val="0"/>
        <w:rPr>
          <w:rFonts w:asciiTheme="minorEastAsia" w:hAnsiTheme="minorEastAsia" w:cs="Times New Roman"/>
          <w:b/>
          <w:color w:val="000000" w:themeColor="text1"/>
          <w:szCs w:val="21"/>
        </w:rPr>
      </w:pPr>
    </w:p>
    <w:tbl>
      <w:tblPr>
        <w:tblW w:w="9112" w:type="dxa"/>
        <w:jc w:val="center"/>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08"/>
        <w:gridCol w:w="1729"/>
        <w:gridCol w:w="1142"/>
        <w:gridCol w:w="1548"/>
        <w:gridCol w:w="1485"/>
      </w:tblGrid>
      <w:tr w:rsidR="00AA6B38" w:rsidRPr="00F933D2">
        <w:trPr>
          <w:trHeight w:val="755"/>
          <w:jc w:val="center"/>
        </w:trPr>
        <w:tc>
          <w:tcPr>
            <w:tcW w:w="3208" w:type="dxa"/>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资料名称</w:t>
            </w:r>
          </w:p>
        </w:tc>
        <w:tc>
          <w:tcPr>
            <w:tcW w:w="1729" w:type="dxa"/>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主题词</w:t>
            </w:r>
          </w:p>
        </w:tc>
        <w:tc>
          <w:tcPr>
            <w:tcW w:w="1142" w:type="dxa"/>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成文时间</w:t>
            </w:r>
          </w:p>
        </w:tc>
        <w:tc>
          <w:tcPr>
            <w:tcW w:w="1548" w:type="dxa"/>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档案卷宗编号</w:t>
            </w:r>
          </w:p>
        </w:tc>
        <w:tc>
          <w:tcPr>
            <w:tcW w:w="1485" w:type="dxa"/>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归档部门</w:t>
            </w:r>
          </w:p>
        </w:tc>
      </w:tr>
      <w:tr w:rsidR="00AA6B38" w:rsidRPr="00F933D2">
        <w:trPr>
          <w:trHeight w:val="138"/>
          <w:jc w:val="center"/>
        </w:trPr>
        <w:tc>
          <w:tcPr>
            <w:tcW w:w="3208" w:type="dxa"/>
            <w:vAlign w:val="center"/>
          </w:tcPr>
          <w:p w:rsidR="00AA6B38" w:rsidRPr="00F933D2" w:rsidRDefault="00351ACE">
            <w:pPr>
              <w:snapToGrid w:val="0"/>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1.晋评或上次复审以来的学校发展规划及论证报告</w:t>
            </w:r>
          </w:p>
        </w:tc>
        <w:tc>
          <w:tcPr>
            <w:tcW w:w="1729" w:type="dxa"/>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发展规划</w:t>
            </w:r>
          </w:p>
        </w:tc>
        <w:tc>
          <w:tcPr>
            <w:tcW w:w="1142" w:type="dxa"/>
            <w:vAlign w:val="center"/>
          </w:tcPr>
          <w:p w:rsidR="00AA6B38" w:rsidRPr="00F933D2" w:rsidRDefault="00351ACE">
            <w:pPr>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201808</w:t>
            </w:r>
          </w:p>
        </w:tc>
        <w:tc>
          <w:tcPr>
            <w:tcW w:w="1548" w:type="dxa"/>
            <w:vAlign w:val="center"/>
          </w:tcPr>
          <w:p w:rsidR="00AA6B38" w:rsidRPr="00F933D2" w:rsidRDefault="00C6769C">
            <w:pPr>
              <w:spacing w:line="440" w:lineRule="exact"/>
              <w:jc w:val="center"/>
              <w:rPr>
                <w:rFonts w:asciiTheme="minorEastAsia" w:hAnsiTheme="minorEastAsia" w:cs="Times New Roman"/>
                <w:color w:val="000000" w:themeColor="text1"/>
              </w:rPr>
            </w:pPr>
            <w:r>
              <w:rPr>
                <w:rFonts w:asciiTheme="minorEastAsia" w:hAnsiTheme="minorEastAsia" w:cs="Times New Roman"/>
                <w:color w:val="000000" w:themeColor="text1"/>
              </w:rPr>
              <w:t>XBS-3-1-</w:t>
            </w:r>
            <w:r w:rsidR="00351ACE" w:rsidRPr="00F933D2">
              <w:rPr>
                <w:rFonts w:asciiTheme="minorEastAsia" w:hAnsiTheme="minorEastAsia" w:cs="Times New Roman"/>
                <w:color w:val="000000" w:themeColor="text1"/>
              </w:rPr>
              <w:t>1</w:t>
            </w:r>
          </w:p>
        </w:tc>
        <w:tc>
          <w:tcPr>
            <w:tcW w:w="1485" w:type="dxa"/>
            <w:vAlign w:val="center"/>
          </w:tcPr>
          <w:p w:rsidR="00AA6B38" w:rsidRPr="00F933D2" w:rsidRDefault="00351ACE">
            <w:pPr>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校办室</w:t>
            </w:r>
          </w:p>
        </w:tc>
      </w:tr>
      <w:tr w:rsidR="00AA6B38" w:rsidRPr="00F933D2">
        <w:trPr>
          <w:trHeight w:val="668"/>
          <w:jc w:val="center"/>
        </w:trPr>
        <w:tc>
          <w:tcPr>
            <w:tcW w:w="3208" w:type="dxa"/>
            <w:vAlign w:val="center"/>
          </w:tcPr>
          <w:p w:rsidR="00AA6B38" w:rsidRPr="00F933D2" w:rsidRDefault="00351ACE">
            <w:pPr>
              <w:snapToGrid w:val="0"/>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2.行政主管部门批复</w:t>
            </w:r>
          </w:p>
        </w:tc>
        <w:tc>
          <w:tcPr>
            <w:tcW w:w="1729" w:type="dxa"/>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批复</w:t>
            </w:r>
          </w:p>
        </w:tc>
        <w:tc>
          <w:tcPr>
            <w:tcW w:w="1142" w:type="dxa"/>
            <w:vAlign w:val="center"/>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rPr>
              <w:t>201808</w:t>
            </w:r>
          </w:p>
        </w:tc>
        <w:tc>
          <w:tcPr>
            <w:tcW w:w="1548" w:type="dxa"/>
            <w:vAlign w:val="center"/>
          </w:tcPr>
          <w:p w:rsidR="00AA6B38" w:rsidRPr="00F933D2" w:rsidRDefault="00C6769C">
            <w:pPr>
              <w:spacing w:line="440" w:lineRule="exact"/>
              <w:jc w:val="center"/>
              <w:rPr>
                <w:rFonts w:asciiTheme="minorEastAsia" w:hAnsiTheme="minorEastAsia" w:cs="Times New Roman"/>
                <w:color w:val="000000" w:themeColor="text1"/>
              </w:rPr>
            </w:pPr>
            <w:r>
              <w:rPr>
                <w:rFonts w:asciiTheme="minorEastAsia" w:hAnsiTheme="minorEastAsia" w:cs="Times New Roman"/>
                <w:color w:val="000000" w:themeColor="text1"/>
              </w:rPr>
              <w:t>XBS-3-1-</w:t>
            </w:r>
            <w:r w:rsidR="00351ACE" w:rsidRPr="00F933D2">
              <w:rPr>
                <w:rFonts w:asciiTheme="minorEastAsia" w:hAnsiTheme="minorEastAsia" w:cs="Times New Roman"/>
                <w:color w:val="000000" w:themeColor="text1"/>
              </w:rPr>
              <w:t>2</w:t>
            </w:r>
          </w:p>
        </w:tc>
        <w:tc>
          <w:tcPr>
            <w:tcW w:w="1485" w:type="dxa"/>
            <w:vAlign w:val="center"/>
          </w:tcPr>
          <w:p w:rsidR="00AA6B38" w:rsidRPr="00F933D2" w:rsidRDefault="00351ACE">
            <w:pPr>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校办室</w:t>
            </w:r>
          </w:p>
        </w:tc>
      </w:tr>
      <w:tr w:rsidR="00AA6B38" w:rsidRPr="00F933D2">
        <w:trPr>
          <w:trHeight w:val="1335"/>
          <w:jc w:val="center"/>
        </w:trPr>
        <w:tc>
          <w:tcPr>
            <w:tcW w:w="3208" w:type="dxa"/>
            <w:vAlign w:val="center"/>
          </w:tcPr>
          <w:p w:rsidR="00AA6B38" w:rsidRPr="00F933D2" w:rsidRDefault="00351ACE">
            <w:pPr>
              <w:snapToGrid w:val="0"/>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3.近3年学校工作计划和实施情况总结</w:t>
            </w:r>
          </w:p>
        </w:tc>
        <w:tc>
          <w:tcPr>
            <w:tcW w:w="1729"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总结</w:t>
            </w:r>
          </w:p>
        </w:tc>
        <w:tc>
          <w:tcPr>
            <w:tcW w:w="1142" w:type="dxa"/>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rPr>
              <w:t>201808</w:t>
            </w:r>
          </w:p>
        </w:tc>
        <w:tc>
          <w:tcPr>
            <w:tcW w:w="1548" w:type="dxa"/>
            <w:vAlign w:val="center"/>
          </w:tcPr>
          <w:p w:rsidR="00AA6B38" w:rsidRPr="00F933D2" w:rsidRDefault="00C6769C">
            <w:pPr>
              <w:spacing w:line="440" w:lineRule="exact"/>
              <w:jc w:val="center"/>
              <w:rPr>
                <w:rFonts w:asciiTheme="minorEastAsia" w:hAnsiTheme="minorEastAsia" w:cs="Times New Roman"/>
                <w:color w:val="000000" w:themeColor="text1"/>
              </w:rPr>
            </w:pPr>
            <w:r>
              <w:rPr>
                <w:rFonts w:asciiTheme="minorEastAsia" w:hAnsiTheme="minorEastAsia" w:cs="Times New Roman"/>
                <w:color w:val="000000" w:themeColor="text1"/>
              </w:rPr>
              <w:t>XBS-3-1-</w:t>
            </w:r>
            <w:r w:rsidR="00351ACE" w:rsidRPr="00F933D2">
              <w:rPr>
                <w:rFonts w:asciiTheme="minorEastAsia" w:hAnsiTheme="minorEastAsia" w:cs="Times New Roman"/>
                <w:color w:val="000000" w:themeColor="text1"/>
              </w:rPr>
              <w:t>3</w:t>
            </w:r>
          </w:p>
        </w:tc>
        <w:tc>
          <w:tcPr>
            <w:tcW w:w="1485" w:type="dxa"/>
            <w:vAlign w:val="center"/>
          </w:tcPr>
          <w:p w:rsidR="00AA6B38" w:rsidRPr="00F933D2" w:rsidRDefault="00351ACE">
            <w:pPr>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校办室</w:t>
            </w:r>
          </w:p>
        </w:tc>
      </w:tr>
      <w:tr w:rsidR="00AA6B38" w:rsidRPr="00F933D2">
        <w:trPr>
          <w:trHeight w:val="668"/>
          <w:jc w:val="center"/>
        </w:trPr>
        <w:tc>
          <w:tcPr>
            <w:tcW w:w="3208" w:type="dxa"/>
            <w:vAlign w:val="center"/>
          </w:tcPr>
          <w:p w:rsidR="00AA6B38" w:rsidRPr="00F933D2" w:rsidRDefault="00351ACE">
            <w:pPr>
              <w:snapToGrid w:val="0"/>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4.教代会通过《规划》资料</w:t>
            </w:r>
          </w:p>
        </w:tc>
        <w:tc>
          <w:tcPr>
            <w:tcW w:w="1729" w:type="dxa"/>
            <w:vAlign w:val="center"/>
          </w:tcPr>
          <w:p w:rsidR="00AA6B38" w:rsidRPr="003D10B2" w:rsidRDefault="00351ACE">
            <w:pPr>
              <w:spacing w:line="440" w:lineRule="exact"/>
              <w:jc w:val="center"/>
              <w:rPr>
                <w:rFonts w:asciiTheme="minorEastAsia" w:hAnsiTheme="minorEastAsia" w:cs="Times New Roman"/>
                <w:color w:val="000000" w:themeColor="text1"/>
                <w:szCs w:val="21"/>
              </w:rPr>
            </w:pPr>
            <w:r w:rsidRPr="003D10B2">
              <w:rPr>
                <w:rFonts w:asciiTheme="minorEastAsia" w:hAnsiTheme="minorEastAsia" w:cs="Times New Roman"/>
                <w:color w:val="000000" w:themeColor="text1"/>
                <w:szCs w:val="21"/>
              </w:rPr>
              <w:t>教代会，规划</w:t>
            </w:r>
          </w:p>
        </w:tc>
        <w:tc>
          <w:tcPr>
            <w:tcW w:w="1142" w:type="dxa"/>
            <w:vAlign w:val="center"/>
          </w:tcPr>
          <w:p w:rsidR="00AA6B38" w:rsidRPr="003D10B2" w:rsidRDefault="00351ACE">
            <w:pPr>
              <w:spacing w:line="440" w:lineRule="exact"/>
              <w:jc w:val="center"/>
              <w:rPr>
                <w:rFonts w:asciiTheme="minorEastAsia" w:hAnsiTheme="minorEastAsia" w:cs="Times New Roman"/>
                <w:color w:val="000000" w:themeColor="text1"/>
                <w:szCs w:val="21"/>
              </w:rPr>
            </w:pPr>
            <w:r w:rsidRPr="003D10B2">
              <w:rPr>
                <w:rFonts w:asciiTheme="minorEastAsia" w:hAnsiTheme="minorEastAsia" w:cs="Times New Roman"/>
                <w:color w:val="000000" w:themeColor="text1"/>
                <w:szCs w:val="21"/>
              </w:rPr>
              <w:t>201808</w:t>
            </w:r>
          </w:p>
        </w:tc>
        <w:tc>
          <w:tcPr>
            <w:tcW w:w="1548" w:type="dxa"/>
            <w:vAlign w:val="center"/>
          </w:tcPr>
          <w:p w:rsidR="00AA6B38" w:rsidRPr="003D10B2" w:rsidRDefault="00351ACE">
            <w:pPr>
              <w:spacing w:line="440" w:lineRule="exact"/>
              <w:jc w:val="center"/>
              <w:rPr>
                <w:rFonts w:asciiTheme="minorEastAsia" w:hAnsiTheme="minorEastAsia" w:cs="Times New Roman"/>
                <w:color w:val="000000" w:themeColor="text1"/>
                <w:szCs w:val="21"/>
              </w:rPr>
            </w:pPr>
            <w:r w:rsidRPr="003D10B2">
              <w:rPr>
                <w:rFonts w:asciiTheme="minorEastAsia" w:hAnsiTheme="minorEastAsia" w:cs="Times New Roman"/>
                <w:color w:val="000000" w:themeColor="text1"/>
                <w:szCs w:val="21"/>
              </w:rPr>
              <w:t>XBS-3-1-4</w:t>
            </w:r>
          </w:p>
        </w:tc>
        <w:tc>
          <w:tcPr>
            <w:tcW w:w="1485" w:type="dxa"/>
            <w:vAlign w:val="center"/>
          </w:tcPr>
          <w:p w:rsidR="00AA6B38" w:rsidRPr="003D10B2" w:rsidRDefault="00351ACE">
            <w:pPr>
              <w:spacing w:line="440" w:lineRule="exact"/>
              <w:jc w:val="center"/>
              <w:rPr>
                <w:rFonts w:asciiTheme="minorEastAsia" w:hAnsiTheme="minorEastAsia" w:cs="Times New Roman"/>
                <w:color w:val="000000" w:themeColor="text1"/>
                <w:szCs w:val="21"/>
              </w:rPr>
            </w:pPr>
            <w:r w:rsidRPr="003D10B2">
              <w:rPr>
                <w:rFonts w:asciiTheme="minorEastAsia" w:hAnsiTheme="minorEastAsia" w:cs="Times New Roman"/>
                <w:color w:val="000000" w:themeColor="text1"/>
                <w:szCs w:val="21"/>
              </w:rPr>
              <w:t>校办室</w:t>
            </w:r>
          </w:p>
        </w:tc>
      </w:tr>
    </w:tbl>
    <w:p w:rsidR="00AA6B38" w:rsidRPr="00F933D2" w:rsidRDefault="00AA6B38">
      <w:pPr>
        <w:snapToGrid w:val="0"/>
        <w:rPr>
          <w:rFonts w:asciiTheme="minorEastAsia" w:hAnsiTheme="minorEastAsia" w:cs="Times New Roman"/>
          <w:color w:val="000000" w:themeColor="text1"/>
          <w:szCs w:val="21"/>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351ACE">
      <w:pPr>
        <w:jc w:val="center"/>
        <w:rPr>
          <w:rFonts w:asciiTheme="minorEastAsia" w:hAnsiTheme="minorEastAsia" w:cs="Times New Roman"/>
          <w:b/>
          <w:color w:val="000000" w:themeColor="text1"/>
          <w:sz w:val="24"/>
        </w:rPr>
      </w:pPr>
      <w:r w:rsidRPr="00F933D2">
        <w:rPr>
          <w:rFonts w:asciiTheme="minorEastAsia" w:hAnsiTheme="minorEastAsia" w:cs="Times New Roman"/>
          <w:b/>
          <w:color w:val="000000" w:themeColor="text1"/>
          <w:sz w:val="24"/>
        </w:rPr>
        <w:t>管理水平3-2</w:t>
      </w:r>
    </w:p>
    <w:p w:rsidR="00AA6B38" w:rsidRPr="00F933D2" w:rsidRDefault="00351ACE">
      <w:pPr>
        <w:snapToGrid w:val="0"/>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（1）自评概述</w:t>
      </w:r>
    </w:p>
    <w:tbl>
      <w:tblPr>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5"/>
        <w:gridCol w:w="6017"/>
        <w:gridCol w:w="1900"/>
      </w:tblGrid>
      <w:tr w:rsidR="00AA6B38" w:rsidRPr="00F933D2">
        <w:trPr>
          <w:trHeight w:val="540"/>
          <w:jc w:val="center"/>
        </w:trPr>
        <w:tc>
          <w:tcPr>
            <w:tcW w:w="1185" w:type="dxa"/>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评估指标</w:t>
            </w:r>
          </w:p>
        </w:tc>
        <w:tc>
          <w:tcPr>
            <w:tcW w:w="6017" w:type="dxa"/>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评  估  内  容</w:t>
            </w:r>
          </w:p>
        </w:tc>
        <w:tc>
          <w:tcPr>
            <w:tcW w:w="1900" w:type="dxa"/>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自评结果</w:t>
            </w:r>
          </w:p>
        </w:tc>
      </w:tr>
      <w:tr w:rsidR="00AA6B38" w:rsidRPr="00F933D2">
        <w:trPr>
          <w:trHeight w:val="916"/>
          <w:jc w:val="center"/>
        </w:trPr>
        <w:tc>
          <w:tcPr>
            <w:tcW w:w="1185" w:type="dxa"/>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第11条</w:t>
            </w:r>
          </w:p>
        </w:tc>
        <w:tc>
          <w:tcPr>
            <w:tcW w:w="6017" w:type="dxa"/>
            <w:vAlign w:val="center"/>
          </w:tcPr>
          <w:p w:rsidR="00AA6B38" w:rsidRPr="00F933D2" w:rsidRDefault="00351ACE">
            <w:pPr>
              <w:spacing w:line="440" w:lineRule="exact"/>
              <w:rPr>
                <w:rFonts w:asciiTheme="minorEastAsia" w:hAnsiTheme="minorEastAsia" w:cs="Times New Roman"/>
                <w:bCs/>
                <w:color w:val="000000" w:themeColor="text1"/>
                <w:kern w:val="0"/>
                <w:szCs w:val="21"/>
              </w:rPr>
            </w:pPr>
            <w:r w:rsidRPr="00F933D2">
              <w:rPr>
                <w:rFonts w:asciiTheme="minorEastAsia" w:hAnsiTheme="minorEastAsia" w:cs="Times New Roman"/>
                <w:color w:val="000000" w:themeColor="text1"/>
                <w:szCs w:val="21"/>
              </w:rPr>
              <w:t>11.1</w:t>
            </w:r>
            <w:r w:rsidRPr="00F933D2">
              <w:rPr>
                <w:rFonts w:asciiTheme="minorEastAsia" w:hAnsiTheme="minorEastAsia" w:cs="Times New Roman"/>
                <w:bCs/>
                <w:color w:val="000000" w:themeColor="text1"/>
                <w:kern w:val="0"/>
                <w:szCs w:val="21"/>
              </w:rPr>
              <w:t>坚持依法治校，办学行为规范。</w:t>
            </w:r>
          </w:p>
          <w:p w:rsidR="00AA6B38" w:rsidRPr="00F933D2" w:rsidRDefault="00351ACE">
            <w:pPr>
              <w:spacing w:line="440" w:lineRule="exact"/>
              <w:rPr>
                <w:rFonts w:asciiTheme="minorEastAsia" w:hAnsiTheme="minorEastAsia" w:cs="Times New Roman"/>
                <w:bCs/>
                <w:color w:val="000000" w:themeColor="text1"/>
                <w:kern w:val="0"/>
                <w:szCs w:val="21"/>
              </w:rPr>
            </w:pPr>
            <w:r w:rsidRPr="00F933D2">
              <w:rPr>
                <w:rFonts w:asciiTheme="minorEastAsia" w:hAnsiTheme="minorEastAsia" w:cs="Times New Roman"/>
                <w:bCs/>
                <w:color w:val="000000" w:themeColor="text1"/>
                <w:kern w:val="0"/>
                <w:szCs w:val="21"/>
              </w:rPr>
              <w:t>11.2严格执行国家课程计划，规范招生管理，严禁公开考试成绩排名和下达高考升学指标。</w:t>
            </w:r>
          </w:p>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bCs/>
                <w:color w:val="000000" w:themeColor="text1"/>
                <w:kern w:val="0"/>
                <w:szCs w:val="21"/>
              </w:rPr>
              <w:t>11.3未发生具有重大影响的安全稳定责任事件和违法违纪案件。</w:t>
            </w:r>
          </w:p>
        </w:tc>
        <w:tc>
          <w:tcPr>
            <w:tcW w:w="1900" w:type="dxa"/>
            <w:vAlign w:val="center"/>
          </w:tcPr>
          <w:p w:rsidR="00AA6B38" w:rsidRPr="00F933D2" w:rsidRDefault="002126A3" w:rsidP="002126A3">
            <w:pPr>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A</w:t>
            </w:r>
          </w:p>
        </w:tc>
      </w:tr>
      <w:tr w:rsidR="00AA6B38" w:rsidRPr="00F933D2">
        <w:trPr>
          <w:trHeight w:val="465"/>
          <w:jc w:val="center"/>
        </w:trPr>
        <w:tc>
          <w:tcPr>
            <w:tcW w:w="9102" w:type="dxa"/>
            <w:gridSpan w:val="3"/>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自    评    概    述</w:t>
            </w:r>
          </w:p>
        </w:tc>
      </w:tr>
      <w:tr w:rsidR="00AA6B38" w:rsidRPr="00F933D2">
        <w:trPr>
          <w:trHeight w:val="301"/>
          <w:jc w:val="center"/>
        </w:trPr>
        <w:tc>
          <w:tcPr>
            <w:tcW w:w="9102" w:type="dxa"/>
            <w:gridSpan w:val="3"/>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t>主要实践和成效</w:t>
            </w:r>
          </w:p>
        </w:tc>
      </w:tr>
      <w:tr w:rsidR="00AA6B38" w:rsidRPr="00F933D2">
        <w:trPr>
          <w:trHeight w:val="542"/>
          <w:jc w:val="center"/>
        </w:trPr>
        <w:tc>
          <w:tcPr>
            <w:tcW w:w="9102" w:type="dxa"/>
            <w:gridSpan w:val="3"/>
          </w:tcPr>
          <w:p w:rsidR="00AA6B38" w:rsidRPr="00F933D2" w:rsidRDefault="00351ACE" w:rsidP="00F933D2">
            <w:pPr>
              <w:spacing w:line="44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11.1坚持依法治校，办学行为规范。</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hint="eastAsia"/>
                <w:color w:val="000000" w:themeColor="text1"/>
                <w:szCs w:val="21"/>
              </w:rPr>
              <w:t>学校全面贯彻落实教育部《全面推进依法治校实施纲要》精神，将学校治理规范化、法治化视为建立高水平学校的内在要求，建立健全了各项规章制度，逐步完善了运行机制，各项工作管理规范有序，从制度上为学校长远发展集聚潜力，为学校教育教学水平和质量的全面提升提供制度保障。从建校起，学校就确立依法治校的办学思路和治校方略，加强对教职工普法教育，增强教职工法制意识，做到依法执教。</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hint="eastAsia"/>
                <w:color w:val="000000" w:themeColor="text1"/>
                <w:szCs w:val="21"/>
              </w:rPr>
              <w:t>学校高度重视依法治校工作，把开展依法治校创建活动作为推进管理理念、管理体制、管理方式改革的重要契机。为全面推动依法治校工作，我校专门成立了依法治校工作领导小组。学校由党总支书记、校长丁小虎任组长，由副书记、副校长，各处室主任、年级主任为成员，做到校长书记亲自抓，分管校长具体抓，构建由办公室、教务处、政教处、团委、年级组等分工负责网络，各司其责，分工合作，责任到人。学校认真制定学校五年规划和年度规划，把依法治校工作纳入学校工作议程。只有健全制度，才能有效促进依法治校制度化、规范化。学校将建章立制、依法管理作为全校工作的总抓手，先后制定了五大制度。一是建立学校章程，这是依法治校的根本。二是建立教育教学管理制度，这是依法治校的基础。三是建立民主管理制度，这是依法治校的动力。四是建立校务公开制度，这是依法治校的保证。五是建立校内师生申诉制度，这是依法治校的应有之义。</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hint="eastAsia"/>
                <w:color w:val="000000" w:themeColor="text1"/>
                <w:szCs w:val="21"/>
              </w:rPr>
              <w:t>鉴于此，</w:t>
            </w:r>
            <w:r w:rsidRPr="00F933D2">
              <w:rPr>
                <w:rFonts w:asciiTheme="minorEastAsia" w:hAnsiTheme="minorEastAsia" w:cs="Times New Roman"/>
                <w:color w:val="000000" w:themeColor="text1"/>
                <w:szCs w:val="21"/>
              </w:rPr>
              <w:t>学校严格</w:t>
            </w:r>
            <w:r w:rsidRPr="00F933D2">
              <w:rPr>
                <w:rFonts w:asciiTheme="minorEastAsia" w:hAnsiTheme="minorEastAsia" w:cs="Times New Roman" w:hint="eastAsia"/>
                <w:color w:val="000000" w:themeColor="text1"/>
                <w:szCs w:val="21"/>
              </w:rPr>
              <w:t>执行</w:t>
            </w:r>
            <w:r w:rsidRPr="00F933D2">
              <w:rPr>
                <w:rFonts w:asciiTheme="minorEastAsia" w:hAnsiTheme="minorEastAsia" w:cs="Times New Roman"/>
                <w:color w:val="000000" w:themeColor="text1"/>
                <w:szCs w:val="21"/>
              </w:rPr>
              <w:t>《江苏省中小学管理规范》和省“五严规定”，制定并实行《师德师风双承双诺》制度，自觉规范学校管理行为和教师教育教学行为，无乱办学、乱招生、乱收费现象以及课外集体补课行为，是泰州市“四无学校”、泰州市“廉政文化示范学校”</w:t>
            </w:r>
            <w:r w:rsidRPr="00F933D2">
              <w:rPr>
                <w:rFonts w:asciiTheme="minorEastAsia" w:hAnsiTheme="minorEastAsia" w:cs="Times New Roman" w:hint="eastAsia"/>
                <w:color w:val="000000" w:themeColor="text1"/>
                <w:szCs w:val="21"/>
              </w:rPr>
              <w:t>。同时，为使规范办学行为落到实处，学校特别加强学生管理和校园安全管理工作。学校</w:t>
            </w:r>
            <w:r w:rsidRPr="00F933D2">
              <w:rPr>
                <w:rFonts w:asciiTheme="minorEastAsia" w:hAnsiTheme="minorEastAsia" w:cs="Times New Roman"/>
                <w:color w:val="000000" w:themeColor="text1"/>
                <w:szCs w:val="21"/>
              </w:rPr>
              <w:t>在社会对教育的行风评议活动中，</w:t>
            </w:r>
            <w:r w:rsidRPr="00F933D2">
              <w:rPr>
                <w:rFonts w:asciiTheme="minorEastAsia" w:hAnsiTheme="minorEastAsia" w:cs="Times New Roman" w:hint="eastAsia"/>
                <w:color w:val="000000" w:themeColor="text1"/>
                <w:szCs w:val="21"/>
              </w:rPr>
              <w:t>充分发挥依法办校的督导引导作用，定期开展学生评教活动，</w:t>
            </w:r>
            <w:r w:rsidRPr="00F933D2">
              <w:rPr>
                <w:rFonts w:asciiTheme="minorEastAsia" w:hAnsiTheme="minorEastAsia" w:cs="Times New Roman"/>
                <w:color w:val="000000" w:themeColor="text1"/>
                <w:szCs w:val="21"/>
              </w:rPr>
              <w:t>得到了社会各界的充</w:t>
            </w:r>
            <w:r w:rsidRPr="00F933D2">
              <w:rPr>
                <w:rFonts w:asciiTheme="minorEastAsia" w:hAnsiTheme="minorEastAsia" w:cs="Times New Roman"/>
                <w:color w:val="000000" w:themeColor="text1"/>
                <w:szCs w:val="21"/>
              </w:rPr>
              <w:lastRenderedPageBreak/>
              <w:t>分肯定</w:t>
            </w:r>
            <w:r w:rsidRPr="00F933D2">
              <w:rPr>
                <w:rFonts w:asciiTheme="minorEastAsia" w:hAnsiTheme="minorEastAsia" w:cs="Times New Roman" w:hint="eastAsia"/>
                <w:color w:val="000000" w:themeColor="text1"/>
                <w:szCs w:val="21"/>
              </w:rPr>
              <w:t>。</w:t>
            </w:r>
            <w:r w:rsidRPr="00F933D2">
              <w:rPr>
                <w:rFonts w:asciiTheme="minorEastAsia" w:hAnsiTheme="minorEastAsia" w:cs="Times New Roman"/>
                <w:color w:val="000000" w:themeColor="text1"/>
                <w:szCs w:val="21"/>
              </w:rPr>
              <w:t>在上级部门的评议中，学校受到高度赞扬。</w:t>
            </w:r>
          </w:p>
          <w:p w:rsidR="00AA6B38" w:rsidRPr="00F933D2" w:rsidRDefault="00351ACE" w:rsidP="00F933D2">
            <w:pPr>
              <w:spacing w:line="44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11.2严格执行国家课程计划，规范招生管理，严禁公开考试成绩排名和下达高考升学指标。</w:t>
            </w:r>
          </w:p>
          <w:p w:rsidR="00AA6B38" w:rsidRPr="00F933D2" w:rsidRDefault="00351ACE" w:rsidP="00F933D2">
            <w:pPr>
              <w:widowControl/>
              <w:shd w:val="clear" w:color="auto" w:fill="FFFFFF"/>
              <w:adjustRightInd w:val="0"/>
              <w:snapToGrid w:val="0"/>
              <w:spacing w:line="44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11.2</w:t>
            </w:r>
            <w:r w:rsidRPr="00F933D2">
              <w:rPr>
                <w:rFonts w:asciiTheme="minorEastAsia" w:hAnsiTheme="minorEastAsia" w:cs="Times New Roman" w:hint="eastAsia"/>
                <w:b/>
                <w:color w:val="000000" w:themeColor="text1"/>
                <w:szCs w:val="21"/>
              </w:rPr>
              <w:t>.1</w:t>
            </w:r>
            <w:r w:rsidRPr="00F933D2">
              <w:rPr>
                <w:rFonts w:asciiTheme="minorEastAsia" w:hAnsiTheme="minorEastAsia" w:cs="Times New Roman"/>
                <w:b/>
                <w:color w:val="000000" w:themeColor="text1"/>
                <w:szCs w:val="21"/>
              </w:rPr>
              <w:t>严格执行国家课程计划</w:t>
            </w:r>
          </w:p>
          <w:p w:rsidR="00AA6B38" w:rsidRPr="00F933D2" w:rsidRDefault="00351ACE">
            <w:pPr>
              <w:widowControl/>
              <w:shd w:val="clear" w:color="auto" w:fill="FFFFFF"/>
              <w:adjustRightInd w:val="0"/>
              <w:snapToGrid w:val="0"/>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hint="eastAsia"/>
                <w:color w:val="000000" w:themeColor="text1"/>
                <w:szCs w:val="21"/>
              </w:rPr>
              <w:t>立德树人是新时代中国特色社会主义教育的根本任务。中小学时期是落实立德树人根本任务的关键时期，课程是立德树人的主渠道。因此，</w:t>
            </w:r>
            <w:r w:rsidRPr="00F933D2">
              <w:rPr>
                <w:rFonts w:asciiTheme="minorEastAsia" w:hAnsiTheme="minorEastAsia" w:cs="Times New Roman"/>
                <w:color w:val="000000" w:themeColor="text1"/>
                <w:szCs w:val="21"/>
              </w:rPr>
              <w:t>学校严格按照课程设置方案制定课程计划，合理安排模块教学，开齐开足开好各类课程，构建了必修课程和选修课程相结合、规定课程和校本课程相结合的完整的课程体系。必修课程中，语文、数学、英语每周4课时，物理、化学、生物、政治、历史、地理、音乐、美术、体育与健康，每周各2课时，高一信息技术和通用技术每周各1课时，共计每周2课时</w:t>
            </w:r>
            <w:r w:rsidRPr="00F933D2">
              <w:rPr>
                <w:rFonts w:asciiTheme="minorEastAsia" w:hAnsiTheme="minorEastAsia" w:cs="Times New Roman" w:hint="eastAsia"/>
                <w:color w:val="000000" w:themeColor="text1"/>
                <w:szCs w:val="21"/>
              </w:rPr>
              <w:t>。</w:t>
            </w:r>
            <w:r w:rsidRPr="00F933D2">
              <w:rPr>
                <w:rFonts w:asciiTheme="minorEastAsia" w:hAnsiTheme="minorEastAsia" w:cs="Times New Roman"/>
                <w:color w:val="000000" w:themeColor="text1"/>
                <w:szCs w:val="21"/>
              </w:rPr>
              <w:t>高二信息技术学业水平测试前信息技术每周2课时，学业水平测试后通用技术每周2课时</w:t>
            </w:r>
            <w:r w:rsidRPr="00F933D2">
              <w:rPr>
                <w:rFonts w:asciiTheme="minorEastAsia" w:hAnsiTheme="minorEastAsia" w:cs="Times New Roman" w:hint="eastAsia"/>
                <w:color w:val="000000" w:themeColor="text1"/>
                <w:szCs w:val="21"/>
              </w:rPr>
              <w:t>。</w:t>
            </w:r>
          </w:p>
          <w:p w:rsidR="00AA6B38" w:rsidRPr="00F933D2" w:rsidRDefault="00351ACE">
            <w:pPr>
              <w:widowControl/>
              <w:shd w:val="clear" w:color="auto" w:fill="FFFFFF"/>
              <w:adjustRightInd w:val="0"/>
              <w:snapToGrid w:val="0"/>
              <w:spacing w:line="440" w:lineRule="exact"/>
              <w:ind w:firstLineChars="200" w:firstLine="420"/>
              <w:rPr>
                <w:rFonts w:asciiTheme="minorEastAsia" w:hAnsiTheme="minorEastAsia" w:cs="Times New Roman"/>
                <w:b/>
                <w:color w:val="000000" w:themeColor="text1"/>
                <w:szCs w:val="21"/>
              </w:rPr>
            </w:pPr>
            <w:r w:rsidRPr="00F933D2">
              <w:rPr>
                <w:rFonts w:asciiTheme="minorEastAsia" w:hAnsiTheme="minorEastAsia" w:cs="Times New Roman" w:hint="eastAsia"/>
                <w:color w:val="000000" w:themeColor="text1"/>
                <w:szCs w:val="21"/>
              </w:rPr>
              <w:t>学校坚持“以国家课程校本化，校本课程特色化”的策略，由学校分管行政领导、特级教师、市学科带头、学校骨干教师</w:t>
            </w:r>
            <w:r w:rsidR="00B26A05">
              <w:rPr>
                <w:rFonts w:asciiTheme="minorEastAsia" w:hAnsiTheme="minorEastAsia" w:cs="Times New Roman" w:hint="eastAsia"/>
                <w:color w:val="000000" w:themeColor="text1"/>
                <w:szCs w:val="21"/>
              </w:rPr>
              <w:t>组成精品课程学科团队，研制校本精品课程的基本标准和十大构成要素</w:t>
            </w:r>
            <w:r w:rsidRPr="00F933D2">
              <w:rPr>
                <w:rFonts w:asciiTheme="minorEastAsia" w:hAnsiTheme="minorEastAsia" w:cs="Times New Roman" w:hint="eastAsia"/>
                <w:color w:val="000000" w:themeColor="text1"/>
                <w:szCs w:val="21"/>
              </w:rPr>
              <w:t>，制定实施方案。在开足开齐国家课程的基础上，从学校的实际出发，形成一批有影响的精品</w:t>
            </w:r>
            <w:r w:rsidR="00B26A05">
              <w:rPr>
                <w:rFonts w:asciiTheme="minorEastAsia" w:hAnsiTheme="minorEastAsia" w:cs="Times New Roman" w:hint="eastAsia"/>
                <w:color w:val="000000" w:themeColor="text1"/>
                <w:szCs w:val="21"/>
              </w:rPr>
              <w:t>校本</w:t>
            </w:r>
            <w:r w:rsidRPr="00F933D2">
              <w:rPr>
                <w:rFonts w:asciiTheme="minorEastAsia" w:hAnsiTheme="minorEastAsia" w:cs="Times New Roman" w:hint="eastAsia"/>
                <w:color w:val="000000" w:themeColor="text1"/>
                <w:szCs w:val="21"/>
              </w:rPr>
              <w:t>课程，促进学校特色发展</w:t>
            </w:r>
            <w:r w:rsidR="00B26A05">
              <w:rPr>
                <w:rFonts w:asciiTheme="minorEastAsia" w:hAnsiTheme="minorEastAsia" w:cs="Times New Roman" w:hint="eastAsia"/>
                <w:color w:val="000000" w:themeColor="text1"/>
                <w:szCs w:val="21"/>
              </w:rPr>
              <w:t>与</w:t>
            </w:r>
            <w:r w:rsidRPr="00F933D2">
              <w:rPr>
                <w:rFonts w:asciiTheme="minorEastAsia" w:hAnsiTheme="minorEastAsia" w:cs="Times New Roman" w:hint="eastAsia"/>
                <w:color w:val="000000" w:themeColor="text1"/>
                <w:szCs w:val="21"/>
              </w:rPr>
              <w:t>校本发展。建立优质课程资源共建共享机制，以满足学生自主选择、特长发展的需求。例如，</w:t>
            </w:r>
            <w:r w:rsidRPr="00F933D2">
              <w:rPr>
                <w:rFonts w:asciiTheme="minorEastAsia" w:hAnsiTheme="minorEastAsia" w:cs="Times New Roman"/>
                <w:color w:val="000000" w:themeColor="text1"/>
                <w:szCs w:val="21"/>
              </w:rPr>
              <w:t>综合实践活动中研究性学习每周3课时；社会实践每学期如期开展，时间不少于3周；社区服务三年不少于10个工作日</w:t>
            </w:r>
            <w:r w:rsidRPr="00F933D2">
              <w:rPr>
                <w:rFonts w:asciiTheme="minorEastAsia" w:hAnsiTheme="minorEastAsia" w:cs="Times New Roman" w:hint="eastAsia"/>
                <w:color w:val="000000" w:themeColor="text1"/>
                <w:szCs w:val="21"/>
              </w:rPr>
              <w:t>；学校充分利用好大课间，保证每天1小时校园体育活动</w:t>
            </w:r>
            <w:r w:rsidRPr="00F933D2">
              <w:rPr>
                <w:rFonts w:asciiTheme="minorEastAsia" w:hAnsiTheme="minorEastAsia" w:cs="Times New Roman"/>
                <w:color w:val="000000" w:themeColor="text1"/>
                <w:szCs w:val="21"/>
              </w:rPr>
              <w:t>。选修课程中，学科类选修课程和校本选修课程都严格按照国家、省市规定开齐开足。</w:t>
            </w:r>
          </w:p>
          <w:p w:rsidR="00AA6B38" w:rsidRPr="00F933D2" w:rsidRDefault="00351ACE" w:rsidP="00F933D2">
            <w:pPr>
              <w:widowControl/>
              <w:shd w:val="clear" w:color="auto" w:fill="FFFFFF"/>
              <w:adjustRightInd w:val="0"/>
              <w:snapToGrid w:val="0"/>
              <w:spacing w:line="44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11.2</w:t>
            </w:r>
            <w:r w:rsidRPr="00F933D2">
              <w:rPr>
                <w:rFonts w:asciiTheme="minorEastAsia" w:hAnsiTheme="minorEastAsia" w:cs="Times New Roman" w:hint="eastAsia"/>
                <w:b/>
                <w:color w:val="000000" w:themeColor="text1"/>
                <w:szCs w:val="21"/>
              </w:rPr>
              <w:t>.2规范招生管理</w:t>
            </w:r>
          </w:p>
          <w:p w:rsidR="00AA6B38" w:rsidRPr="00F933D2" w:rsidRDefault="00351ACE">
            <w:pPr>
              <w:widowControl/>
              <w:shd w:val="clear" w:color="auto" w:fill="FFFFFF"/>
              <w:adjustRightInd w:val="0"/>
              <w:snapToGrid w:val="0"/>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hint="eastAsia"/>
                <w:color w:val="000000" w:themeColor="text1"/>
                <w:szCs w:val="21"/>
              </w:rPr>
              <w:t>学校牢牢树立依法治校的理念，从源头上</w:t>
            </w:r>
            <w:r w:rsidRPr="00F933D2">
              <w:rPr>
                <w:rFonts w:hint="eastAsia"/>
                <w:color w:val="000000" w:themeColor="text1"/>
              </w:rPr>
              <w:t>规范招生秩序，提高学校招生工作的公信力，促进学校教育优质多元化发展。学校深入实施招生“阳光工程”，坚持招生信息公开、招生程序规范、招生名单透明，切实维护中招工作的统一性和严肃性。学校招生管理工作坚持“公平、公正、公开、择优”的原则，并切实贯彻《省教育厅关于进一步加强普通高中学籍管理工作的通知》（苏教基〔</w:t>
            </w:r>
            <w:r w:rsidRPr="00F933D2">
              <w:rPr>
                <w:rFonts w:hint="eastAsia"/>
                <w:color w:val="000000" w:themeColor="text1"/>
              </w:rPr>
              <w:t>2018</w:t>
            </w:r>
            <w:r w:rsidRPr="00F933D2">
              <w:rPr>
                <w:rFonts w:hint="eastAsia"/>
                <w:color w:val="000000" w:themeColor="text1"/>
              </w:rPr>
              <w:t>〕</w:t>
            </w:r>
            <w:r w:rsidRPr="00F933D2">
              <w:rPr>
                <w:rFonts w:hint="eastAsia"/>
                <w:color w:val="000000" w:themeColor="text1"/>
              </w:rPr>
              <w:t>5</w:t>
            </w:r>
            <w:r w:rsidRPr="00F933D2">
              <w:rPr>
                <w:rFonts w:hint="eastAsia"/>
                <w:color w:val="000000" w:themeColor="text1"/>
              </w:rPr>
              <w:t>号）的要求，坚决杜绝无计划招生、超计划招生、违规跨区域争抢生源、提前“掐尖”招生和招收已被其他学校录取的学生等行为。坚决杜绝“借读生”“旁听生”，严禁出现人籍分离、空挂学籍、学籍造假等现象，坚决不允许为违规招收学生办理学籍转接。</w:t>
            </w:r>
          </w:p>
          <w:p w:rsidR="00AA6B38" w:rsidRPr="00F933D2" w:rsidRDefault="00351ACE" w:rsidP="00F933D2">
            <w:pPr>
              <w:widowControl/>
              <w:shd w:val="clear" w:color="auto" w:fill="FFFFFF"/>
              <w:adjustRightInd w:val="0"/>
              <w:snapToGrid w:val="0"/>
              <w:spacing w:line="44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11.2</w:t>
            </w:r>
            <w:r w:rsidRPr="00F933D2">
              <w:rPr>
                <w:rFonts w:asciiTheme="minorEastAsia" w:hAnsiTheme="minorEastAsia" w:cs="Times New Roman" w:hint="eastAsia"/>
                <w:b/>
                <w:color w:val="000000" w:themeColor="text1"/>
                <w:szCs w:val="21"/>
              </w:rPr>
              <w:t>.3</w:t>
            </w:r>
            <w:r w:rsidRPr="00F933D2">
              <w:rPr>
                <w:rFonts w:asciiTheme="minorEastAsia" w:hAnsiTheme="minorEastAsia" w:cs="Times New Roman"/>
                <w:b/>
                <w:color w:val="000000" w:themeColor="text1"/>
                <w:szCs w:val="21"/>
              </w:rPr>
              <w:t>严禁公开考试成绩排名和下达高考升学指标</w:t>
            </w:r>
          </w:p>
          <w:p w:rsidR="00AA6B38" w:rsidRPr="00F933D2" w:rsidRDefault="00351ACE">
            <w:pPr>
              <w:widowControl/>
              <w:shd w:val="clear" w:color="auto" w:fill="FFFFFF"/>
              <w:adjustRightInd w:val="0"/>
              <w:snapToGrid w:val="0"/>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hint="eastAsia"/>
                <w:color w:val="000000" w:themeColor="text1"/>
              </w:rPr>
              <w:t>学校、教师切实明确依法治校、依法治教的责任，不以任何方式公布考生的成绩、名次及高考录取信息，或以任何方式炒作学校的升学人数、升学率及升入重点大学的情况信息。学校坚决不以高考升学率或高考成绩为标准进行班级的荣誉排名和相关惩罚。学校把“学生第一，质量至上”作为培养宗旨，力争成就每个学生，不以任何方式向高三年级和班级下达高考升学指标。</w:t>
            </w:r>
          </w:p>
          <w:p w:rsidR="00AA6B38" w:rsidRPr="00F933D2" w:rsidRDefault="00351ACE" w:rsidP="00F933D2">
            <w:pPr>
              <w:widowControl/>
              <w:shd w:val="clear" w:color="auto" w:fill="FFFFFF"/>
              <w:adjustRightInd w:val="0"/>
              <w:snapToGrid w:val="0"/>
              <w:spacing w:line="44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11.3未发生具有重大影响的安全稳定责任事件和违法违纪案件。</w:t>
            </w:r>
          </w:p>
          <w:p w:rsidR="00AA6B38" w:rsidRPr="00F933D2" w:rsidRDefault="00351ACE">
            <w:pPr>
              <w:widowControl/>
              <w:shd w:val="clear" w:color="auto" w:fill="FFFFFF"/>
              <w:adjustRightInd w:val="0"/>
              <w:snapToGrid w:val="0"/>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hint="eastAsia"/>
                <w:color w:val="000000" w:themeColor="text1"/>
              </w:rPr>
              <w:lastRenderedPageBreak/>
              <w:t>学校办学以来无任何违法违纪的犯罪记录，办学井然有序。学生遵纪守法，积极向上。学校积极接受社会各界人士监督，并获得一致好评。</w:t>
            </w:r>
          </w:p>
          <w:p w:rsidR="00AA6B38" w:rsidRPr="00F933D2" w:rsidRDefault="00AA6B38">
            <w:pPr>
              <w:widowControl/>
              <w:shd w:val="clear" w:color="auto" w:fill="FFFFFF"/>
              <w:adjustRightInd w:val="0"/>
              <w:snapToGrid w:val="0"/>
              <w:spacing w:line="440" w:lineRule="exact"/>
              <w:ind w:firstLineChars="200" w:firstLine="420"/>
              <w:rPr>
                <w:rFonts w:asciiTheme="minorEastAsia" w:hAnsiTheme="minorEastAsia" w:cs="Times New Roman"/>
                <w:color w:val="000000" w:themeColor="text1"/>
              </w:rPr>
            </w:pPr>
          </w:p>
        </w:tc>
      </w:tr>
      <w:tr w:rsidR="00AA6B38" w:rsidRPr="00F933D2">
        <w:trPr>
          <w:trHeight w:val="61"/>
          <w:jc w:val="center"/>
        </w:trPr>
        <w:tc>
          <w:tcPr>
            <w:tcW w:w="9102" w:type="dxa"/>
            <w:gridSpan w:val="3"/>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lastRenderedPageBreak/>
              <w:t>主要不足和问题</w:t>
            </w:r>
          </w:p>
        </w:tc>
      </w:tr>
      <w:tr w:rsidR="00AA6B38" w:rsidRPr="00F933D2">
        <w:trPr>
          <w:trHeight w:val="669"/>
          <w:jc w:val="center"/>
        </w:trPr>
        <w:tc>
          <w:tcPr>
            <w:tcW w:w="9102" w:type="dxa"/>
            <w:gridSpan w:val="3"/>
          </w:tcPr>
          <w:p w:rsidR="00AA6B38" w:rsidRPr="00F933D2" w:rsidRDefault="00AA6B38">
            <w:pPr>
              <w:rPr>
                <w:rFonts w:asciiTheme="minorEastAsia" w:hAnsiTheme="minorEastAsia" w:cs="Times New Roman"/>
                <w:color w:val="000000" w:themeColor="text1"/>
              </w:rPr>
            </w:pPr>
          </w:p>
          <w:p w:rsidR="00AA6B38" w:rsidRPr="00F933D2" w:rsidRDefault="00AA6B38">
            <w:pPr>
              <w:rPr>
                <w:rFonts w:asciiTheme="minorEastAsia" w:hAnsiTheme="minorEastAsia" w:cs="Times New Roman"/>
                <w:color w:val="000000" w:themeColor="text1"/>
              </w:rPr>
            </w:pPr>
          </w:p>
          <w:p w:rsidR="00AA6B38" w:rsidRPr="00F933D2" w:rsidRDefault="00AA6B38">
            <w:pPr>
              <w:rPr>
                <w:rFonts w:asciiTheme="minorEastAsia" w:hAnsiTheme="minorEastAsia" w:cs="Times New Roman"/>
                <w:color w:val="000000" w:themeColor="text1"/>
              </w:rPr>
            </w:pPr>
          </w:p>
        </w:tc>
      </w:tr>
      <w:tr w:rsidR="00AA6B38" w:rsidRPr="00F933D2">
        <w:trPr>
          <w:trHeight w:val="411"/>
          <w:jc w:val="center"/>
        </w:trPr>
        <w:tc>
          <w:tcPr>
            <w:tcW w:w="9102" w:type="dxa"/>
            <w:gridSpan w:val="3"/>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t>改进措施和目标</w:t>
            </w:r>
          </w:p>
        </w:tc>
      </w:tr>
      <w:tr w:rsidR="00AA6B38" w:rsidRPr="00F933D2">
        <w:trPr>
          <w:trHeight w:val="411"/>
          <w:jc w:val="center"/>
        </w:trPr>
        <w:tc>
          <w:tcPr>
            <w:tcW w:w="9102" w:type="dxa"/>
            <w:gridSpan w:val="3"/>
          </w:tcPr>
          <w:p w:rsidR="00AA6B38" w:rsidRPr="00F933D2" w:rsidRDefault="00AA6B38">
            <w:pPr>
              <w:rPr>
                <w:rFonts w:asciiTheme="minorEastAsia" w:hAnsiTheme="minorEastAsia" w:cs="Times New Roman"/>
                <w:color w:val="000000" w:themeColor="text1"/>
              </w:rPr>
            </w:pPr>
          </w:p>
          <w:p w:rsidR="00AA6B38" w:rsidRPr="00F933D2" w:rsidRDefault="00AA6B38">
            <w:pPr>
              <w:rPr>
                <w:rFonts w:asciiTheme="minorEastAsia" w:hAnsiTheme="minorEastAsia" w:cs="Times New Roman"/>
                <w:color w:val="000000" w:themeColor="text1"/>
              </w:rPr>
            </w:pPr>
          </w:p>
          <w:p w:rsidR="00AA6B38" w:rsidRPr="00F933D2" w:rsidRDefault="00AA6B38">
            <w:pPr>
              <w:rPr>
                <w:rFonts w:asciiTheme="minorEastAsia" w:hAnsiTheme="minorEastAsia" w:cs="Times New Roman"/>
                <w:color w:val="000000" w:themeColor="text1"/>
              </w:rPr>
            </w:pPr>
          </w:p>
        </w:tc>
      </w:tr>
    </w:tbl>
    <w:p w:rsidR="00AA6B38" w:rsidRPr="00F933D2" w:rsidRDefault="00351ACE">
      <w:pPr>
        <w:tabs>
          <w:tab w:val="left" w:pos="9135"/>
        </w:tabs>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（2）基础数据（无）</w:t>
      </w:r>
    </w:p>
    <w:p w:rsidR="00AA6B38" w:rsidRPr="00F933D2" w:rsidRDefault="00AA6B38">
      <w:pPr>
        <w:snapToGrid w:val="0"/>
        <w:rPr>
          <w:rFonts w:asciiTheme="minorEastAsia" w:hAnsiTheme="minorEastAsia" w:cs="Times New Roman"/>
          <w:b/>
          <w:color w:val="000000" w:themeColor="text1"/>
          <w:szCs w:val="21"/>
        </w:rPr>
      </w:pPr>
    </w:p>
    <w:p w:rsidR="00AA6B38" w:rsidRPr="00F933D2" w:rsidRDefault="00AA6B38">
      <w:pPr>
        <w:snapToGrid w:val="0"/>
        <w:rPr>
          <w:rFonts w:asciiTheme="minorEastAsia" w:hAnsiTheme="minorEastAsia" w:cs="Times New Roman"/>
          <w:b/>
          <w:color w:val="000000" w:themeColor="text1"/>
          <w:szCs w:val="21"/>
        </w:rPr>
      </w:pPr>
    </w:p>
    <w:p w:rsidR="00AA6B38" w:rsidRPr="00F933D2" w:rsidRDefault="00351ACE">
      <w:pPr>
        <w:snapToGrid w:val="0"/>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（3）附件索引</w:t>
      </w:r>
    </w:p>
    <w:p w:rsidR="00AA6B38" w:rsidRPr="00F933D2" w:rsidRDefault="00AA6B38">
      <w:pPr>
        <w:snapToGrid w:val="0"/>
        <w:rPr>
          <w:rFonts w:asciiTheme="minorEastAsia" w:hAnsiTheme="minorEastAsia" w:cs="Times New Roman"/>
          <w:b/>
          <w:color w:val="000000" w:themeColor="text1"/>
          <w:szCs w:val="21"/>
        </w:rPr>
      </w:pPr>
    </w:p>
    <w:tbl>
      <w:tblPr>
        <w:tblW w:w="9036" w:type="dxa"/>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6"/>
        <w:gridCol w:w="1702"/>
        <w:gridCol w:w="1136"/>
        <w:gridCol w:w="1539"/>
        <w:gridCol w:w="1753"/>
      </w:tblGrid>
      <w:tr w:rsidR="00AA6B38" w:rsidRPr="00F933D2">
        <w:trPr>
          <w:jc w:val="center"/>
        </w:trPr>
        <w:tc>
          <w:tcPr>
            <w:tcW w:w="2906" w:type="dxa"/>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资料名称</w:t>
            </w:r>
          </w:p>
        </w:tc>
        <w:tc>
          <w:tcPr>
            <w:tcW w:w="1702" w:type="dxa"/>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主题词</w:t>
            </w:r>
          </w:p>
        </w:tc>
        <w:tc>
          <w:tcPr>
            <w:tcW w:w="1136" w:type="dxa"/>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成文时间</w:t>
            </w:r>
          </w:p>
        </w:tc>
        <w:tc>
          <w:tcPr>
            <w:tcW w:w="1539" w:type="dxa"/>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档案卷宗编号</w:t>
            </w:r>
          </w:p>
        </w:tc>
        <w:tc>
          <w:tcPr>
            <w:tcW w:w="1753" w:type="dxa"/>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归档部门</w:t>
            </w:r>
          </w:p>
        </w:tc>
      </w:tr>
      <w:tr w:rsidR="00B26A05" w:rsidRPr="00F933D2" w:rsidTr="008C3BA8">
        <w:trPr>
          <w:jc w:val="center"/>
        </w:trPr>
        <w:tc>
          <w:tcPr>
            <w:tcW w:w="2906" w:type="dxa"/>
            <w:vAlign w:val="center"/>
          </w:tcPr>
          <w:p w:rsidR="00B26A05" w:rsidRPr="00F933D2" w:rsidRDefault="00B26A05">
            <w:pPr>
              <w:snapToGrid w:val="0"/>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1.推进依法治校、规范办学行为的制度、实施方案和总结材料</w:t>
            </w:r>
          </w:p>
        </w:tc>
        <w:tc>
          <w:tcPr>
            <w:tcW w:w="1702" w:type="dxa"/>
            <w:vAlign w:val="center"/>
          </w:tcPr>
          <w:p w:rsidR="00B26A05" w:rsidRPr="00F933D2" w:rsidRDefault="00B26A05" w:rsidP="00B26A05">
            <w:pPr>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szCs w:val="21"/>
              </w:rPr>
              <w:t>依法治校</w:t>
            </w:r>
            <w:r>
              <w:rPr>
                <w:rFonts w:asciiTheme="minorEastAsia" w:hAnsiTheme="minorEastAsia" w:cs="Times New Roman" w:hint="eastAsia"/>
                <w:color w:val="000000" w:themeColor="text1"/>
                <w:szCs w:val="21"/>
              </w:rPr>
              <w:t xml:space="preserve"> </w:t>
            </w:r>
            <w:r w:rsidRPr="00F933D2">
              <w:rPr>
                <w:rFonts w:asciiTheme="minorEastAsia" w:hAnsiTheme="minorEastAsia" w:cs="Times New Roman"/>
                <w:color w:val="000000" w:themeColor="text1"/>
                <w:szCs w:val="21"/>
              </w:rPr>
              <w:t>制度方案</w:t>
            </w:r>
          </w:p>
        </w:tc>
        <w:tc>
          <w:tcPr>
            <w:tcW w:w="1136" w:type="dxa"/>
            <w:vAlign w:val="center"/>
          </w:tcPr>
          <w:p w:rsidR="00B26A05" w:rsidRPr="00F933D2" w:rsidRDefault="00B26A05">
            <w:pPr>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201808</w:t>
            </w:r>
          </w:p>
        </w:tc>
        <w:tc>
          <w:tcPr>
            <w:tcW w:w="1539" w:type="dxa"/>
            <w:vAlign w:val="center"/>
          </w:tcPr>
          <w:p w:rsidR="00B26A05" w:rsidRPr="00F933D2" w:rsidRDefault="00C6769C">
            <w:pPr>
              <w:spacing w:line="440" w:lineRule="exact"/>
              <w:jc w:val="center"/>
              <w:rPr>
                <w:rFonts w:asciiTheme="minorEastAsia" w:hAnsiTheme="minorEastAsia" w:cs="Times New Roman"/>
                <w:color w:val="000000" w:themeColor="text1"/>
              </w:rPr>
            </w:pPr>
            <w:r>
              <w:rPr>
                <w:rFonts w:asciiTheme="minorEastAsia" w:hAnsiTheme="minorEastAsia" w:cs="Times New Roman"/>
                <w:color w:val="000000" w:themeColor="text1"/>
              </w:rPr>
              <w:t>XBS-3-1-</w:t>
            </w:r>
            <w:r w:rsidR="00B26A05" w:rsidRPr="00F933D2">
              <w:rPr>
                <w:rFonts w:asciiTheme="minorEastAsia" w:hAnsiTheme="minorEastAsia" w:cs="Times New Roman"/>
                <w:color w:val="000000" w:themeColor="text1"/>
              </w:rPr>
              <w:t>1</w:t>
            </w:r>
          </w:p>
        </w:tc>
        <w:tc>
          <w:tcPr>
            <w:tcW w:w="1753" w:type="dxa"/>
            <w:vAlign w:val="center"/>
          </w:tcPr>
          <w:p w:rsidR="00B26A05" w:rsidRPr="00F933D2" w:rsidRDefault="00B26A05">
            <w:pPr>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校办室</w:t>
            </w:r>
          </w:p>
        </w:tc>
      </w:tr>
      <w:tr w:rsidR="00B26A05" w:rsidRPr="00F933D2" w:rsidTr="008C3BA8">
        <w:trPr>
          <w:jc w:val="center"/>
        </w:trPr>
        <w:tc>
          <w:tcPr>
            <w:tcW w:w="2906" w:type="dxa"/>
            <w:vAlign w:val="center"/>
          </w:tcPr>
          <w:p w:rsidR="00B26A05" w:rsidRPr="00F933D2" w:rsidRDefault="00B26A05">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2.严格执行国家课程计划的实施意见和总结材料</w:t>
            </w:r>
          </w:p>
        </w:tc>
        <w:tc>
          <w:tcPr>
            <w:tcW w:w="1702" w:type="dxa"/>
            <w:vAlign w:val="center"/>
          </w:tcPr>
          <w:p w:rsidR="00B26A05" w:rsidRPr="00F933D2" w:rsidRDefault="00B26A05" w:rsidP="008C3BA8">
            <w:pPr>
              <w:spacing w:line="440" w:lineRule="exact"/>
              <w:jc w:val="center"/>
              <w:rPr>
                <w:rFonts w:asciiTheme="minorEastAsia" w:hAnsiTheme="minorEastAsia" w:cs="Times New Roman"/>
                <w:color w:val="000000" w:themeColor="text1"/>
              </w:rPr>
            </w:pPr>
            <w:r>
              <w:rPr>
                <w:rFonts w:asciiTheme="minorEastAsia" w:hAnsiTheme="minorEastAsia" w:cs="Times New Roman" w:hint="eastAsia"/>
                <w:color w:val="000000" w:themeColor="text1"/>
              </w:rPr>
              <w:t>国</w:t>
            </w:r>
            <w:r>
              <w:rPr>
                <w:rFonts w:asciiTheme="minorEastAsia" w:hAnsiTheme="minorEastAsia" w:cs="Times New Roman"/>
                <w:color w:val="000000" w:themeColor="text1"/>
              </w:rPr>
              <w:t>家课程</w:t>
            </w:r>
          </w:p>
        </w:tc>
        <w:tc>
          <w:tcPr>
            <w:tcW w:w="1136" w:type="dxa"/>
            <w:vAlign w:val="center"/>
          </w:tcPr>
          <w:p w:rsidR="00B26A05" w:rsidRPr="00F933D2" w:rsidRDefault="00B26A05">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rPr>
              <w:t>201808</w:t>
            </w:r>
          </w:p>
        </w:tc>
        <w:tc>
          <w:tcPr>
            <w:tcW w:w="1539" w:type="dxa"/>
            <w:vAlign w:val="center"/>
          </w:tcPr>
          <w:p w:rsidR="00B26A05" w:rsidRPr="00F933D2" w:rsidRDefault="00C6769C">
            <w:pPr>
              <w:spacing w:line="440" w:lineRule="exact"/>
              <w:jc w:val="center"/>
              <w:rPr>
                <w:rFonts w:asciiTheme="minorEastAsia" w:hAnsiTheme="minorEastAsia" w:cs="Times New Roman"/>
                <w:color w:val="000000" w:themeColor="text1"/>
              </w:rPr>
            </w:pPr>
            <w:r>
              <w:rPr>
                <w:rFonts w:asciiTheme="minorEastAsia" w:hAnsiTheme="minorEastAsia" w:cs="Times New Roman"/>
                <w:color w:val="000000" w:themeColor="text1"/>
              </w:rPr>
              <w:t>XBS-3-1-</w:t>
            </w:r>
            <w:r w:rsidR="00B26A05" w:rsidRPr="00F933D2">
              <w:rPr>
                <w:rFonts w:asciiTheme="minorEastAsia" w:hAnsiTheme="minorEastAsia" w:cs="Times New Roman"/>
                <w:color w:val="000000" w:themeColor="text1"/>
              </w:rPr>
              <w:t>2</w:t>
            </w:r>
          </w:p>
        </w:tc>
        <w:tc>
          <w:tcPr>
            <w:tcW w:w="1753" w:type="dxa"/>
            <w:vAlign w:val="center"/>
          </w:tcPr>
          <w:p w:rsidR="00B26A05" w:rsidRPr="00F933D2" w:rsidRDefault="00B26A05">
            <w:pPr>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校办室</w:t>
            </w:r>
          </w:p>
        </w:tc>
      </w:tr>
      <w:tr w:rsidR="00B26A05" w:rsidRPr="00F933D2" w:rsidTr="008C3BA8">
        <w:trPr>
          <w:jc w:val="center"/>
        </w:trPr>
        <w:tc>
          <w:tcPr>
            <w:tcW w:w="2906" w:type="dxa"/>
          </w:tcPr>
          <w:p w:rsidR="00B26A05" w:rsidRPr="00F933D2" w:rsidRDefault="00B26A05">
            <w:pPr>
              <w:snapToGrid w:val="0"/>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3.近年来学校有关推进课程管理改革创新的方案、总结和典型材料</w:t>
            </w:r>
          </w:p>
        </w:tc>
        <w:tc>
          <w:tcPr>
            <w:tcW w:w="1702" w:type="dxa"/>
            <w:vAlign w:val="center"/>
          </w:tcPr>
          <w:p w:rsidR="00B26A05" w:rsidRPr="00F933D2" w:rsidRDefault="00B26A05" w:rsidP="008C3BA8">
            <w:pPr>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szCs w:val="21"/>
              </w:rPr>
              <w:t>课程管理</w:t>
            </w:r>
            <w:r>
              <w:rPr>
                <w:rFonts w:asciiTheme="minorEastAsia" w:hAnsiTheme="minorEastAsia" w:cs="Times New Roman" w:hint="eastAsia"/>
                <w:color w:val="000000" w:themeColor="text1"/>
                <w:szCs w:val="21"/>
              </w:rPr>
              <w:t xml:space="preserve"> </w:t>
            </w:r>
            <w:r w:rsidRPr="00F933D2">
              <w:rPr>
                <w:rFonts w:asciiTheme="minorEastAsia" w:hAnsiTheme="minorEastAsia" w:cs="Times New Roman"/>
                <w:color w:val="000000" w:themeColor="text1"/>
                <w:szCs w:val="21"/>
              </w:rPr>
              <w:t>改革创新</w:t>
            </w:r>
            <w:r>
              <w:rPr>
                <w:rFonts w:asciiTheme="minorEastAsia" w:hAnsiTheme="minorEastAsia" w:cs="Times New Roman" w:hint="eastAsia"/>
                <w:color w:val="000000" w:themeColor="text1"/>
                <w:szCs w:val="21"/>
              </w:rPr>
              <w:t xml:space="preserve"> </w:t>
            </w:r>
            <w:r w:rsidRPr="00F933D2">
              <w:rPr>
                <w:rFonts w:asciiTheme="minorEastAsia" w:hAnsiTheme="minorEastAsia" w:cs="Times New Roman"/>
                <w:color w:val="000000" w:themeColor="text1"/>
                <w:szCs w:val="21"/>
              </w:rPr>
              <w:t>典型</w:t>
            </w:r>
          </w:p>
        </w:tc>
        <w:tc>
          <w:tcPr>
            <w:tcW w:w="1136" w:type="dxa"/>
            <w:vAlign w:val="center"/>
          </w:tcPr>
          <w:p w:rsidR="00B26A05" w:rsidRPr="00F933D2" w:rsidRDefault="00B26A05">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rPr>
              <w:t>201808</w:t>
            </w:r>
          </w:p>
        </w:tc>
        <w:tc>
          <w:tcPr>
            <w:tcW w:w="1539" w:type="dxa"/>
            <w:vAlign w:val="center"/>
          </w:tcPr>
          <w:p w:rsidR="00B26A05" w:rsidRPr="00F933D2" w:rsidRDefault="00C6769C">
            <w:pPr>
              <w:spacing w:line="440" w:lineRule="exact"/>
              <w:jc w:val="center"/>
              <w:rPr>
                <w:rFonts w:asciiTheme="minorEastAsia" w:hAnsiTheme="minorEastAsia" w:cs="Times New Roman"/>
                <w:color w:val="000000" w:themeColor="text1"/>
              </w:rPr>
            </w:pPr>
            <w:r>
              <w:rPr>
                <w:rFonts w:asciiTheme="minorEastAsia" w:hAnsiTheme="minorEastAsia" w:cs="Times New Roman"/>
                <w:color w:val="000000" w:themeColor="text1"/>
              </w:rPr>
              <w:t>XBS-</w:t>
            </w:r>
            <w:r w:rsidR="00B26A05" w:rsidRPr="00F933D2">
              <w:rPr>
                <w:rFonts w:asciiTheme="minorEastAsia" w:hAnsiTheme="minorEastAsia" w:cs="Times New Roman"/>
                <w:color w:val="000000" w:themeColor="text1"/>
              </w:rPr>
              <w:t>3</w:t>
            </w:r>
            <w:r>
              <w:rPr>
                <w:rFonts w:asciiTheme="minorEastAsia" w:hAnsiTheme="minorEastAsia" w:cs="Times New Roman"/>
                <w:color w:val="000000" w:themeColor="text1"/>
              </w:rPr>
              <w:t>-1-</w:t>
            </w:r>
            <w:r w:rsidR="00B26A05" w:rsidRPr="00F933D2">
              <w:rPr>
                <w:rFonts w:asciiTheme="minorEastAsia" w:hAnsiTheme="minorEastAsia" w:cs="Times New Roman"/>
                <w:color w:val="000000" w:themeColor="text1"/>
              </w:rPr>
              <w:t>3</w:t>
            </w:r>
          </w:p>
        </w:tc>
        <w:tc>
          <w:tcPr>
            <w:tcW w:w="1753" w:type="dxa"/>
            <w:vAlign w:val="center"/>
          </w:tcPr>
          <w:p w:rsidR="00B26A05" w:rsidRPr="00F933D2" w:rsidRDefault="00B26A05">
            <w:pPr>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校办室</w:t>
            </w:r>
          </w:p>
        </w:tc>
      </w:tr>
      <w:tr w:rsidR="00AA6B38" w:rsidRPr="00F933D2">
        <w:trPr>
          <w:jc w:val="center"/>
        </w:trPr>
        <w:tc>
          <w:tcPr>
            <w:tcW w:w="2906" w:type="dxa"/>
          </w:tcPr>
          <w:p w:rsidR="00AA6B38" w:rsidRPr="00F933D2" w:rsidRDefault="00351ACE">
            <w:pPr>
              <w:snapToGrid w:val="0"/>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（其它）</w:t>
            </w:r>
          </w:p>
        </w:tc>
        <w:tc>
          <w:tcPr>
            <w:tcW w:w="1702" w:type="dxa"/>
          </w:tcPr>
          <w:p w:rsidR="00AA6B38" w:rsidRPr="00F933D2" w:rsidRDefault="00AA6B38">
            <w:pPr>
              <w:spacing w:line="440" w:lineRule="exact"/>
              <w:rPr>
                <w:rFonts w:asciiTheme="minorEastAsia" w:hAnsiTheme="minorEastAsia" w:cs="Times New Roman"/>
                <w:b/>
                <w:color w:val="000000" w:themeColor="text1"/>
                <w:szCs w:val="21"/>
              </w:rPr>
            </w:pPr>
          </w:p>
        </w:tc>
        <w:tc>
          <w:tcPr>
            <w:tcW w:w="1136" w:type="dxa"/>
          </w:tcPr>
          <w:p w:rsidR="00AA6B38" w:rsidRPr="00F933D2" w:rsidRDefault="00AA6B38">
            <w:pPr>
              <w:spacing w:line="440" w:lineRule="exact"/>
              <w:rPr>
                <w:rFonts w:asciiTheme="minorEastAsia" w:hAnsiTheme="minorEastAsia" w:cs="Times New Roman"/>
                <w:b/>
                <w:color w:val="000000" w:themeColor="text1"/>
                <w:szCs w:val="21"/>
              </w:rPr>
            </w:pPr>
          </w:p>
        </w:tc>
        <w:tc>
          <w:tcPr>
            <w:tcW w:w="1539" w:type="dxa"/>
          </w:tcPr>
          <w:p w:rsidR="00AA6B38" w:rsidRPr="00F933D2" w:rsidRDefault="00AA6B38">
            <w:pPr>
              <w:spacing w:line="440" w:lineRule="exact"/>
              <w:rPr>
                <w:rFonts w:asciiTheme="minorEastAsia" w:hAnsiTheme="minorEastAsia" w:cs="Times New Roman"/>
                <w:b/>
                <w:color w:val="000000" w:themeColor="text1"/>
                <w:szCs w:val="21"/>
              </w:rPr>
            </w:pPr>
          </w:p>
        </w:tc>
        <w:tc>
          <w:tcPr>
            <w:tcW w:w="1753" w:type="dxa"/>
          </w:tcPr>
          <w:p w:rsidR="00AA6B38" w:rsidRPr="00F933D2" w:rsidRDefault="00AA6B38">
            <w:pPr>
              <w:spacing w:line="440" w:lineRule="exact"/>
              <w:rPr>
                <w:rFonts w:asciiTheme="minorEastAsia" w:hAnsiTheme="minorEastAsia" w:cs="Times New Roman"/>
                <w:b/>
                <w:color w:val="000000" w:themeColor="text1"/>
                <w:szCs w:val="21"/>
              </w:rPr>
            </w:pPr>
          </w:p>
        </w:tc>
      </w:tr>
    </w:tbl>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widowControl/>
        <w:jc w:val="center"/>
        <w:rPr>
          <w:rFonts w:asciiTheme="minorEastAsia" w:hAnsiTheme="minorEastAsia" w:cs="Times New Roman"/>
          <w:b/>
          <w:color w:val="000000" w:themeColor="text1"/>
          <w:sz w:val="24"/>
        </w:rPr>
      </w:pPr>
    </w:p>
    <w:p w:rsidR="00AA6B38" w:rsidRPr="00F933D2" w:rsidRDefault="00AA6B38">
      <w:pPr>
        <w:widowControl/>
        <w:jc w:val="center"/>
        <w:rPr>
          <w:rFonts w:asciiTheme="minorEastAsia" w:hAnsiTheme="minorEastAsia" w:cs="Times New Roman"/>
          <w:b/>
          <w:color w:val="000000" w:themeColor="text1"/>
          <w:sz w:val="24"/>
        </w:rPr>
      </w:pPr>
    </w:p>
    <w:p w:rsidR="00AA6B38" w:rsidRPr="00F933D2" w:rsidRDefault="00AA6B38">
      <w:pPr>
        <w:widowControl/>
        <w:jc w:val="center"/>
        <w:rPr>
          <w:rFonts w:asciiTheme="minorEastAsia" w:hAnsiTheme="minorEastAsia" w:cs="Times New Roman"/>
          <w:b/>
          <w:color w:val="000000" w:themeColor="text1"/>
          <w:sz w:val="24"/>
        </w:rPr>
      </w:pPr>
    </w:p>
    <w:p w:rsidR="00AA6B38" w:rsidRPr="00F933D2" w:rsidRDefault="00AA6B38">
      <w:pPr>
        <w:widowControl/>
        <w:jc w:val="center"/>
        <w:rPr>
          <w:rFonts w:asciiTheme="minorEastAsia" w:hAnsiTheme="minorEastAsia" w:cs="Times New Roman"/>
          <w:b/>
          <w:color w:val="000000" w:themeColor="text1"/>
          <w:sz w:val="24"/>
        </w:rPr>
      </w:pPr>
    </w:p>
    <w:p w:rsidR="00AA6B38" w:rsidRPr="00F933D2" w:rsidRDefault="00AA6B38">
      <w:pPr>
        <w:widowControl/>
        <w:jc w:val="center"/>
        <w:rPr>
          <w:rFonts w:asciiTheme="minorEastAsia" w:hAnsiTheme="minorEastAsia" w:cs="Times New Roman"/>
          <w:b/>
          <w:color w:val="000000" w:themeColor="text1"/>
          <w:sz w:val="24"/>
        </w:rPr>
      </w:pPr>
    </w:p>
    <w:p w:rsidR="00AA6B38" w:rsidRPr="00F933D2" w:rsidRDefault="00AA6B38">
      <w:pPr>
        <w:widowControl/>
        <w:jc w:val="center"/>
        <w:rPr>
          <w:rFonts w:asciiTheme="minorEastAsia" w:hAnsiTheme="minorEastAsia" w:cs="Times New Roman"/>
          <w:b/>
          <w:color w:val="000000" w:themeColor="text1"/>
          <w:sz w:val="24"/>
        </w:rPr>
      </w:pPr>
    </w:p>
    <w:p w:rsidR="00AA6B38" w:rsidRPr="00F933D2" w:rsidRDefault="00AA6B38">
      <w:pPr>
        <w:widowControl/>
        <w:jc w:val="center"/>
        <w:rPr>
          <w:rFonts w:asciiTheme="minorEastAsia" w:hAnsiTheme="minorEastAsia" w:cs="Times New Roman"/>
          <w:b/>
          <w:color w:val="000000" w:themeColor="text1"/>
          <w:sz w:val="24"/>
        </w:rPr>
      </w:pPr>
    </w:p>
    <w:p w:rsidR="00AA6B38" w:rsidRPr="00F933D2" w:rsidRDefault="00AA6B38">
      <w:pPr>
        <w:widowControl/>
        <w:jc w:val="center"/>
        <w:rPr>
          <w:rFonts w:asciiTheme="minorEastAsia" w:hAnsiTheme="minorEastAsia" w:cs="Times New Roman"/>
          <w:b/>
          <w:color w:val="000000" w:themeColor="text1"/>
          <w:sz w:val="24"/>
        </w:rPr>
      </w:pPr>
    </w:p>
    <w:p w:rsidR="00AA6B38" w:rsidRPr="00F933D2" w:rsidRDefault="00AA6B38">
      <w:pPr>
        <w:widowControl/>
        <w:jc w:val="center"/>
        <w:rPr>
          <w:rFonts w:asciiTheme="minorEastAsia" w:hAnsiTheme="minorEastAsia" w:cs="Times New Roman"/>
          <w:b/>
          <w:color w:val="000000" w:themeColor="text1"/>
          <w:sz w:val="24"/>
        </w:rPr>
      </w:pPr>
    </w:p>
    <w:p w:rsidR="00AA6B38" w:rsidRPr="00F933D2" w:rsidRDefault="00AA6B38">
      <w:pPr>
        <w:widowControl/>
        <w:jc w:val="center"/>
        <w:rPr>
          <w:rFonts w:asciiTheme="minorEastAsia" w:hAnsiTheme="minorEastAsia" w:cs="Times New Roman"/>
          <w:b/>
          <w:color w:val="000000" w:themeColor="text1"/>
          <w:sz w:val="24"/>
        </w:rPr>
      </w:pPr>
    </w:p>
    <w:p w:rsidR="00AA6B38" w:rsidRPr="00F933D2" w:rsidRDefault="00AA6B38">
      <w:pPr>
        <w:widowControl/>
        <w:jc w:val="center"/>
        <w:rPr>
          <w:rFonts w:asciiTheme="minorEastAsia" w:hAnsiTheme="minorEastAsia" w:cs="Times New Roman"/>
          <w:b/>
          <w:color w:val="000000" w:themeColor="text1"/>
          <w:sz w:val="24"/>
        </w:rPr>
      </w:pPr>
    </w:p>
    <w:p w:rsidR="00F64881" w:rsidRDefault="00F64881">
      <w:pPr>
        <w:widowControl/>
        <w:jc w:val="center"/>
        <w:rPr>
          <w:rFonts w:asciiTheme="minorEastAsia" w:hAnsiTheme="minorEastAsia" w:cs="Times New Roman"/>
          <w:b/>
          <w:color w:val="000000" w:themeColor="text1"/>
          <w:sz w:val="24"/>
        </w:rPr>
      </w:pPr>
    </w:p>
    <w:p w:rsidR="00AA6B38" w:rsidRPr="00F933D2" w:rsidRDefault="00351ACE">
      <w:pPr>
        <w:widowControl/>
        <w:jc w:val="center"/>
        <w:rPr>
          <w:rFonts w:asciiTheme="minorEastAsia" w:hAnsiTheme="minorEastAsia" w:cs="Times New Roman"/>
          <w:b/>
          <w:color w:val="000000" w:themeColor="text1"/>
          <w:sz w:val="24"/>
        </w:rPr>
      </w:pPr>
      <w:r w:rsidRPr="00F933D2">
        <w:rPr>
          <w:rFonts w:asciiTheme="minorEastAsia" w:hAnsiTheme="minorEastAsia" w:cs="Times New Roman"/>
          <w:b/>
          <w:color w:val="000000" w:themeColor="text1"/>
          <w:sz w:val="24"/>
        </w:rPr>
        <w:t>管理水平3-3</w:t>
      </w:r>
    </w:p>
    <w:p w:rsidR="00AA6B38" w:rsidRPr="00F933D2" w:rsidRDefault="00351ACE">
      <w:pPr>
        <w:snapToGrid w:val="0"/>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（1）自评概述</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5"/>
        <w:gridCol w:w="6429"/>
        <w:gridCol w:w="1459"/>
      </w:tblGrid>
      <w:tr w:rsidR="00AA6B38" w:rsidRPr="00F933D2">
        <w:trPr>
          <w:trHeight w:val="540"/>
          <w:jc w:val="center"/>
        </w:trPr>
        <w:tc>
          <w:tcPr>
            <w:tcW w:w="1185" w:type="dxa"/>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评估指标</w:t>
            </w:r>
          </w:p>
        </w:tc>
        <w:tc>
          <w:tcPr>
            <w:tcW w:w="6429" w:type="dxa"/>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评  估  内  容</w:t>
            </w:r>
          </w:p>
        </w:tc>
        <w:tc>
          <w:tcPr>
            <w:tcW w:w="1459" w:type="dxa"/>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自评结果</w:t>
            </w:r>
          </w:p>
        </w:tc>
      </w:tr>
      <w:tr w:rsidR="00AA6B38" w:rsidRPr="00F933D2">
        <w:trPr>
          <w:trHeight w:val="916"/>
          <w:jc w:val="center"/>
        </w:trPr>
        <w:tc>
          <w:tcPr>
            <w:tcW w:w="1185" w:type="dxa"/>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第12条</w:t>
            </w:r>
          </w:p>
        </w:tc>
        <w:tc>
          <w:tcPr>
            <w:tcW w:w="6429" w:type="dxa"/>
            <w:vAlign w:val="center"/>
          </w:tcPr>
          <w:p w:rsidR="00AA6B38" w:rsidRPr="00F933D2" w:rsidRDefault="00351ACE">
            <w:pPr>
              <w:spacing w:line="440" w:lineRule="exact"/>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szCs w:val="21"/>
              </w:rPr>
              <w:t>12.1</w:t>
            </w:r>
            <w:r w:rsidRPr="00F933D2">
              <w:rPr>
                <w:rFonts w:asciiTheme="minorEastAsia" w:hAnsiTheme="minorEastAsia" w:cs="Times New Roman"/>
                <w:color w:val="000000" w:themeColor="text1"/>
                <w:kern w:val="0"/>
                <w:szCs w:val="21"/>
              </w:rPr>
              <w:t xml:space="preserve"> 坚持与时俱进，大力推进学校管理制度和治理方式的改革创新。</w:t>
            </w:r>
          </w:p>
          <w:p w:rsidR="00AA6B38" w:rsidRPr="00F933D2" w:rsidRDefault="00351ACE">
            <w:pPr>
              <w:spacing w:line="440" w:lineRule="exact"/>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12.2规章制度健全，岗位职责明确，为师生员工普遍认可，执行情况较好。</w:t>
            </w:r>
          </w:p>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12.3信息技术与学校管理深度融合，</w:t>
            </w:r>
            <w:r w:rsidRPr="00F933D2">
              <w:rPr>
                <w:rFonts w:asciiTheme="minorEastAsia" w:hAnsiTheme="minorEastAsia" w:cs="Times New Roman"/>
                <w:bCs/>
                <w:color w:val="000000" w:themeColor="text1"/>
                <w:kern w:val="0"/>
                <w:szCs w:val="21"/>
              </w:rPr>
              <w:t>学校管理信息化水平较高。</w:t>
            </w:r>
          </w:p>
        </w:tc>
        <w:tc>
          <w:tcPr>
            <w:tcW w:w="1459" w:type="dxa"/>
            <w:vAlign w:val="center"/>
          </w:tcPr>
          <w:p w:rsidR="00AA6B38" w:rsidRPr="00F933D2" w:rsidRDefault="000D187C" w:rsidP="000D187C">
            <w:pPr>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A</w:t>
            </w:r>
          </w:p>
        </w:tc>
      </w:tr>
      <w:tr w:rsidR="00AA6B38" w:rsidRPr="00F933D2">
        <w:trPr>
          <w:trHeight w:val="465"/>
          <w:jc w:val="center"/>
        </w:trPr>
        <w:tc>
          <w:tcPr>
            <w:tcW w:w="9073" w:type="dxa"/>
            <w:gridSpan w:val="3"/>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自    评    概    述</w:t>
            </w:r>
          </w:p>
        </w:tc>
      </w:tr>
      <w:tr w:rsidR="00AA6B38" w:rsidRPr="00F933D2">
        <w:trPr>
          <w:trHeight w:val="301"/>
          <w:jc w:val="center"/>
        </w:trPr>
        <w:tc>
          <w:tcPr>
            <w:tcW w:w="9073" w:type="dxa"/>
            <w:gridSpan w:val="3"/>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t>主要实践和成效</w:t>
            </w:r>
          </w:p>
        </w:tc>
      </w:tr>
      <w:tr w:rsidR="00AA6B38" w:rsidRPr="00F933D2">
        <w:trPr>
          <w:trHeight w:val="587"/>
          <w:jc w:val="center"/>
        </w:trPr>
        <w:tc>
          <w:tcPr>
            <w:tcW w:w="9073" w:type="dxa"/>
            <w:gridSpan w:val="3"/>
          </w:tcPr>
          <w:p w:rsidR="00AA6B38" w:rsidRPr="00F933D2" w:rsidRDefault="00351ACE" w:rsidP="00F933D2">
            <w:pPr>
              <w:spacing w:line="440" w:lineRule="exact"/>
              <w:ind w:firstLineChars="200" w:firstLine="422"/>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12.1</w:t>
            </w:r>
            <w:r w:rsidRPr="00F933D2">
              <w:rPr>
                <w:rFonts w:asciiTheme="minorEastAsia" w:hAnsiTheme="minorEastAsia" w:cs="Times New Roman"/>
                <w:b/>
                <w:color w:val="000000" w:themeColor="text1"/>
                <w:kern w:val="0"/>
                <w:szCs w:val="21"/>
              </w:rPr>
              <w:t>坚持与时俱进，大力推进学校管理制度和治理方式的改革创新。</w:t>
            </w:r>
          </w:p>
          <w:p w:rsidR="00AA6B38" w:rsidRPr="00F933D2" w:rsidRDefault="00351ACE" w:rsidP="00F933D2">
            <w:pPr>
              <w:spacing w:line="440" w:lineRule="exact"/>
              <w:ind w:firstLineChars="200" w:firstLine="422"/>
              <w:rPr>
                <w:rFonts w:asciiTheme="minorEastAsia" w:hAnsiTheme="minorEastAsia" w:cs="Times New Roman"/>
                <w:b/>
                <w:bCs/>
                <w:color w:val="000000" w:themeColor="text1"/>
                <w:szCs w:val="21"/>
              </w:rPr>
            </w:pPr>
            <w:r w:rsidRPr="00F933D2">
              <w:rPr>
                <w:rFonts w:asciiTheme="minorEastAsia" w:hAnsiTheme="minorEastAsia" w:cs="Times New Roman"/>
                <w:b/>
                <w:color w:val="000000" w:themeColor="text1"/>
                <w:szCs w:val="21"/>
              </w:rPr>
              <w:t>12.1.1大力推进体制改革和制度创新</w:t>
            </w:r>
          </w:p>
          <w:p w:rsidR="00AA6B38" w:rsidRPr="00F933D2" w:rsidRDefault="00351ACE">
            <w:pPr>
              <w:spacing w:line="440" w:lineRule="exact"/>
              <w:ind w:firstLineChars="200" w:firstLine="420"/>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学校加大内部管理体制改革的力度，以实行聘用制和岗位管理为重点，以合理配置人才资源、优化教职工结构、全面提高教育质量和管理水平为核心，积极开展、规范进行人事、分配、后勤、课程、课堂等方面的管理改革，进展情况良好。</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学校实行校长负责制。为进一步满足学校发展的需要，学校成立各年级组</w:t>
            </w:r>
            <w:r w:rsidR="003C1F1C">
              <w:rPr>
                <w:rFonts w:asciiTheme="minorEastAsia" w:hAnsiTheme="minorEastAsia" w:cs="Times New Roman" w:hint="eastAsia"/>
                <w:color w:val="000000" w:themeColor="text1"/>
                <w:szCs w:val="21"/>
              </w:rPr>
              <w:t>和</w:t>
            </w:r>
            <w:r w:rsidRPr="00F933D2">
              <w:rPr>
                <w:rFonts w:asciiTheme="minorEastAsia" w:hAnsiTheme="minorEastAsia" w:cs="Times New Roman"/>
                <w:color w:val="000000" w:themeColor="text1"/>
                <w:szCs w:val="21"/>
              </w:rPr>
              <w:t>教研组分级管理</w:t>
            </w:r>
            <w:r w:rsidR="003C1F1C">
              <w:rPr>
                <w:rFonts w:asciiTheme="minorEastAsia" w:hAnsiTheme="minorEastAsia" w:cs="Times New Roman"/>
                <w:color w:val="000000" w:themeColor="text1"/>
                <w:szCs w:val="21"/>
              </w:rPr>
              <w:t>的</w:t>
            </w:r>
            <w:r w:rsidRPr="00F933D2">
              <w:rPr>
                <w:rFonts w:asciiTheme="minorEastAsia" w:hAnsiTheme="minorEastAsia" w:cs="Times New Roman"/>
                <w:color w:val="000000" w:themeColor="text1"/>
                <w:szCs w:val="21"/>
              </w:rPr>
              <w:t>网络体制，促进素质教育的全面实现。年级组成员由分管校长、年级主任及年级班主任组成。学校还组成以政教处为主的德育工作委员会、以教务处为主的教学工作委员会、以总务处为主的后勤服务工作委员会。各部门明确职责，团结协作，创新管理实效明显。</w:t>
            </w:r>
          </w:p>
          <w:p w:rsidR="00AA6B38" w:rsidRPr="00F933D2" w:rsidRDefault="00351ACE">
            <w:pPr>
              <w:spacing w:line="360" w:lineRule="auto"/>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2016年秋学期，针对年级组职权过于集中、负担过重，各处室职能弱化的不良现状，学校进一步协调科室部门和年级组的职权关系：变原来的垂直管理为交叉管理，采取“条块结合”模式，强化条线科室职能，要求管理干部“管理重心下移”，每周参加教学例会制度化，中层以上干部进课堂、下备课组的督查工作常态化，保证教学常规的贯彻落实。</w:t>
            </w:r>
          </w:p>
          <w:p w:rsidR="00AA6B38" w:rsidRPr="00F933D2" w:rsidRDefault="00351ACE">
            <w:pPr>
              <w:widowControl/>
              <w:adjustRightInd w:val="0"/>
              <w:snapToGrid w:val="0"/>
              <w:spacing w:line="440" w:lineRule="exact"/>
              <w:ind w:firstLineChars="200" w:firstLine="420"/>
              <w:jc w:val="left"/>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深入进行人事管理制度改革，推进中层干部竞岗制、教职工聘任制和履职考核制，制定了《泰兴市第四高级中学岗位责任制度》、《泰兴市第四高级中学中层干部选聘和考核评价制度》、《泰兴市第四高级中学后备干部推荐选拔制度》、《泰兴市第四高级中学教育教学及教辅岗位双向选择意向制》</w:t>
            </w:r>
            <w:r w:rsidR="003C1F1C">
              <w:rPr>
                <w:rFonts w:asciiTheme="minorEastAsia" w:hAnsiTheme="minorEastAsia" w:cs="Times New Roman" w:hint="eastAsia"/>
                <w:color w:val="000000" w:themeColor="text1"/>
                <w:kern w:val="0"/>
                <w:szCs w:val="21"/>
              </w:rPr>
              <w:t>。</w:t>
            </w:r>
            <w:r w:rsidRPr="00F933D2">
              <w:rPr>
                <w:rFonts w:asciiTheme="minorEastAsia" w:hAnsiTheme="minorEastAsia" w:cs="Times New Roman"/>
                <w:color w:val="000000" w:themeColor="text1"/>
                <w:kern w:val="0"/>
                <w:szCs w:val="21"/>
              </w:rPr>
              <w:t>学校重视干部队伍培养，坚持干部定期述职、民主测评、综合考核、聘任上岗制度，激活其管理责任潜能。我校推行民主管理，实行了教职工代表大会制度。</w:t>
            </w:r>
            <w:r w:rsidR="003C1F1C">
              <w:rPr>
                <w:rFonts w:asciiTheme="minorEastAsia" w:hAnsiTheme="minorEastAsia" w:cs="Times New Roman"/>
                <w:color w:val="000000" w:themeColor="text1"/>
                <w:kern w:val="0"/>
                <w:szCs w:val="21"/>
              </w:rPr>
              <w:t>为</w:t>
            </w:r>
            <w:r w:rsidRPr="00F933D2">
              <w:rPr>
                <w:rFonts w:asciiTheme="minorEastAsia" w:hAnsiTheme="minorEastAsia" w:cs="Times New Roman"/>
                <w:color w:val="000000" w:themeColor="text1"/>
                <w:kern w:val="0"/>
                <w:szCs w:val="21"/>
              </w:rPr>
              <w:t>进一步提高教师积极性，</w:t>
            </w:r>
            <w:r w:rsidR="003C1F1C">
              <w:rPr>
                <w:rFonts w:asciiTheme="minorEastAsia" w:hAnsiTheme="minorEastAsia" w:cs="Times New Roman"/>
                <w:color w:val="000000" w:themeColor="text1"/>
                <w:kern w:val="0"/>
                <w:szCs w:val="21"/>
              </w:rPr>
              <w:t>学校</w:t>
            </w:r>
            <w:r w:rsidRPr="00F933D2">
              <w:rPr>
                <w:rFonts w:asciiTheme="minorEastAsia" w:hAnsiTheme="minorEastAsia" w:cs="Times New Roman"/>
                <w:color w:val="000000" w:themeColor="text1"/>
                <w:kern w:val="0"/>
                <w:szCs w:val="21"/>
              </w:rPr>
              <w:t>制定了《教职工绩效考核方案（实行稿）》、《备课组长考核奖励条例》、《教科研奖励条例》等激励制度。升“三星”后，学校又顺应不断改革发展的要求，及时修订完善了各项制度方案。</w:t>
            </w:r>
          </w:p>
          <w:p w:rsidR="00AA6B38" w:rsidRPr="00F933D2" w:rsidRDefault="00351ACE">
            <w:pPr>
              <w:spacing w:line="440" w:lineRule="exact"/>
              <w:ind w:firstLineChars="200" w:firstLine="420"/>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szCs w:val="21"/>
              </w:rPr>
              <w:lastRenderedPageBreak/>
              <w:t>后勤管理方面，本着服务师生、服务教学的原则，</w:t>
            </w:r>
            <w:r w:rsidRPr="00F933D2">
              <w:rPr>
                <w:rFonts w:asciiTheme="minorEastAsia" w:hAnsiTheme="minorEastAsia" w:cs="Times New Roman"/>
                <w:bCs/>
                <w:color w:val="000000" w:themeColor="text1"/>
                <w:szCs w:val="21"/>
              </w:rPr>
              <w:t>推动后勤工作有序高效地为教学服务，为师生服务，</w:t>
            </w:r>
            <w:r w:rsidRPr="00F933D2">
              <w:rPr>
                <w:rFonts w:asciiTheme="minorEastAsia" w:hAnsiTheme="minorEastAsia" w:cs="Times New Roman"/>
                <w:color w:val="000000" w:themeColor="text1"/>
                <w:szCs w:val="21"/>
              </w:rPr>
              <w:t>实现后勤服务的优质化和高效化。为此</w:t>
            </w:r>
            <w:r w:rsidR="003C1F1C">
              <w:rPr>
                <w:rFonts w:asciiTheme="minorEastAsia" w:hAnsiTheme="minorEastAsia" w:cs="Times New Roman"/>
                <w:color w:val="000000" w:themeColor="text1"/>
                <w:szCs w:val="21"/>
              </w:rPr>
              <w:t>，</w:t>
            </w:r>
            <w:r w:rsidRPr="00F933D2">
              <w:rPr>
                <w:rFonts w:asciiTheme="minorEastAsia" w:hAnsiTheme="minorEastAsia" w:cs="Times New Roman"/>
                <w:color w:val="000000" w:themeColor="text1"/>
                <w:szCs w:val="21"/>
              </w:rPr>
              <w:t>学校制定了《学校后勤工作改革意见》、《泰兴四中食堂、超市管理规范》、《泰兴四中卫生工作规范》、《泰兴四中安全工作规范》、《学生公寓管理制度》、《校舍管理制度》等规章制度。为加强管理，学校成立食品安全工作领导小组、后勤保障工作小组、宿舍管理小组等。</w:t>
            </w:r>
          </w:p>
          <w:p w:rsidR="00AA6B38" w:rsidRPr="00F933D2" w:rsidRDefault="00351ACE">
            <w:pPr>
              <w:spacing w:line="440" w:lineRule="exact"/>
              <w:ind w:firstLineChars="200" w:firstLine="420"/>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szCs w:val="21"/>
              </w:rPr>
              <w:t>根据本校的实际情况，大力推行多元化评价制度。为了体现优质优酬，多劳多酬的分配原则，学校</w:t>
            </w:r>
            <w:r w:rsidRPr="00F933D2">
              <w:rPr>
                <w:rFonts w:asciiTheme="minorEastAsia" w:hAnsiTheme="minorEastAsia" w:cs="Times New Roman"/>
                <w:bCs/>
                <w:color w:val="000000" w:themeColor="text1"/>
                <w:szCs w:val="21"/>
              </w:rPr>
              <w:t>实施《</w:t>
            </w:r>
            <w:r w:rsidRPr="00F933D2">
              <w:rPr>
                <w:rFonts w:asciiTheme="minorEastAsia" w:hAnsiTheme="minorEastAsia" w:cs="Times New Roman"/>
                <w:color w:val="000000" w:themeColor="text1"/>
                <w:szCs w:val="21"/>
              </w:rPr>
              <w:t>教职工绩效考核方案（试行稿）</w:t>
            </w:r>
            <w:r w:rsidRPr="00F933D2">
              <w:rPr>
                <w:rFonts w:asciiTheme="minorEastAsia" w:hAnsiTheme="minorEastAsia" w:cs="Times New Roman"/>
                <w:bCs/>
                <w:color w:val="000000" w:themeColor="text1"/>
                <w:szCs w:val="21"/>
              </w:rPr>
              <w:t>》，采用学生评价、教师互评、学校评价相结合的多元评价方式，从师德、教学能力、教科研能力、工作量、出勤情况、工作业绩等方面进行全面考核，</w:t>
            </w:r>
            <w:r w:rsidRPr="00F933D2">
              <w:rPr>
                <w:rFonts w:asciiTheme="minorEastAsia" w:hAnsiTheme="minorEastAsia" w:cs="Times New Roman"/>
                <w:color w:val="000000" w:themeColor="text1"/>
                <w:kern w:val="0"/>
                <w:szCs w:val="21"/>
              </w:rPr>
              <w:t>充分调动教师的积极性、主动性和创造性</w:t>
            </w:r>
            <w:r w:rsidRPr="00F933D2">
              <w:rPr>
                <w:rFonts w:asciiTheme="minorEastAsia" w:hAnsiTheme="minorEastAsia" w:cs="Times New Roman"/>
                <w:bCs/>
                <w:color w:val="000000" w:themeColor="text1"/>
                <w:szCs w:val="21"/>
              </w:rPr>
              <w:t>。《方案》受到教职工的普遍认可，且执行情况良好。</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学</w:t>
            </w:r>
            <w:r w:rsidRPr="00F933D2">
              <w:rPr>
                <w:rFonts w:asciiTheme="minorEastAsia" w:hAnsiTheme="minorEastAsia" w:cs="Times New Roman"/>
                <w:color w:val="000000" w:themeColor="text1"/>
                <w:szCs w:val="21"/>
              </w:rPr>
              <w:t>校办学的过程就是建设学校文化的过程，就是文化引领的过程，就是文化</w:t>
            </w:r>
            <w:r w:rsidR="003C1F1C">
              <w:rPr>
                <w:rFonts w:asciiTheme="minorEastAsia" w:hAnsiTheme="minorEastAsia" w:cs="Times New Roman" w:hint="eastAsia"/>
                <w:color w:val="000000" w:themeColor="text1"/>
                <w:szCs w:val="21"/>
              </w:rPr>
              <w:t>育</w:t>
            </w:r>
            <w:r w:rsidRPr="00F933D2">
              <w:rPr>
                <w:rFonts w:asciiTheme="minorEastAsia" w:hAnsiTheme="minorEastAsia" w:cs="Times New Roman"/>
                <w:color w:val="000000" w:themeColor="text1"/>
                <w:szCs w:val="21"/>
              </w:rPr>
              <w:t>人的过程。学校确立“学生第一，质量至上”的办学理念，秉承“超越今天，超越自己”的校训，遵循“质量立校、科研兴校、特色强校”的发展思路，在继承与发扬优良传统</w:t>
            </w:r>
            <w:r w:rsidR="003C1F1C">
              <w:rPr>
                <w:rFonts w:asciiTheme="minorEastAsia" w:hAnsiTheme="minorEastAsia" w:cs="Times New Roman"/>
                <w:color w:val="000000" w:themeColor="text1"/>
                <w:szCs w:val="21"/>
              </w:rPr>
              <w:t>的</w:t>
            </w:r>
            <w:r w:rsidRPr="00F933D2">
              <w:rPr>
                <w:rFonts w:asciiTheme="minorEastAsia" w:hAnsiTheme="minorEastAsia" w:cs="Times New Roman"/>
                <w:color w:val="000000" w:themeColor="text1"/>
                <w:szCs w:val="21"/>
              </w:rPr>
              <w:t>基础上，积极推进体制改革和制度创新，以人文的情怀润泽生命，以人本的理念启迪智慧，以柔性的管理重塑校园，以文化的传承铸就品牌，使学校具有了科学合理的办学体制、管理体制和分配体制。</w:t>
            </w:r>
          </w:p>
          <w:p w:rsidR="00AA6B38" w:rsidRPr="00F933D2" w:rsidRDefault="00351ACE" w:rsidP="00F933D2">
            <w:pPr>
              <w:spacing w:line="440" w:lineRule="exact"/>
              <w:ind w:firstLineChars="200" w:firstLine="422"/>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12.1.2基本建立适应课程改革要求的管理模式</w:t>
            </w:r>
          </w:p>
          <w:p w:rsidR="00AA6B38" w:rsidRPr="00F933D2" w:rsidRDefault="00351ACE">
            <w:pPr>
              <w:spacing w:line="440" w:lineRule="exact"/>
              <w:ind w:firstLineChars="200" w:firstLine="420"/>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学校遵循“以人为本”的新课程理念，尊重师生的人格和发展</w:t>
            </w:r>
            <w:r w:rsidRPr="00F933D2">
              <w:rPr>
                <w:rFonts w:asciiTheme="minorEastAsia" w:hAnsiTheme="minorEastAsia" w:cs="Times New Roman" w:hint="eastAsia"/>
                <w:bCs/>
                <w:color w:val="000000" w:themeColor="text1"/>
                <w:szCs w:val="21"/>
              </w:rPr>
              <w:t>需求</w:t>
            </w:r>
            <w:r w:rsidRPr="00F933D2">
              <w:rPr>
                <w:rFonts w:asciiTheme="minorEastAsia" w:hAnsiTheme="minorEastAsia" w:cs="Times New Roman"/>
                <w:bCs/>
                <w:color w:val="000000" w:themeColor="text1"/>
                <w:szCs w:val="21"/>
              </w:rPr>
              <w:t>，培养师生主人翁精神，建立了适应课程改革要求、服务于课程改革、有利于促进课程改革，充分体现人本特质、人文关怀，融强制性、柔和性和激励性于一体的“人本化”管理模式，鼓励教职员工、学生、家长通过各种渠道向学校提建议、参与学校的管理，</w:t>
            </w:r>
            <w:r w:rsidRPr="00F933D2">
              <w:rPr>
                <w:rFonts w:asciiTheme="minorEastAsia" w:hAnsiTheme="minorEastAsia" w:cs="Times New Roman"/>
                <w:bCs/>
                <w:color w:val="000000" w:themeColor="text1"/>
                <w:kern w:val="0"/>
                <w:szCs w:val="21"/>
              </w:rPr>
              <w:t>激发了学校内部管理活力，</w:t>
            </w:r>
            <w:r w:rsidRPr="00F933D2">
              <w:rPr>
                <w:rFonts w:asciiTheme="minorEastAsia" w:hAnsiTheme="minorEastAsia" w:cs="Times New Roman"/>
                <w:bCs/>
                <w:color w:val="000000" w:themeColor="text1"/>
                <w:szCs w:val="21"/>
              </w:rPr>
              <w:t>为师生的发展创造出和谐的校园氛围，调动</w:t>
            </w:r>
            <w:r w:rsidRPr="00F933D2">
              <w:rPr>
                <w:rFonts w:asciiTheme="minorEastAsia" w:hAnsiTheme="minorEastAsia" w:cs="Times New Roman"/>
                <w:bCs/>
                <w:color w:val="000000" w:themeColor="text1"/>
                <w:kern w:val="0"/>
                <w:szCs w:val="21"/>
              </w:rPr>
              <w:t>了</w:t>
            </w:r>
            <w:r w:rsidRPr="00F933D2">
              <w:rPr>
                <w:rFonts w:asciiTheme="minorEastAsia" w:hAnsiTheme="minorEastAsia" w:cs="Times New Roman"/>
                <w:bCs/>
                <w:color w:val="000000" w:themeColor="text1"/>
                <w:szCs w:val="21"/>
              </w:rPr>
              <w:t>师生参与学校管理的积极性、主动性和创造性。</w:t>
            </w:r>
          </w:p>
          <w:p w:rsidR="00AA6B38" w:rsidRPr="00F933D2" w:rsidRDefault="00351ACE">
            <w:pPr>
              <w:spacing w:line="440" w:lineRule="exact"/>
              <w:ind w:firstLineChars="200" w:firstLine="420"/>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学校认真落实《江苏省中小学管理规范》，坚持“高站位决策，低重心运行，走动式管理，近距离服务”的管理思想，对教学管理过程中各个阶段的每项工作、各个环节，我们都明确了精细化的要求；学校、年级组、备课组、班主任每周都有精细化的工作安排表，目标明确，责任到人，杜绝盲目性，克服随意性。每周教育教学例会制度化，中层以上干部进课堂、下备课组的督查工作常态化，保证教学常规的贯彻落实。</w:t>
            </w:r>
          </w:p>
          <w:p w:rsidR="00AA6B38" w:rsidRPr="00F933D2" w:rsidRDefault="00351ACE">
            <w:pPr>
              <w:spacing w:line="440" w:lineRule="exact"/>
              <w:ind w:firstLineChars="200" w:firstLine="420"/>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课程管理抓理念、重过程、看实效。学校以“学生第一，质量至上”为办学理念，组织全体教师认真学习新课程改革的相关教育理论，帮助教师确立先进的教育理念，为教师自觉投入课程改革提供理论支撑。根据国家《基础教育课程改革纲要》和《普通高中课程方案（实验）》精神，不断推进课程改革，不断完善学校素质教育运行机制和课程结构。按照新课程要求和素质教育的有关规定，成立了课程改革领导小组，负责学校课程的实施、管理与评价。在借鉴和融合省内外新课改实施的先进经验的基础上，制定了泰兴市第四高级中学《</w:t>
            </w:r>
            <w:r w:rsidRPr="00F933D2">
              <w:rPr>
                <w:rFonts w:asciiTheme="minorEastAsia" w:hAnsiTheme="minorEastAsia" w:cs="Times New Roman"/>
                <w:color w:val="000000" w:themeColor="text1"/>
                <w:szCs w:val="21"/>
              </w:rPr>
              <w:t>新</w:t>
            </w:r>
            <w:r w:rsidRPr="00F933D2">
              <w:rPr>
                <w:rFonts w:asciiTheme="minorEastAsia" w:hAnsiTheme="minorEastAsia" w:cs="Times New Roman"/>
                <w:bCs/>
                <w:color w:val="000000" w:themeColor="text1"/>
                <w:szCs w:val="21"/>
              </w:rPr>
              <w:t>课程改革实施方案》、《校本课</w:t>
            </w:r>
            <w:r w:rsidRPr="00F933D2">
              <w:rPr>
                <w:rFonts w:asciiTheme="minorEastAsia" w:hAnsiTheme="minorEastAsia" w:cs="Times New Roman"/>
                <w:bCs/>
                <w:color w:val="000000" w:themeColor="text1"/>
                <w:szCs w:val="21"/>
              </w:rPr>
              <w:lastRenderedPageBreak/>
              <w:t>程开发规划》、《校本课程实施方案》、《</w:t>
            </w:r>
            <w:r w:rsidRPr="00F933D2">
              <w:rPr>
                <w:rFonts w:asciiTheme="minorEastAsia" w:hAnsiTheme="minorEastAsia" w:cs="Times New Roman"/>
                <w:color w:val="000000" w:themeColor="text1"/>
                <w:szCs w:val="21"/>
              </w:rPr>
              <w:t>校本课程管理细则</w:t>
            </w:r>
            <w:r w:rsidRPr="00F933D2">
              <w:rPr>
                <w:rFonts w:asciiTheme="minorEastAsia" w:hAnsiTheme="minorEastAsia" w:cs="Times New Roman"/>
                <w:bCs/>
                <w:color w:val="000000" w:themeColor="text1"/>
                <w:szCs w:val="21"/>
              </w:rPr>
              <w:t>》、《学生选课指导制度》、《研究性学习课程实施方案》、《综合实践活动课程实施要求》等一整套课程开发、管理、完善的机制，取得喜人的成果，累计开发了64门校本课程供学生自主选择。</w:t>
            </w:r>
          </w:p>
          <w:p w:rsidR="00AA6B38" w:rsidRPr="00F933D2" w:rsidRDefault="00351ACE">
            <w:pPr>
              <w:spacing w:line="440" w:lineRule="exact"/>
              <w:ind w:firstLineChars="200" w:firstLine="420"/>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同时，学校大力</w:t>
            </w:r>
            <w:r w:rsidRPr="00F933D2">
              <w:rPr>
                <w:rFonts w:asciiTheme="minorEastAsia" w:hAnsiTheme="minorEastAsia" w:cs="Times New Roman"/>
                <w:color w:val="000000" w:themeColor="text1"/>
                <w:szCs w:val="21"/>
                <w:shd w:val="clear" w:color="auto" w:fill="FFFFFF"/>
              </w:rPr>
              <w:t>倡导“适合的教育”，</w:t>
            </w:r>
            <w:r w:rsidRPr="00F933D2">
              <w:rPr>
                <w:rFonts w:asciiTheme="minorEastAsia" w:hAnsiTheme="minorEastAsia" w:cs="Times New Roman"/>
                <w:bCs/>
                <w:color w:val="000000" w:themeColor="text1"/>
                <w:szCs w:val="21"/>
              </w:rPr>
              <w:t>编印了《泰兴市第四高级中学选修课程指导手册》，对学生选课提供指导，在实践中不断对校本课程进行筛选和完善。经过多年来的不断调整，我校已逐步形成了“优化学科课程、强化活动课程和开发校本课程相结合”的课程体系和“以必修课为主，必修课和选修课相结合，以课堂教学为主，课堂教学和活动课</w:t>
            </w:r>
            <w:r w:rsidRPr="00F933D2">
              <w:rPr>
                <w:rFonts w:asciiTheme="minorEastAsia" w:hAnsiTheme="minorEastAsia" w:cs="Times New Roman" w:hint="eastAsia"/>
                <w:bCs/>
                <w:color w:val="000000" w:themeColor="text1"/>
                <w:szCs w:val="21"/>
              </w:rPr>
              <w:t>、</w:t>
            </w:r>
            <w:r w:rsidRPr="00F933D2">
              <w:rPr>
                <w:rFonts w:asciiTheme="minorEastAsia" w:hAnsiTheme="minorEastAsia" w:cs="Times New Roman"/>
                <w:bCs/>
                <w:color w:val="000000" w:themeColor="text1"/>
                <w:szCs w:val="21"/>
              </w:rPr>
              <w:t>实践课相结合”的教学体系。</w:t>
            </w:r>
          </w:p>
          <w:p w:rsidR="00AA6B38" w:rsidRPr="00F933D2" w:rsidRDefault="00351ACE">
            <w:pPr>
              <w:spacing w:line="440" w:lineRule="exact"/>
              <w:ind w:firstLineChars="200" w:firstLine="420"/>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在教学方式上，学校创造性地推行“对话生成·精讲巧练”课堂教学模式，</w:t>
            </w:r>
            <w:r w:rsidRPr="00F933D2">
              <w:rPr>
                <w:rFonts w:asciiTheme="minorEastAsia" w:hAnsiTheme="minorEastAsia" w:cs="Times New Roman"/>
                <w:color w:val="000000" w:themeColor="text1"/>
                <w:szCs w:val="21"/>
              </w:rPr>
              <w:t>教师科学把握对话主题，创设问题情境，营造了平等、亲和、悦纳、公平的对话氛围，使学生敢于对话，善于对话，有效对话，培养了学生“自主、合作、分享”的意识，实现了知识、能力、情操的有效生成。</w:t>
            </w:r>
          </w:p>
          <w:p w:rsidR="00AA6B38" w:rsidRPr="00F933D2" w:rsidRDefault="00351ACE">
            <w:pPr>
              <w:spacing w:line="440" w:lineRule="exact"/>
              <w:ind w:firstLineChars="200" w:firstLine="420"/>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为改变传统教学方式，推动校园信息化教学改革，2016年秋学期以来，学校与时俱进，主动探索信息化教学模式，在“智慧课堂”建设上早谋划，抓落实。在</w:t>
            </w:r>
            <w:r w:rsidRPr="00F933D2">
              <w:rPr>
                <w:rFonts w:asciiTheme="minorEastAsia" w:hAnsiTheme="minorEastAsia" w:cs="Times New Roman"/>
                <w:color w:val="000000" w:themeColor="text1"/>
              </w:rPr>
              <w:t>高一、高二年级各开设一个智慧课堂实验班，并与东北师范大学进行合作，引进“EDUSOA理想智慧云”教育平台，</w:t>
            </w:r>
            <w:r w:rsidRPr="00F933D2">
              <w:rPr>
                <w:rFonts w:asciiTheme="minorEastAsia" w:hAnsiTheme="minorEastAsia" w:cs="Times New Roman"/>
                <w:bCs/>
                <w:color w:val="000000" w:themeColor="text1"/>
                <w:szCs w:val="21"/>
              </w:rPr>
              <w:t>实现以智慧课堂云终端为中心，由电子书包、智慧课堂软件、智慧教学平台、微课大师软件、移动式充电柜等感知与控制模块系统协同运作。为教师和学生提供准确的学情数据，帮助教师有针对性的调整教学方案，突破教学难点；帮助学生针对自己的薄弱点进行补偿学习和知识点的强化，提升学习效果。学校“智慧课堂”教改实验以来，师生的自主意识、创新意识明显增强，教学方式、学习方式明显转变，教学效果、学习效果明显提升。</w:t>
            </w:r>
          </w:p>
          <w:p w:rsidR="00AA6B38" w:rsidRPr="00F933D2" w:rsidRDefault="00351ACE">
            <w:pPr>
              <w:spacing w:line="440" w:lineRule="exact"/>
              <w:ind w:firstLineChars="200" w:firstLine="420"/>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教学管理抓培训、重课堂、看实绩。学校高度重视教师队伍建设，制定了《泰兴市第四高级中学 “名师工程”实施意见》、《骨干教师评选及管理暂行办法》、《青年教师培养与管理办法》、《校本培训规划》、《校本教研和教师培训方案》等，创造各种条件，最大程度地给教师提供成长的空间，搭建发展的平台，为学校高质量地实施新课程提供了一支由特级教师领军的高素质的教师队伍。课堂教学是实施新课程的主阵地，学校重视改革课堂教学模式，坚持“以教师为主导、学生为主体、训练为主线”的“三主”教学思路，在体现学生的主体性、人文性、创造性上下功夫，制定《新课程课堂教学评价标准》、《“基于问题的有效导学”课改实验方案》等，研究了各科教学不同课型的教学策略，提高课堂教学效益。对</w:t>
            </w:r>
            <w:r w:rsidR="003C1F1C">
              <w:rPr>
                <w:rFonts w:asciiTheme="minorEastAsia" w:hAnsiTheme="minorEastAsia" w:cs="Times New Roman"/>
                <w:bCs/>
                <w:color w:val="000000" w:themeColor="text1"/>
                <w:szCs w:val="21"/>
              </w:rPr>
              <w:t>于</w:t>
            </w:r>
            <w:r w:rsidRPr="00F933D2">
              <w:rPr>
                <w:rFonts w:asciiTheme="minorEastAsia" w:hAnsiTheme="minorEastAsia" w:cs="Times New Roman"/>
                <w:bCs/>
                <w:color w:val="000000" w:themeColor="text1"/>
                <w:szCs w:val="21"/>
              </w:rPr>
              <w:t>教学案、文科的课外阅读文本及相关背景材料、理科的训练等助学材料，教师依据班情及学情，分类要求，分层施教。学校实行“一评三考”管理模式（即师德评价、工作过程考核、工作实绩考核、专业素养考核），通过干部巡查、推门听课、评教评学等手段，对教师教学效果进行考核，考核结果按照《</w:t>
            </w:r>
            <w:r w:rsidRPr="00F933D2">
              <w:rPr>
                <w:rFonts w:asciiTheme="minorEastAsia" w:hAnsiTheme="minorEastAsia" w:cs="Times New Roman"/>
                <w:color w:val="000000" w:themeColor="text1"/>
                <w:kern w:val="0"/>
                <w:szCs w:val="21"/>
              </w:rPr>
              <w:t>教职工绩效考核方案（实行稿）</w:t>
            </w:r>
            <w:r w:rsidRPr="00F933D2">
              <w:rPr>
                <w:rFonts w:asciiTheme="minorEastAsia" w:hAnsiTheme="minorEastAsia" w:cs="Times New Roman"/>
                <w:bCs/>
                <w:color w:val="000000" w:themeColor="text1"/>
                <w:szCs w:val="21"/>
              </w:rPr>
              <w:t>》兑现绩效工资，极大地调动了广大教师的积极性，有效地促进了教师专业成长。</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bCs/>
                <w:color w:val="000000" w:themeColor="text1"/>
                <w:szCs w:val="21"/>
              </w:rPr>
              <w:t>学生管理抓做人、重体验、多激励。坚持育人为本，德育为先，根据《中小学生守则》、《中</w:t>
            </w:r>
            <w:r w:rsidRPr="00F933D2">
              <w:rPr>
                <w:rFonts w:asciiTheme="minorEastAsia" w:hAnsiTheme="minorEastAsia" w:cs="Times New Roman"/>
                <w:bCs/>
                <w:color w:val="000000" w:themeColor="text1"/>
                <w:szCs w:val="21"/>
              </w:rPr>
              <w:lastRenderedPageBreak/>
              <w:t>学生日常行为规范》和学校实际，制订了泰兴市第四高级中学《班级常规管理日绩量化考核细则》、《学生日常行为规范》、《学生一日常规》、《学生学习规范》、《学生纪律规范》、《学生礼仪细则》、《学生请假制度》、《学生安全守则》、《学生奖惩制度》、《学生违纪惩处制度》等系列规章，规范学生言行。学校高度重视</w:t>
            </w:r>
            <w:r w:rsidRPr="00F933D2">
              <w:rPr>
                <w:rFonts w:asciiTheme="minorEastAsia" w:hAnsiTheme="minorEastAsia" w:cs="Times New Roman"/>
                <w:bCs/>
                <w:color w:val="000000" w:themeColor="text1"/>
                <w:kern w:val="0"/>
                <w:szCs w:val="21"/>
              </w:rPr>
              <w:t>团委、</w:t>
            </w:r>
            <w:r w:rsidRPr="00F933D2">
              <w:rPr>
                <w:rFonts w:asciiTheme="minorEastAsia" w:hAnsiTheme="minorEastAsia" w:cs="Times New Roman"/>
                <w:bCs/>
                <w:color w:val="000000" w:themeColor="text1"/>
                <w:szCs w:val="21"/>
              </w:rPr>
              <w:t>学生会在校园纪律管理和校园活动开展等方面的作用，为学生搭建“</w:t>
            </w:r>
            <w:r w:rsidRPr="00F933D2">
              <w:rPr>
                <w:rFonts w:asciiTheme="minorEastAsia" w:hAnsiTheme="minorEastAsia" w:cs="Times New Roman"/>
                <w:bCs/>
                <w:color w:val="000000" w:themeColor="text1"/>
                <w:kern w:val="0"/>
                <w:szCs w:val="21"/>
              </w:rPr>
              <w:t>自主管理、</w:t>
            </w:r>
            <w:r w:rsidRPr="00F933D2">
              <w:rPr>
                <w:rFonts w:asciiTheme="minorEastAsia" w:hAnsiTheme="minorEastAsia" w:cs="Times New Roman"/>
                <w:bCs/>
                <w:color w:val="000000" w:themeColor="text1"/>
                <w:szCs w:val="21"/>
              </w:rPr>
              <w:t>自我发展、自我教育、</w:t>
            </w:r>
            <w:r w:rsidRPr="00F933D2">
              <w:rPr>
                <w:rFonts w:asciiTheme="minorEastAsia" w:hAnsiTheme="minorEastAsia" w:cs="Times New Roman"/>
                <w:bCs/>
                <w:color w:val="000000" w:themeColor="text1"/>
                <w:kern w:val="0"/>
                <w:szCs w:val="21"/>
              </w:rPr>
              <w:t>自我成才</w:t>
            </w:r>
            <w:r w:rsidRPr="00F933D2">
              <w:rPr>
                <w:rFonts w:asciiTheme="minorEastAsia" w:hAnsiTheme="minorEastAsia" w:cs="Times New Roman"/>
                <w:bCs/>
                <w:color w:val="000000" w:themeColor="text1"/>
                <w:szCs w:val="21"/>
              </w:rPr>
              <w:t>”平台，使学生真正在活动中发展，在课堂外进步。重视学生心理指导和学校校园文化建设，通过主题班会、社团活动、社区实践等多渠道、分层次、全方位的指导和体验，激发学生的学习内涵需求，提高学生综合素质，促进学生全面发展。重视学生社团的作用，学校成立了“新竹”文学社、“绿色联盟”环保社、“梦幻”篮球社、“印象四中”摄影社等31个学生</w:t>
            </w:r>
            <w:r w:rsidR="00A14770">
              <w:rPr>
                <w:rFonts w:asciiTheme="minorEastAsia" w:hAnsiTheme="minorEastAsia" w:cs="Times New Roman" w:hint="eastAsia"/>
                <w:bCs/>
                <w:color w:val="000000" w:themeColor="text1"/>
                <w:szCs w:val="21"/>
              </w:rPr>
              <w:t>自发组织的社团</w:t>
            </w:r>
            <w:r w:rsidRPr="00F933D2">
              <w:rPr>
                <w:rFonts w:asciiTheme="minorEastAsia" w:hAnsiTheme="minorEastAsia" w:cs="Times New Roman"/>
                <w:bCs/>
                <w:color w:val="000000" w:themeColor="text1"/>
                <w:szCs w:val="21"/>
              </w:rPr>
              <w:t>，丰富了校园生活，提高了学生自主管理能力。</w:t>
            </w:r>
            <w:r w:rsidRPr="00F933D2">
              <w:rPr>
                <w:rFonts w:asciiTheme="minorEastAsia" w:hAnsiTheme="minorEastAsia" w:cs="Times New Roman"/>
                <w:color w:val="000000" w:themeColor="text1"/>
                <w:szCs w:val="21"/>
              </w:rPr>
              <w:t>学校根据全面性、科学性、可操作的原则制定多样化、开放式、重过程、促发展的学生评价方案和实施细则，充分发挥评价育人的功能。采集能够反映学生德智体美等全面发展的有关资料和信息，从道德品质、公民素养、学习能力、交流与合作、运动与健康、审美与表现等六个方面，组织实施学生综合素质评价，评价中，充分发扬民主，采取学生自评、同学互评、任课教师评价、班主任评价、学校评价等方式进行综合评定。通过对学生六个维度的客观评价，使每一位学生感受到评价不再是仅凭成绩的好坏，而是多方位多元化</w:t>
            </w:r>
            <w:r w:rsidRPr="00F933D2">
              <w:rPr>
                <w:rFonts w:asciiTheme="minorEastAsia" w:hAnsiTheme="minorEastAsia" w:cs="Times New Roman" w:hint="eastAsia"/>
                <w:color w:val="000000" w:themeColor="text1"/>
                <w:szCs w:val="21"/>
              </w:rPr>
              <w:t>的</w:t>
            </w:r>
            <w:r w:rsidRPr="00F933D2">
              <w:rPr>
                <w:rFonts w:asciiTheme="minorEastAsia" w:hAnsiTheme="minorEastAsia" w:cs="Times New Roman"/>
                <w:color w:val="000000" w:themeColor="text1"/>
                <w:szCs w:val="21"/>
              </w:rPr>
              <w:t>评价，从而激励学生和谐发展、全面发展。</w:t>
            </w:r>
          </w:p>
          <w:p w:rsidR="00AA6B38" w:rsidRPr="00F933D2" w:rsidRDefault="00351ACE" w:rsidP="00F933D2">
            <w:pPr>
              <w:spacing w:line="44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12.2规章制度健全，岗位职责明确，为师生员工普遍认可，执行情况较好。</w:t>
            </w:r>
          </w:p>
          <w:p w:rsidR="00AA6B38" w:rsidRPr="00F933D2" w:rsidRDefault="00351ACE" w:rsidP="00F933D2">
            <w:pPr>
              <w:spacing w:line="44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12.2．1 各项规章制度、岗位职责健全，并在实践中不断完善</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szCs w:val="21"/>
              </w:rPr>
              <w:t>学校以国家的教育方针、教育法规和《江苏省中小学管理规范》为依据，结合本校</w:t>
            </w:r>
            <w:r w:rsidRPr="00F933D2">
              <w:rPr>
                <w:rFonts w:asciiTheme="minorEastAsia" w:hAnsiTheme="minorEastAsia" w:cs="Times New Roman"/>
                <w:color w:val="000000" w:themeColor="text1"/>
              </w:rPr>
              <w:t>实际需要和情况变化</w:t>
            </w:r>
            <w:r w:rsidRPr="00F933D2">
              <w:rPr>
                <w:rFonts w:asciiTheme="minorEastAsia" w:hAnsiTheme="minorEastAsia" w:cs="Times New Roman"/>
                <w:color w:val="000000" w:themeColor="text1"/>
                <w:szCs w:val="21"/>
              </w:rPr>
              <w:t>，2004年制定了《</w:t>
            </w:r>
            <w:r w:rsidRPr="00F933D2">
              <w:rPr>
                <w:rFonts w:asciiTheme="minorEastAsia" w:hAnsiTheme="minorEastAsia" w:cs="Times New Roman"/>
                <w:color w:val="000000" w:themeColor="text1"/>
                <w:kern w:val="0"/>
                <w:szCs w:val="21"/>
              </w:rPr>
              <w:t>泰兴市第四高级中学章程》(以下简称《章程》)，</w:t>
            </w:r>
            <w:r w:rsidRPr="00F933D2">
              <w:rPr>
                <w:rFonts w:asciiTheme="minorEastAsia" w:hAnsiTheme="minorEastAsia" w:cs="Times New Roman"/>
                <w:color w:val="000000" w:themeColor="text1"/>
                <w:szCs w:val="21"/>
              </w:rPr>
              <w:t>并经过教代会审议通过。学校各职能部门在《章程》的统领下，分类制定了一系列的规范、引导、激励和约束制度。依据《江苏省中小学管理规范》和省厅《关于进一步规范中小学办学行为深入实行素质教育的意见》，不断完善各项规章制度，2012年对已经汇编成册的《泰兴市第四高级中学规章制度汇编》进行认真修订，包括“学校章程”“学校管理制度”“岗位责任制”“教学管理制度”“学生管理制度”等部分。“学校章程”包括总则、办学宗旨、教育教学管理、教职工管理、学生管理、总务后勤管理、学校安全卫生管理、附则等主要内容，明确了学校办学宗旨，指明了学校发展方向；“岗位责任制”规定了从学校领导、中层干部到教研组长、班主任、备课组长以及全体教职工的工作职责；“实施方案”包括人事管理、校务管理、师德师风、教育教学等方面的各类方案；“学校规章制度”汇集了学校行政、学生、教师、校园、体育卫生、学校安全、总务等日常工作开展中所形成的各项制度；“教师各类规范”明确了教师师德、职业道德、行为安全、教学行为等方面的要求。为依法治校、规范办学提供制度保障，各项规章制度既严格规范又充满人文关怀，既发扬学校传统又符合改革要求，既督促又激励，使学校内部管理、教育教学等工作有</w:t>
            </w:r>
            <w:r w:rsidRPr="00F933D2">
              <w:rPr>
                <w:rFonts w:asciiTheme="minorEastAsia" w:hAnsiTheme="minorEastAsia" w:cs="Times New Roman"/>
                <w:color w:val="000000" w:themeColor="text1"/>
                <w:szCs w:val="21"/>
              </w:rPr>
              <w:lastRenderedPageBreak/>
              <w:t xml:space="preserve">章可循，顺利推进。      </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学校制订、完善了与人事制度改革相配套的评价、奖惩制度。2010年制订了《泰兴市第四高级中学奖励及津贴考核方案》，2013年对上述方案中部分条款进行了适当的修改，经教代会审议通过，形成了《泰兴市第四高级中学奖励性绩效工资考核方案（修正案）》，进一步明晰岗位职责，合理调整工作量计算办法等，从而提高了教职工的工作积极性。</w:t>
            </w:r>
          </w:p>
          <w:p w:rsidR="00AA6B38" w:rsidRPr="00F933D2" w:rsidRDefault="00351ACE">
            <w:pPr>
              <w:spacing w:line="360" w:lineRule="auto"/>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2016年，学校在原来年级组制的基础上，进一步改革完善，变原来的垂直管理为交叉管理，采用年级组和科室制相结合的方式，进一步协调了科室部门和年级组的职权关系、明确了责权范围和责任关系，最大</w:t>
            </w:r>
            <w:r w:rsidR="00EF37F3">
              <w:rPr>
                <w:rFonts w:asciiTheme="minorEastAsia" w:hAnsiTheme="minorEastAsia" w:cs="Times New Roman"/>
                <w:color w:val="000000" w:themeColor="text1"/>
              </w:rPr>
              <w:t>限度</w:t>
            </w:r>
            <w:r w:rsidRPr="00F933D2">
              <w:rPr>
                <w:rFonts w:asciiTheme="minorEastAsia" w:hAnsiTheme="minorEastAsia" w:cs="Times New Roman"/>
                <w:color w:val="000000" w:themeColor="text1"/>
              </w:rPr>
              <w:t>地发挥出各部门和年级组的力量。学校进一步制定、完善了</w:t>
            </w:r>
            <w:r w:rsidRPr="00F933D2">
              <w:rPr>
                <w:rFonts w:asciiTheme="minorEastAsia" w:hAnsiTheme="minorEastAsia" w:cs="Times New Roman"/>
                <w:color w:val="000000" w:themeColor="text1"/>
                <w:szCs w:val="21"/>
              </w:rPr>
              <w:t>《中层干部选聘和考核评价制度》</w:t>
            </w:r>
            <w:r w:rsidRPr="00F933D2">
              <w:rPr>
                <w:rFonts w:asciiTheme="minorEastAsia" w:hAnsiTheme="minorEastAsia" w:cs="Times New Roman"/>
                <w:color w:val="000000" w:themeColor="text1"/>
              </w:rPr>
              <w:t>。</w:t>
            </w:r>
          </w:p>
          <w:p w:rsidR="00AA6B38" w:rsidRPr="00F933D2" w:rsidRDefault="00351ACE" w:rsidP="00F933D2">
            <w:pPr>
              <w:spacing w:line="44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12.2.2制度规范为师生员工普遍认可，执行情况较好</w:t>
            </w:r>
          </w:p>
          <w:p w:rsidR="00AA6B38" w:rsidRPr="00F933D2" w:rsidRDefault="00351ACE">
            <w:pPr>
              <w:spacing w:line="440" w:lineRule="exact"/>
              <w:ind w:firstLineChars="200" w:firstLine="420"/>
              <w:rPr>
                <w:rFonts w:asciiTheme="minorEastAsia" w:hAnsiTheme="minorEastAsia" w:cs="Times New Roman"/>
                <w:bCs/>
                <w:color w:val="000000" w:themeColor="text1"/>
                <w:kern w:val="0"/>
                <w:szCs w:val="21"/>
              </w:rPr>
            </w:pPr>
            <w:r w:rsidRPr="00F933D2">
              <w:rPr>
                <w:rFonts w:asciiTheme="minorEastAsia" w:hAnsiTheme="minorEastAsia" w:cs="Times New Roman"/>
                <w:bCs/>
                <w:color w:val="000000" w:themeColor="text1"/>
                <w:kern w:val="0"/>
                <w:szCs w:val="21"/>
              </w:rPr>
              <w:t>在制度建设过程中，学校充分发挥教代会和学代会的作用</w:t>
            </w:r>
            <w:r w:rsidR="00EF37F3">
              <w:rPr>
                <w:rFonts w:asciiTheme="minorEastAsia" w:hAnsiTheme="minorEastAsia" w:cs="Times New Roman" w:hint="eastAsia"/>
                <w:bCs/>
                <w:color w:val="000000" w:themeColor="text1"/>
                <w:kern w:val="0"/>
                <w:szCs w:val="21"/>
              </w:rPr>
              <w:t>。</w:t>
            </w:r>
            <w:r w:rsidRPr="00F933D2">
              <w:rPr>
                <w:rFonts w:asciiTheme="minorEastAsia" w:hAnsiTheme="minorEastAsia" w:cs="Times New Roman"/>
                <w:bCs/>
                <w:color w:val="000000" w:themeColor="text1"/>
                <w:kern w:val="0"/>
                <w:szCs w:val="21"/>
              </w:rPr>
              <w:t>重要的规章制度都提交</w:t>
            </w:r>
            <w:r w:rsidRPr="00F933D2">
              <w:rPr>
                <w:rFonts w:asciiTheme="minorEastAsia" w:hAnsiTheme="minorEastAsia" w:cs="Times New Roman"/>
                <w:color w:val="000000" w:themeColor="text1"/>
                <w:szCs w:val="21"/>
              </w:rPr>
              <w:t>教代会、学代会，经师生民主参与、讨论审议</w:t>
            </w:r>
            <w:r w:rsidRPr="00F933D2">
              <w:rPr>
                <w:rFonts w:asciiTheme="minorEastAsia" w:hAnsiTheme="minorEastAsia" w:cs="Times New Roman"/>
                <w:color w:val="000000" w:themeColor="text1"/>
              </w:rPr>
              <w:t>通过</w:t>
            </w:r>
            <w:r w:rsidRPr="00F933D2">
              <w:rPr>
                <w:rFonts w:asciiTheme="minorEastAsia" w:hAnsiTheme="minorEastAsia" w:cs="Times New Roman"/>
                <w:color w:val="000000" w:themeColor="text1"/>
                <w:szCs w:val="21"/>
              </w:rPr>
              <w:t>后再付诸实施</w:t>
            </w:r>
            <w:r w:rsidRPr="00F933D2">
              <w:rPr>
                <w:rFonts w:asciiTheme="minorEastAsia" w:hAnsiTheme="minorEastAsia" w:cs="Times New Roman"/>
                <w:bCs/>
                <w:color w:val="000000" w:themeColor="text1"/>
                <w:kern w:val="0"/>
                <w:szCs w:val="21"/>
              </w:rPr>
              <w:t>，</w:t>
            </w:r>
            <w:r w:rsidRPr="00F933D2">
              <w:rPr>
                <w:rFonts w:asciiTheme="minorEastAsia" w:hAnsiTheme="minorEastAsia" w:cs="Times New Roman"/>
                <w:color w:val="000000" w:themeColor="text1"/>
                <w:szCs w:val="21"/>
              </w:rPr>
              <w:t>使各项制度规章更具内生性和文化自觉性，</w:t>
            </w:r>
            <w:r w:rsidRPr="00F933D2">
              <w:rPr>
                <w:rFonts w:asciiTheme="minorEastAsia" w:hAnsiTheme="minorEastAsia" w:cs="Times New Roman"/>
                <w:bCs/>
                <w:color w:val="000000" w:themeColor="text1"/>
                <w:kern w:val="0"/>
                <w:szCs w:val="21"/>
              </w:rPr>
              <w:t>得到</w:t>
            </w:r>
            <w:r w:rsidRPr="00F933D2">
              <w:rPr>
                <w:rFonts w:asciiTheme="minorEastAsia" w:hAnsiTheme="minorEastAsia" w:cs="Times New Roman"/>
                <w:color w:val="000000" w:themeColor="text1"/>
                <w:szCs w:val="21"/>
              </w:rPr>
              <w:t>师生员工</w:t>
            </w:r>
            <w:r w:rsidRPr="00F933D2">
              <w:rPr>
                <w:rFonts w:asciiTheme="minorEastAsia" w:hAnsiTheme="minorEastAsia" w:cs="Times New Roman"/>
                <w:bCs/>
                <w:color w:val="000000" w:themeColor="text1"/>
                <w:kern w:val="0"/>
                <w:szCs w:val="21"/>
              </w:rPr>
              <w:t>普遍认可，认可率达97.5%。</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在贯彻落实规章制度的过程中，坚持目标管理和人本管理的融合统一，领导干部率先垂范，学校职能部门督促实施，在公平、公正、公开的原则下进行定期检查、定期考核，执行情况良好，真正做到了以完善的制度规范人、教育人、塑造人。充分发挥党组织的政治核心和监督保障作用，通过发挥校长办公会、教代会、校长接待日等机制的作用，引导全校师生积极参与学校的管理，为各项制度的执行提供了有力的保障。坚持依法治校、规范办学，严格执行“五严”规定，凡是违反教育规律、偏离教育法规、不符合素质教育规定、不利于实施课程改革的行为无条件进行纠正。学校校务、教务、总务、教育、教学、科研等各项工作在制度化、规范化基础上向科学化推进，全面提升了管理效能，提高了办学效益，营造了和谐发展、科学发展、可持续发展的良好校园氛围。学校风清气正、教风严谨、学风优良，有力促进了教师的专业发展和学生的全面发展。</w:t>
            </w:r>
          </w:p>
          <w:p w:rsidR="00AA6B38" w:rsidRPr="00F933D2" w:rsidRDefault="00351ACE" w:rsidP="00F933D2">
            <w:pPr>
              <w:spacing w:line="44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kern w:val="0"/>
                <w:szCs w:val="21"/>
              </w:rPr>
              <w:t>12.3信息技术与学校管理深度融合，</w:t>
            </w:r>
            <w:r w:rsidRPr="00F933D2">
              <w:rPr>
                <w:rFonts w:asciiTheme="minorEastAsia" w:hAnsiTheme="minorEastAsia" w:cs="Times New Roman"/>
                <w:b/>
                <w:bCs/>
                <w:color w:val="000000" w:themeColor="text1"/>
                <w:kern w:val="0"/>
                <w:szCs w:val="21"/>
              </w:rPr>
              <w:t>学校管理信息化水平较高。</w:t>
            </w:r>
          </w:p>
          <w:p w:rsidR="00AA6B38" w:rsidRPr="00F933D2" w:rsidRDefault="00351ACE" w:rsidP="00F933D2">
            <w:pPr>
              <w:spacing w:line="440" w:lineRule="exact"/>
              <w:ind w:firstLineChars="196" w:firstLine="412"/>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szCs w:val="21"/>
              </w:rPr>
              <w:t>在信息技术飞速发展的过程中，学校不断探索网络环境下的管理思路，积极推进智慧校园建设，</w:t>
            </w:r>
            <w:r w:rsidRPr="00F933D2">
              <w:rPr>
                <w:rFonts w:asciiTheme="minorEastAsia" w:hAnsiTheme="minorEastAsia" w:cs="Times New Roman"/>
                <w:color w:val="000000" w:themeColor="text1"/>
                <w:kern w:val="0"/>
                <w:szCs w:val="21"/>
              </w:rPr>
              <w:t>提高各项工作的效率，成立信息化领导小组</w:t>
            </w:r>
            <w:r w:rsidR="00EF37F3">
              <w:rPr>
                <w:rFonts w:asciiTheme="minorEastAsia" w:hAnsiTheme="minorEastAsia" w:cs="Times New Roman"/>
                <w:color w:val="000000" w:themeColor="text1"/>
                <w:kern w:val="0"/>
                <w:szCs w:val="21"/>
              </w:rPr>
              <w:t>，</w:t>
            </w:r>
            <w:r w:rsidRPr="00F933D2">
              <w:rPr>
                <w:rFonts w:asciiTheme="minorEastAsia" w:hAnsiTheme="minorEastAsia" w:cs="Times New Roman"/>
                <w:color w:val="000000" w:themeColor="text1"/>
                <w:kern w:val="0"/>
                <w:szCs w:val="21"/>
              </w:rPr>
              <w:t>并明确工作职责，制定了《教育信息化管理规范》、《信息技术管理制度》等一系列管理制度，促进信息技术与学校管理的深度融合，凸显学校科学化、精细化管理的特色，基本实现了学校教育管理信息化的初期目标。</w:t>
            </w:r>
          </w:p>
          <w:p w:rsidR="00AA6B38" w:rsidRPr="00F933D2" w:rsidRDefault="00351ACE" w:rsidP="00F933D2">
            <w:pPr>
              <w:adjustRightInd w:val="0"/>
              <w:snapToGrid w:val="0"/>
              <w:spacing w:line="440" w:lineRule="exact"/>
              <w:ind w:firstLineChars="196" w:firstLine="412"/>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学校硬件设施完善。2016年10月，学校通过泰州市数字校园验收。全校各办公室、图书馆、教室、实验室均部署网络信息接口</w:t>
            </w:r>
            <w:r w:rsidR="00EF37F3">
              <w:rPr>
                <w:rFonts w:asciiTheme="minorEastAsia" w:hAnsiTheme="minorEastAsia" w:cs="Times New Roman" w:hint="eastAsia"/>
                <w:color w:val="000000" w:themeColor="text1"/>
                <w:szCs w:val="21"/>
              </w:rPr>
              <w:t>。</w:t>
            </w:r>
            <w:r w:rsidRPr="00F933D2">
              <w:rPr>
                <w:rFonts w:asciiTheme="minorEastAsia" w:hAnsiTheme="minorEastAsia" w:cs="Times New Roman"/>
                <w:color w:val="000000" w:themeColor="text1"/>
                <w:szCs w:val="21"/>
              </w:rPr>
              <w:t>教职工人手一台笔记本电脑，每个教室按最新标准配备了多媒体投影教学设施，全校所有计算机均已接入校园网中</w:t>
            </w:r>
            <w:r w:rsidR="00EF37F3">
              <w:rPr>
                <w:rFonts w:asciiTheme="minorEastAsia" w:hAnsiTheme="minorEastAsia" w:cs="Times New Roman" w:hint="eastAsia"/>
                <w:color w:val="000000" w:themeColor="text1"/>
                <w:szCs w:val="21"/>
              </w:rPr>
              <w:t>。</w:t>
            </w:r>
            <w:r w:rsidRPr="00F933D2">
              <w:rPr>
                <w:rFonts w:asciiTheme="minorEastAsia" w:hAnsiTheme="minorEastAsia" w:cs="Times New Roman"/>
                <w:bCs/>
                <w:color w:val="000000" w:themeColor="text1"/>
                <w:szCs w:val="21"/>
              </w:rPr>
              <w:t xml:space="preserve"> 校园网主干速率达到</w:t>
            </w:r>
            <w:r w:rsidRPr="00F933D2">
              <w:rPr>
                <w:rFonts w:asciiTheme="minorEastAsia" w:hAnsiTheme="minorEastAsia" w:cs="Times New Roman"/>
                <w:color w:val="000000" w:themeColor="text1"/>
                <w:szCs w:val="21"/>
              </w:rPr>
              <w:t>1000Mbps</w:t>
            </w:r>
            <w:r w:rsidRPr="00F933D2">
              <w:rPr>
                <w:rFonts w:asciiTheme="minorEastAsia" w:hAnsiTheme="minorEastAsia" w:cs="Times New Roman"/>
                <w:bCs/>
                <w:color w:val="000000" w:themeColor="text1"/>
                <w:szCs w:val="21"/>
              </w:rPr>
              <w:t>，10M交</w:t>
            </w:r>
            <w:r w:rsidRPr="00F933D2">
              <w:rPr>
                <w:rFonts w:asciiTheme="minorEastAsia" w:hAnsiTheme="minorEastAsia" w:cs="Times New Roman"/>
                <w:bCs/>
                <w:color w:val="000000" w:themeColor="text1"/>
                <w:szCs w:val="21"/>
              </w:rPr>
              <w:lastRenderedPageBreak/>
              <w:t>换到桌面，宽带专线与Internet互联，网络终端数达835个。学校无线网络能支持移动学习、网上阅卷、移动办公等应用</w:t>
            </w:r>
            <w:r w:rsidRPr="00F933D2">
              <w:rPr>
                <w:rFonts w:asciiTheme="minorEastAsia" w:hAnsiTheme="minorEastAsia" w:cs="Times New Roman"/>
                <w:color w:val="000000" w:themeColor="text1"/>
                <w:szCs w:val="21"/>
              </w:rPr>
              <w:t>，满足</w:t>
            </w:r>
            <w:r w:rsidRPr="00F933D2">
              <w:rPr>
                <w:rFonts w:asciiTheme="minorEastAsia" w:hAnsiTheme="minorEastAsia" w:cs="Times New Roman"/>
                <w:color w:val="000000" w:themeColor="text1"/>
              </w:rPr>
              <w:t>远程教学与电视电话会议的要求，从而</w:t>
            </w:r>
            <w:r w:rsidRPr="00F933D2">
              <w:rPr>
                <w:rFonts w:asciiTheme="minorEastAsia" w:hAnsiTheme="minorEastAsia" w:cs="Times New Roman"/>
                <w:color w:val="000000" w:themeColor="text1"/>
                <w:szCs w:val="21"/>
              </w:rPr>
              <w:t>为实现网上资源共享，在网络环境下开展教、学和管理提供了必要而充分的条件。</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学校拥有自己的主页（http://txsz.taixing.cn），内容丰富，各部门、学科</w:t>
            </w:r>
            <w:r w:rsidRPr="00F933D2">
              <w:rPr>
                <w:rFonts w:asciiTheme="minorEastAsia" w:hAnsiTheme="minorEastAsia" w:cs="Times New Roman" w:hint="eastAsia"/>
                <w:color w:val="000000" w:themeColor="text1"/>
                <w:szCs w:val="21"/>
              </w:rPr>
              <w:t>组</w:t>
            </w:r>
            <w:r w:rsidRPr="00F933D2">
              <w:rPr>
                <w:rFonts w:asciiTheme="minorEastAsia" w:hAnsiTheme="minorEastAsia" w:cs="Times New Roman"/>
                <w:color w:val="000000" w:themeColor="text1"/>
                <w:szCs w:val="21"/>
              </w:rPr>
              <w:t>均有自己独立的专题网页。 “校园动态”、“工作安排”、“办公部门”、“学科教学”、“党群工作”等栏目及时发布管理信息，</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各部门普遍使用计算机进行管理，包括</w:t>
            </w:r>
            <w:r w:rsidRPr="00F933D2">
              <w:rPr>
                <w:rFonts w:asciiTheme="minorEastAsia" w:hAnsiTheme="minorEastAsia" w:cs="Times New Roman"/>
                <w:color w:val="000000" w:themeColor="text1"/>
              </w:rPr>
              <w:t>人事</w:t>
            </w:r>
            <w:r w:rsidRPr="00F933D2">
              <w:rPr>
                <w:rFonts w:asciiTheme="minorEastAsia" w:hAnsiTheme="minorEastAsia" w:cs="Times New Roman"/>
                <w:color w:val="000000" w:themeColor="text1"/>
                <w:kern w:val="0"/>
                <w:szCs w:val="21"/>
              </w:rPr>
              <w:t>档案管理、教务管理、学生学籍管理、</w:t>
            </w:r>
            <w:r w:rsidRPr="00F933D2">
              <w:rPr>
                <w:rFonts w:asciiTheme="minorEastAsia" w:hAnsiTheme="minorEastAsia" w:cs="Times New Roman"/>
                <w:color w:val="000000" w:themeColor="text1"/>
              </w:rPr>
              <w:t>图书管理、学生选课管理、学分管理、</w:t>
            </w:r>
            <w:r w:rsidRPr="00F933D2">
              <w:rPr>
                <w:rFonts w:asciiTheme="minorEastAsia" w:hAnsiTheme="minorEastAsia" w:cs="Times New Roman"/>
                <w:color w:val="000000" w:themeColor="text1"/>
                <w:kern w:val="0"/>
                <w:szCs w:val="21"/>
              </w:rPr>
              <w:t>财务管理等。</w:t>
            </w:r>
            <w:r w:rsidRPr="00F933D2">
              <w:rPr>
                <w:rFonts w:asciiTheme="minorEastAsia" w:hAnsiTheme="minorEastAsia" w:cs="Times New Roman"/>
                <w:color w:val="000000" w:themeColor="text1"/>
                <w:szCs w:val="21"/>
              </w:rPr>
              <w:t>学校工作从每周工作安排到教师的教案、课件、教学反思，各级各类通知等都挂在网上，随时可以相互交流和接受管理</w:t>
            </w:r>
            <w:r w:rsidR="00EF37F3">
              <w:rPr>
                <w:rFonts w:asciiTheme="minorEastAsia" w:hAnsiTheme="minorEastAsia" w:cs="Times New Roman" w:hint="eastAsia"/>
                <w:color w:val="000000" w:themeColor="text1"/>
                <w:szCs w:val="21"/>
              </w:rPr>
              <w:t>。</w:t>
            </w:r>
            <w:r w:rsidR="00EF37F3">
              <w:rPr>
                <w:rFonts w:asciiTheme="minorEastAsia" w:hAnsiTheme="minorEastAsia" w:cs="Times New Roman"/>
                <w:color w:val="000000" w:themeColor="text1"/>
                <w:szCs w:val="21"/>
              </w:rPr>
              <w:t>各项工作实施网上检查、验收、评比、公示，提高了管理的绩效。</w:t>
            </w:r>
            <w:r w:rsidRPr="00F933D2">
              <w:rPr>
                <w:rFonts w:asciiTheme="minorEastAsia" w:hAnsiTheme="minorEastAsia" w:cs="Times New Roman"/>
                <w:color w:val="000000" w:themeColor="text1"/>
                <w:szCs w:val="21"/>
              </w:rPr>
              <w:t>学校网络真正成为师生信息交流的平台、资源共享的载体。</w:t>
            </w:r>
            <w:r w:rsidRPr="00F933D2">
              <w:rPr>
                <w:rFonts w:asciiTheme="minorEastAsia" w:hAnsiTheme="minorEastAsia" w:cs="Times New Roman"/>
                <w:color w:val="000000" w:themeColor="text1"/>
              </w:rPr>
              <w:t>师生可在网上沟通，家长也可以借助网络和“家校通”等现代化手段了解学校，向学校提出意见和建议。</w:t>
            </w:r>
          </w:p>
          <w:p w:rsidR="00AA6B38" w:rsidRPr="00F933D2" w:rsidRDefault="00351ACE" w:rsidP="00F933D2">
            <w:pPr>
              <w:adjustRightInd w:val="0"/>
              <w:snapToGrid w:val="0"/>
              <w:spacing w:line="440" w:lineRule="exact"/>
              <w:ind w:firstLineChars="196" w:firstLine="412"/>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园安防系统做到视屏监控全校覆盖，无盲区，定期检查摄像头工作情况，确保万无一失。学校财务使用软件和网络管理，与市教育局财务系统联网，实现了财务管理的科学化、规范化。后勤实行数字化管理，学校档案、固定资产、物品采购、报修等均依托校园网络进行规范化、制度化管理。师生用电、用水、售饭、出勤、购物实行一卡通管理。</w:t>
            </w:r>
          </w:p>
          <w:p w:rsidR="00AA6B38" w:rsidRPr="00F933D2" w:rsidRDefault="00351ACE" w:rsidP="00F933D2">
            <w:pPr>
              <w:adjustRightInd w:val="0"/>
              <w:snapToGrid w:val="0"/>
              <w:spacing w:line="440" w:lineRule="exact"/>
              <w:ind w:firstLineChars="196" w:firstLine="412"/>
              <w:rPr>
                <w:rFonts w:asciiTheme="minorEastAsia" w:hAnsiTheme="minorEastAsia" w:cs="Times New Roman"/>
                <w:color w:val="000000" w:themeColor="text1"/>
                <w:szCs w:val="21"/>
              </w:rPr>
            </w:pPr>
            <w:r w:rsidRPr="003E7D4E">
              <w:rPr>
                <w:rFonts w:asciiTheme="minorEastAsia" w:hAnsiTheme="minorEastAsia" w:cs="Times New Roman"/>
                <w:szCs w:val="21"/>
              </w:rPr>
              <w:t>学校还设立了“校讯通管理平台”、“网上家长学校管理系统”和“因病缺课网络直报系统”，加强学校与家长的联系，建立了微信公众号、</w:t>
            </w:r>
            <w:r w:rsidRPr="003E7D4E">
              <w:rPr>
                <w:rFonts w:asciiTheme="minorEastAsia" w:hAnsiTheme="minorEastAsia" w:cs="Times New Roman"/>
              </w:rPr>
              <w:t>“微信群”（每个年级一个大群，每个班一个班级群）</w:t>
            </w:r>
            <w:r w:rsidRPr="003E7D4E">
              <w:rPr>
                <w:rFonts w:asciiTheme="minorEastAsia" w:hAnsiTheme="minorEastAsia" w:cs="Times New Roman"/>
                <w:szCs w:val="21"/>
              </w:rPr>
              <w:t>，</w:t>
            </w:r>
            <w:r w:rsidRPr="00F933D2">
              <w:rPr>
                <w:rFonts w:asciiTheme="minorEastAsia" w:hAnsiTheme="minorEastAsia" w:cs="Times New Roman"/>
                <w:color w:val="000000" w:themeColor="text1"/>
                <w:szCs w:val="21"/>
              </w:rPr>
              <w:t>随时听取家长对学校和教师的反馈意见，改进学校建设，提高</w:t>
            </w:r>
            <w:r w:rsidRPr="00F933D2">
              <w:rPr>
                <w:rFonts w:asciiTheme="minorEastAsia" w:hAnsiTheme="minorEastAsia" w:cs="Times New Roman" w:hint="eastAsia"/>
                <w:color w:val="000000" w:themeColor="text1"/>
                <w:szCs w:val="21"/>
              </w:rPr>
              <w:t>教育</w:t>
            </w:r>
            <w:r w:rsidRPr="00F933D2">
              <w:rPr>
                <w:rFonts w:asciiTheme="minorEastAsia" w:hAnsiTheme="minorEastAsia" w:cs="Times New Roman"/>
                <w:color w:val="000000" w:themeColor="text1"/>
                <w:szCs w:val="21"/>
              </w:rPr>
              <w:t>教学管理水平。</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信息中心有专人负责，在负责网络的日常运行、维护和管理工作的同时，随时为师生学习网络技术和上网查询资料信息提供帮助，为广大师生开展研究性学习等活动提供便利，提供了资源共享的平台，提高了工作和学习效率。</w:t>
            </w:r>
          </w:p>
          <w:p w:rsidR="00AA6B38" w:rsidRPr="00F933D2" w:rsidRDefault="00AA6B38">
            <w:pPr>
              <w:spacing w:line="440" w:lineRule="exact"/>
              <w:ind w:firstLineChars="200" w:firstLine="420"/>
              <w:rPr>
                <w:rFonts w:asciiTheme="minorEastAsia" w:hAnsiTheme="minorEastAsia" w:cs="Times New Roman"/>
                <w:color w:val="000000" w:themeColor="text1"/>
              </w:rPr>
            </w:pPr>
          </w:p>
        </w:tc>
      </w:tr>
      <w:tr w:rsidR="00AA6B38" w:rsidRPr="00F933D2">
        <w:trPr>
          <w:trHeight w:val="61"/>
          <w:jc w:val="center"/>
        </w:trPr>
        <w:tc>
          <w:tcPr>
            <w:tcW w:w="9073" w:type="dxa"/>
            <w:gridSpan w:val="3"/>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lastRenderedPageBreak/>
              <w:t>主要不足和问题</w:t>
            </w:r>
          </w:p>
        </w:tc>
      </w:tr>
      <w:tr w:rsidR="00AA6B38" w:rsidRPr="00F933D2">
        <w:trPr>
          <w:trHeight w:val="614"/>
          <w:jc w:val="center"/>
        </w:trPr>
        <w:tc>
          <w:tcPr>
            <w:tcW w:w="9073" w:type="dxa"/>
            <w:gridSpan w:val="3"/>
          </w:tcPr>
          <w:p w:rsidR="00AA6B38" w:rsidRPr="00F933D2" w:rsidRDefault="00AA6B38">
            <w:pPr>
              <w:rPr>
                <w:rFonts w:asciiTheme="minorEastAsia" w:hAnsiTheme="minorEastAsia" w:cs="Times New Roman"/>
                <w:color w:val="000000" w:themeColor="text1"/>
              </w:rPr>
            </w:pPr>
          </w:p>
          <w:p w:rsidR="00AA6B38" w:rsidRPr="00F933D2" w:rsidRDefault="00AA6B38">
            <w:pPr>
              <w:rPr>
                <w:rFonts w:asciiTheme="minorEastAsia" w:hAnsiTheme="minorEastAsia" w:cs="Times New Roman"/>
                <w:color w:val="000000" w:themeColor="text1"/>
              </w:rPr>
            </w:pPr>
          </w:p>
          <w:p w:rsidR="00AA6B38" w:rsidRPr="00F933D2" w:rsidRDefault="00AA6B38">
            <w:pPr>
              <w:rPr>
                <w:rFonts w:asciiTheme="minorEastAsia" w:hAnsiTheme="minorEastAsia" w:cs="Times New Roman"/>
                <w:color w:val="000000" w:themeColor="text1"/>
              </w:rPr>
            </w:pPr>
          </w:p>
        </w:tc>
      </w:tr>
      <w:tr w:rsidR="00AA6B38" w:rsidRPr="00F933D2">
        <w:trPr>
          <w:trHeight w:val="411"/>
          <w:jc w:val="center"/>
        </w:trPr>
        <w:tc>
          <w:tcPr>
            <w:tcW w:w="9073" w:type="dxa"/>
            <w:gridSpan w:val="3"/>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t>改进措施和目标</w:t>
            </w:r>
          </w:p>
        </w:tc>
      </w:tr>
      <w:tr w:rsidR="00AA6B38" w:rsidRPr="00F933D2">
        <w:trPr>
          <w:trHeight w:val="411"/>
          <w:jc w:val="center"/>
        </w:trPr>
        <w:tc>
          <w:tcPr>
            <w:tcW w:w="9073" w:type="dxa"/>
            <w:gridSpan w:val="3"/>
          </w:tcPr>
          <w:p w:rsidR="00AA6B38" w:rsidRPr="00F933D2" w:rsidRDefault="00AA6B38">
            <w:pPr>
              <w:rPr>
                <w:rFonts w:asciiTheme="minorEastAsia" w:hAnsiTheme="minorEastAsia" w:cs="Times New Roman"/>
                <w:color w:val="000000" w:themeColor="text1"/>
              </w:rPr>
            </w:pPr>
          </w:p>
          <w:p w:rsidR="00AA6B38" w:rsidRPr="00F933D2" w:rsidRDefault="00AA6B38">
            <w:pPr>
              <w:rPr>
                <w:rFonts w:asciiTheme="minorEastAsia" w:hAnsiTheme="minorEastAsia" w:cs="Times New Roman"/>
                <w:color w:val="000000" w:themeColor="text1"/>
              </w:rPr>
            </w:pPr>
          </w:p>
          <w:p w:rsidR="00AA6B38" w:rsidRPr="00F933D2" w:rsidRDefault="00AA6B38">
            <w:pPr>
              <w:rPr>
                <w:rFonts w:asciiTheme="minorEastAsia" w:hAnsiTheme="minorEastAsia" w:cs="Times New Roman"/>
                <w:color w:val="000000" w:themeColor="text1"/>
              </w:rPr>
            </w:pPr>
          </w:p>
        </w:tc>
      </w:tr>
    </w:tbl>
    <w:p w:rsidR="00AA6B38" w:rsidRPr="00F933D2" w:rsidRDefault="00AA6B38">
      <w:pPr>
        <w:tabs>
          <w:tab w:val="left" w:pos="9135"/>
        </w:tabs>
        <w:rPr>
          <w:rFonts w:asciiTheme="minorEastAsia" w:hAnsiTheme="minorEastAsia" w:cs="Times New Roman"/>
          <w:b/>
          <w:color w:val="000000" w:themeColor="text1"/>
          <w:szCs w:val="21"/>
        </w:rPr>
      </w:pPr>
    </w:p>
    <w:p w:rsidR="00AA6B38" w:rsidRPr="00F933D2" w:rsidRDefault="00AA6B38">
      <w:pPr>
        <w:tabs>
          <w:tab w:val="left" w:pos="9135"/>
        </w:tabs>
        <w:rPr>
          <w:rFonts w:asciiTheme="minorEastAsia" w:hAnsiTheme="minorEastAsia" w:cs="Times New Roman"/>
          <w:b/>
          <w:color w:val="000000" w:themeColor="text1"/>
          <w:szCs w:val="21"/>
        </w:rPr>
      </w:pPr>
    </w:p>
    <w:p w:rsidR="00AA6B38" w:rsidRPr="00F933D2" w:rsidRDefault="00AA6B38">
      <w:pPr>
        <w:tabs>
          <w:tab w:val="left" w:pos="9135"/>
        </w:tabs>
        <w:rPr>
          <w:rFonts w:asciiTheme="minorEastAsia" w:hAnsiTheme="minorEastAsia" w:cs="Times New Roman"/>
          <w:b/>
          <w:color w:val="000000" w:themeColor="text1"/>
          <w:szCs w:val="21"/>
        </w:rPr>
      </w:pPr>
    </w:p>
    <w:p w:rsidR="00626872" w:rsidRDefault="00626872">
      <w:pPr>
        <w:tabs>
          <w:tab w:val="left" w:pos="9135"/>
        </w:tabs>
        <w:rPr>
          <w:rFonts w:asciiTheme="minorEastAsia" w:hAnsiTheme="minorEastAsia" w:cs="Times New Roman"/>
          <w:b/>
          <w:color w:val="000000" w:themeColor="text1"/>
          <w:szCs w:val="21"/>
        </w:rPr>
      </w:pPr>
    </w:p>
    <w:p w:rsidR="00AA6B38" w:rsidRPr="00F933D2" w:rsidRDefault="00351ACE">
      <w:pPr>
        <w:tabs>
          <w:tab w:val="left" w:pos="9135"/>
        </w:tabs>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（2）基础数据</w:t>
      </w:r>
    </w:p>
    <w:p w:rsidR="00AA6B38" w:rsidRPr="00F933D2" w:rsidRDefault="00AA6B38">
      <w:pPr>
        <w:snapToGrid w:val="0"/>
        <w:rPr>
          <w:rFonts w:asciiTheme="minorEastAsia" w:hAnsiTheme="minorEastAsia" w:cs="Times New Roman"/>
          <w:b/>
          <w:color w:val="000000" w:themeColor="text1"/>
          <w:szCs w:val="21"/>
        </w:rPr>
      </w:pPr>
    </w:p>
    <w:tbl>
      <w:tblPr>
        <w:tblW w:w="9030"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4"/>
        <w:gridCol w:w="1080"/>
        <w:gridCol w:w="1620"/>
        <w:gridCol w:w="2076"/>
      </w:tblGrid>
      <w:tr w:rsidR="00AA6B38" w:rsidRPr="00F933D2">
        <w:trPr>
          <w:jc w:val="center"/>
        </w:trPr>
        <w:tc>
          <w:tcPr>
            <w:tcW w:w="4254" w:type="dxa"/>
            <w:vAlign w:val="center"/>
          </w:tcPr>
          <w:p w:rsidR="00AA6B38" w:rsidRPr="00F933D2" w:rsidRDefault="00351ACE">
            <w:pPr>
              <w:tabs>
                <w:tab w:val="left" w:pos="9135"/>
              </w:tabs>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管理改革和制度创新内容</w:t>
            </w:r>
          </w:p>
        </w:tc>
        <w:tc>
          <w:tcPr>
            <w:tcW w:w="1080" w:type="dxa"/>
            <w:vAlign w:val="center"/>
          </w:tcPr>
          <w:p w:rsidR="00AA6B38" w:rsidRPr="00F933D2" w:rsidRDefault="00351ACE">
            <w:pPr>
              <w:tabs>
                <w:tab w:val="left" w:pos="9135"/>
              </w:tabs>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起点时间</w:t>
            </w:r>
          </w:p>
        </w:tc>
        <w:tc>
          <w:tcPr>
            <w:tcW w:w="1620" w:type="dxa"/>
            <w:vAlign w:val="center"/>
          </w:tcPr>
          <w:p w:rsidR="00AA6B38" w:rsidRPr="00F933D2" w:rsidRDefault="00351ACE">
            <w:pPr>
              <w:tabs>
                <w:tab w:val="left" w:pos="9135"/>
              </w:tabs>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群众满意率</w:t>
            </w:r>
          </w:p>
        </w:tc>
        <w:tc>
          <w:tcPr>
            <w:tcW w:w="2076" w:type="dxa"/>
          </w:tcPr>
          <w:p w:rsidR="00AA6B38" w:rsidRPr="00F933D2" w:rsidRDefault="00351ACE">
            <w:pPr>
              <w:tabs>
                <w:tab w:val="left" w:pos="9135"/>
              </w:tabs>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是否在县区及以上范围示范</w:t>
            </w:r>
          </w:p>
        </w:tc>
      </w:tr>
      <w:tr w:rsidR="00AA6B38" w:rsidRPr="00F933D2">
        <w:trPr>
          <w:jc w:val="center"/>
        </w:trPr>
        <w:tc>
          <w:tcPr>
            <w:tcW w:w="4254" w:type="dxa"/>
            <w:vAlign w:val="center"/>
          </w:tcPr>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泰兴四中校务管理规范与制度</w:t>
            </w:r>
          </w:p>
        </w:tc>
        <w:tc>
          <w:tcPr>
            <w:tcW w:w="1080"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2012</w:t>
            </w:r>
          </w:p>
        </w:tc>
        <w:tc>
          <w:tcPr>
            <w:tcW w:w="1620"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98%</w:t>
            </w:r>
          </w:p>
        </w:tc>
        <w:tc>
          <w:tcPr>
            <w:tcW w:w="2076" w:type="dxa"/>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是</w:t>
            </w:r>
          </w:p>
        </w:tc>
      </w:tr>
      <w:tr w:rsidR="00AA6B38" w:rsidRPr="00F933D2">
        <w:trPr>
          <w:jc w:val="center"/>
        </w:trPr>
        <w:tc>
          <w:tcPr>
            <w:tcW w:w="4254" w:type="dxa"/>
            <w:vAlign w:val="center"/>
          </w:tcPr>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各类人员岗位工作规范及考核奖惩机制</w:t>
            </w:r>
          </w:p>
        </w:tc>
        <w:tc>
          <w:tcPr>
            <w:tcW w:w="1080"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2012</w:t>
            </w:r>
          </w:p>
        </w:tc>
        <w:tc>
          <w:tcPr>
            <w:tcW w:w="1620"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98.5%</w:t>
            </w:r>
          </w:p>
        </w:tc>
        <w:tc>
          <w:tcPr>
            <w:tcW w:w="2076" w:type="dxa"/>
          </w:tcPr>
          <w:p w:rsidR="00AA6B38" w:rsidRPr="00F933D2" w:rsidRDefault="00AA6B38">
            <w:pPr>
              <w:tabs>
                <w:tab w:val="left" w:pos="9135"/>
              </w:tabs>
              <w:spacing w:line="440" w:lineRule="exact"/>
              <w:jc w:val="center"/>
              <w:rPr>
                <w:rFonts w:asciiTheme="minorEastAsia" w:hAnsiTheme="minorEastAsia" w:cs="Times New Roman"/>
                <w:color w:val="000000" w:themeColor="text1"/>
                <w:szCs w:val="21"/>
              </w:rPr>
            </w:pPr>
          </w:p>
        </w:tc>
      </w:tr>
      <w:tr w:rsidR="00AA6B38" w:rsidRPr="00F933D2">
        <w:trPr>
          <w:jc w:val="center"/>
        </w:trPr>
        <w:tc>
          <w:tcPr>
            <w:tcW w:w="4254" w:type="dxa"/>
            <w:vAlign w:val="center"/>
          </w:tcPr>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泰兴市第四高级中学人事管理制度</w:t>
            </w:r>
          </w:p>
        </w:tc>
        <w:tc>
          <w:tcPr>
            <w:tcW w:w="1080"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2012</w:t>
            </w:r>
          </w:p>
        </w:tc>
        <w:tc>
          <w:tcPr>
            <w:tcW w:w="1620"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99%</w:t>
            </w:r>
          </w:p>
        </w:tc>
        <w:tc>
          <w:tcPr>
            <w:tcW w:w="2076" w:type="dxa"/>
          </w:tcPr>
          <w:p w:rsidR="00AA6B38" w:rsidRPr="00F933D2" w:rsidRDefault="00AA6B38">
            <w:pPr>
              <w:tabs>
                <w:tab w:val="left" w:pos="9135"/>
              </w:tabs>
              <w:spacing w:line="440" w:lineRule="exact"/>
              <w:jc w:val="center"/>
              <w:rPr>
                <w:rFonts w:asciiTheme="minorEastAsia" w:hAnsiTheme="minorEastAsia" w:cs="Times New Roman"/>
                <w:color w:val="000000" w:themeColor="text1"/>
                <w:szCs w:val="21"/>
              </w:rPr>
            </w:pPr>
          </w:p>
        </w:tc>
      </w:tr>
      <w:tr w:rsidR="00AA6B38" w:rsidRPr="00F933D2">
        <w:trPr>
          <w:jc w:val="center"/>
        </w:trPr>
        <w:tc>
          <w:tcPr>
            <w:tcW w:w="4254" w:type="dxa"/>
            <w:vAlign w:val="center"/>
          </w:tcPr>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教职工绩效考核制度</w:t>
            </w:r>
          </w:p>
        </w:tc>
        <w:tc>
          <w:tcPr>
            <w:tcW w:w="1080"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2012</w:t>
            </w:r>
          </w:p>
        </w:tc>
        <w:tc>
          <w:tcPr>
            <w:tcW w:w="1620"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97%</w:t>
            </w:r>
          </w:p>
        </w:tc>
        <w:tc>
          <w:tcPr>
            <w:tcW w:w="2076" w:type="dxa"/>
          </w:tcPr>
          <w:p w:rsidR="00AA6B38" w:rsidRPr="00F933D2" w:rsidRDefault="00AA6B38">
            <w:pPr>
              <w:tabs>
                <w:tab w:val="left" w:pos="9135"/>
              </w:tabs>
              <w:spacing w:line="440" w:lineRule="exact"/>
              <w:jc w:val="center"/>
              <w:rPr>
                <w:rFonts w:asciiTheme="minorEastAsia" w:hAnsiTheme="minorEastAsia" w:cs="Times New Roman"/>
                <w:color w:val="000000" w:themeColor="text1"/>
                <w:szCs w:val="21"/>
              </w:rPr>
            </w:pPr>
          </w:p>
        </w:tc>
      </w:tr>
      <w:tr w:rsidR="00AA6B38" w:rsidRPr="00F933D2">
        <w:trPr>
          <w:jc w:val="center"/>
        </w:trPr>
        <w:tc>
          <w:tcPr>
            <w:tcW w:w="4254" w:type="dxa"/>
            <w:vAlign w:val="center"/>
          </w:tcPr>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泰兴市第四高级中学研究性学习课程实施方案</w:t>
            </w:r>
          </w:p>
        </w:tc>
        <w:tc>
          <w:tcPr>
            <w:tcW w:w="1080"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2012</w:t>
            </w:r>
          </w:p>
        </w:tc>
        <w:tc>
          <w:tcPr>
            <w:tcW w:w="1620"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97%</w:t>
            </w:r>
          </w:p>
        </w:tc>
        <w:tc>
          <w:tcPr>
            <w:tcW w:w="2076" w:type="dxa"/>
          </w:tcPr>
          <w:p w:rsidR="00AA6B38" w:rsidRPr="00F933D2" w:rsidRDefault="00AA6B38">
            <w:pPr>
              <w:tabs>
                <w:tab w:val="left" w:pos="9135"/>
              </w:tabs>
              <w:spacing w:line="440" w:lineRule="exact"/>
              <w:jc w:val="center"/>
              <w:rPr>
                <w:rFonts w:asciiTheme="minorEastAsia" w:hAnsiTheme="minorEastAsia" w:cs="Times New Roman"/>
                <w:color w:val="000000" w:themeColor="text1"/>
                <w:szCs w:val="21"/>
              </w:rPr>
            </w:pPr>
          </w:p>
        </w:tc>
      </w:tr>
      <w:tr w:rsidR="00AA6B38" w:rsidRPr="00F933D2">
        <w:trPr>
          <w:jc w:val="center"/>
        </w:trPr>
        <w:tc>
          <w:tcPr>
            <w:tcW w:w="4254" w:type="dxa"/>
            <w:vAlign w:val="center"/>
          </w:tcPr>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rPr>
              <w:t>五重对话教学的实施方案</w:t>
            </w:r>
          </w:p>
        </w:tc>
        <w:tc>
          <w:tcPr>
            <w:tcW w:w="1080"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2012</w:t>
            </w:r>
          </w:p>
        </w:tc>
        <w:tc>
          <w:tcPr>
            <w:tcW w:w="1620"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99%</w:t>
            </w:r>
          </w:p>
        </w:tc>
        <w:tc>
          <w:tcPr>
            <w:tcW w:w="2076" w:type="dxa"/>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是</w:t>
            </w:r>
          </w:p>
        </w:tc>
      </w:tr>
      <w:tr w:rsidR="00AA6B38" w:rsidRPr="00F933D2">
        <w:trPr>
          <w:jc w:val="center"/>
        </w:trPr>
        <w:tc>
          <w:tcPr>
            <w:tcW w:w="4254" w:type="dxa"/>
            <w:vAlign w:val="center"/>
          </w:tcPr>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师德师风考核方案（修订）</w:t>
            </w:r>
          </w:p>
        </w:tc>
        <w:tc>
          <w:tcPr>
            <w:tcW w:w="1080"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w:t>
            </w:r>
          </w:p>
        </w:tc>
        <w:tc>
          <w:tcPr>
            <w:tcW w:w="1620"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97%</w:t>
            </w:r>
          </w:p>
        </w:tc>
        <w:tc>
          <w:tcPr>
            <w:tcW w:w="2076" w:type="dxa"/>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是</w:t>
            </w:r>
          </w:p>
        </w:tc>
      </w:tr>
      <w:tr w:rsidR="00AA6B38" w:rsidRPr="00F933D2" w:rsidTr="00626872">
        <w:trPr>
          <w:jc w:val="center"/>
        </w:trPr>
        <w:tc>
          <w:tcPr>
            <w:tcW w:w="4254" w:type="dxa"/>
            <w:vAlign w:val="center"/>
          </w:tcPr>
          <w:p w:rsidR="00AA6B38" w:rsidRPr="00F933D2" w:rsidRDefault="00351ACE" w:rsidP="00626872">
            <w:pPr>
              <w:spacing w:line="440" w:lineRule="exact"/>
              <w:jc w:val="lef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后勤管理改革（修订）</w:t>
            </w:r>
          </w:p>
        </w:tc>
        <w:tc>
          <w:tcPr>
            <w:tcW w:w="1080" w:type="dxa"/>
            <w:vAlign w:val="center"/>
          </w:tcPr>
          <w:p w:rsidR="00AA6B38" w:rsidRPr="00F933D2" w:rsidRDefault="00351ACE" w:rsidP="00626872">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2012</w:t>
            </w:r>
          </w:p>
        </w:tc>
        <w:tc>
          <w:tcPr>
            <w:tcW w:w="1620" w:type="dxa"/>
            <w:vAlign w:val="center"/>
          </w:tcPr>
          <w:p w:rsidR="00AA6B38" w:rsidRPr="00F933D2" w:rsidRDefault="00351ACE" w:rsidP="00626872">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99%</w:t>
            </w:r>
          </w:p>
        </w:tc>
        <w:tc>
          <w:tcPr>
            <w:tcW w:w="2076" w:type="dxa"/>
            <w:vAlign w:val="center"/>
          </w:tcPr>
          <w:p w:rsidR="00AA6B38" w:rsidRPr="00F933D2" w:rsidRDefault="00AA6B38" w:rsidP="00626872">
            <w:pPr>
              <w:tabs>
                <w:tab w:val="left" w:pos="9135"/>
              </w:tabs>
              <w:spacing w:line="440" w:lineRule="exact"/>
              <w:jc w:val="center"/>
              <w:rPr>
                <w:rFonts w:asciiTheme="minorEastAsia" w:hAnsiTheme="minorEastAsia" w:cs="Times New Roman"/>
                <w:color w:val="000000" w:themeColor="text1"/>
                <w:szCs w:val="21"/>
              </w:rPr>
            </w:pPr>
          </w:p>
        </w:tc>
      </w:tr>
    </w:tbl>
    <w:p w:rsidR="00AA6B38" w:rsidRPr="00F933D2" w:rsidRDefault="00AA6B38">
      <w:pPr>
        <w:snapToGrid w:val="0"/>
        <w:rPr>
          <w:rFonts w:asciiTheme="minorEastAsia" w:hAnsiTheme="minorEastAsia" w:cs="Times New Roman"/>
          <w:b/>
          <w:color w:val="000000" w:themeColor="text1"/>
          <w:szCs w:val="21"/>
        </w:rPr>
      </w:pPr>
    </w:p>
    <w:p w:rsidR="00AA6B38" w:rsidRPr="00F933D2" w:rsidRDefault="00AA6B38">
      <w:pPr>
        <w:snapToGrid w:val="0"/>
        <w:rPr>
          <w:rFonts w:asciiTheme="minorEastAsia" w:hAnsiTheme="minorEastAsia" w:cs="Times New Roman"/>
          <w:b/>
          <w:color w:val="000000" w:themeColor="text1"/>
          <w:szCs w:val="21"/>
        </w:rPr>
      </w:pPr>
    </w:p>
    <w:p w:rsidR="00AA6B38" w:rsidRPr="00F933D2" w:rsidRDefault="00AA6B38">
      <w:pPr>
        <w:snapToGrid w:val="0"/>
        <w:rPr>
          <w:rFonts w:asciiTheme="minorEastAsia" w:hAnsiTheme="minorEastAsia" w:cs="Times New Roman"/>
          <w:b/>
          <w:color w:val="000000" w:themeColor="text1"/>
          <w:szCs w:val="21"/>
        </w:rPr>
      </w:pPr>
    </w:p>
    <w:p w:rsidR="00AA6B38" w:rsidRPr="00F933D2" w:rsidRDefault="00AA6B38">
      <w:pPr>
        <w:snapToGrid w:val="0"/>
        <w:rPr>
          <w:rFonts w:asciiTheme="minorEastAsia" w:hAnsiTheme="minorEastAsia" w:cs="Times New Roman"/>
          <w:b/>
          <w:color w:val="000000" w:themeColor="text1"/>
          <w:szCs w:val="21"/>
        </w:rPr>
      </w:pPr>
    </w:p>
    <w:p w:rsidR="00AA6B38" w:rsidRPr="00F933D2" w:rsidRDefault="00AA6B38">
      <w:pPr>
        <w:snapToGrid w:val="0"/>
        <w:rPr>
          <w:rFonts w:asciiTheme="minorEastAsia" w:hAnsiTheme="minorEastAsia" w:cs="Times New Roman"/>
          <w:b/>
          <w:color w:val="000000" w:themeColor="text1"/>
          <w:szCs w:val="21"/>
        </w:rPr>
      </w:pPr>
    </w:p>
    <w:p w:rsidR="00AA6B38" w:rsidRPr="00F933D2" w:rsidRDefault="00351ACE">
      <w:pPr>
        <w:snapToGrid w:val="0"/>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（3）附件索引</w:t>
      </w:r>
    </w:p>
    <w:p w:rsidR="00AA6B38" w:rsidRPr="00F933D2" w:rsidRDefault="00AA6B38">
      <w:pPr>
        <w:snapToGrid w:val="0"/>
        <w:rPr>
          <w:rFonts w:asciiTheme="minorEastAsia" w:hAnsiTheme="minorEastAsia" w:cs="Times New Roman"/>
          <w:b/>
          <w:color w:val="000000" w:themeColor="text1"/>
          <w:szCs w:val="21"/>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6"/>
        <w:gridCol w:w="1570"/>
        <w:gridCol w:w="1160"/>
        <w:gridCol w:w="1570"/>
        <w:gridCol w:w="1867"/>
      </w:tblGrid>
      <w:tr w:rsidR="00AA6B38" w:rsidRPr="00F933D2">
        <w:trPr>
          <w:trHeight w:val="884"/>
        </w:trPr>
        <w:tc>
          <w:tcPr>
            <w:tcW w:w="2906" w:type="dxa"/>
            <w:vAlign w:val="center"/>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资料名称</w:t>
            </w:r>
          </w:p>
        </w:tc>
        <w:tc>
          <w:tcPr>
            <w:tcW w:w="1570" w:type="dxa"/>
            <w:vAlign w:val="center"/>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主题词</w:t>
            </w:r>
          </w:p>
        </w:tc>
        <w:tc>
          <w:tcPr>
            <w:tcW w:w="1160" w:type="dxa"/>
            <w:vAlign w:val="center"/>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成文时间</w:t>
            </w:r>
          </w:p>
        </w:tc>
        <w:tc>
          <w:tcPr>
            <w:tcW w:w="1570" w:type="dxa"/>
            <w:vAlign w:val="center"/>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档案卷宗编号</w:t>
            </w:r>
          </w:p>
        </w:tc>
        <w:tc>
          <w:tcPr>
            <w:tcW w:w="1867" w:type="dxa"/>
            <w:vAlign w:val="center"/>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归档部门</w:t>
            </w:r>
          </w:p>
        </w:tc>
      </w:tr>
      <w:tr w:rsidR="00AA6B38" w:rsidRPr="00F933D2">
        <w:trPr>
          <w:trHeight w:val="884"/>
        </w:trPr>
        <w:tc>
          <w:tcPr>
            <w:tcW w:w="2906"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1.学校章程、部门职责文件</w:t>
            </w:r>
          </w:p>
        </w:tc>
        <w:tc>
          <w:tcPr>
            <w:tcW w:w="1570" w:type="dxa"/>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章程</w:t>
            </w:r>
          </w:p>
        </w:tc>
        <w:tc>
          <w:tcPr>
            <w:tcW w:w="1160" w:type="dxa"/>
            <w:vAlign w:val="center"/>
          </w:tcPr>
          <w:p w:rsidR="00AA6B38" w:rsidRPr="00F933D2" w:rsidRDefault="00351ACE">
            <w:pPr>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201808</w:t>
            </w:r>
          </w:p>
        </w:tc>
        <w:tc>
          <w:tcPr>
            <w:tcW w:w="1570" w:type="dxa"/>
            <w:vAlign w:val="center"/>
          </w:tcPr>
          <w:p w:rsidR="00AA6B38" w:rsidRPr="00F933D2" w:rsidRDefault="00C6769C">
            <w:pPr>
              <w:spacing w:line="440" w:lineRule="exact"/>
              <w:jc w:val="center"/>
              <w:rPr>
                <w:rFonts w:asciiTheme="minorEastAsia" w:hAnsiTheme="minorEastAsia" w:cs="Times New Roman"/>
                <w:color w:val="000000" w:themeColor="text1"/>
              </w:rPr>
            </w:pPr>
            <w:r>
              <w:rPr>
                <w:rFonts w:asciiTheme="minorEastAsia" w:hAnsiTheme="minorEastAsia" w:cs="Times New Roman"/>
                <w:color w:val="000000" w:themeColor="text1"/>
              </w:rPr>
              <w:t>XBS-3-2-</w:t>
            </w:r>
            <w:r w:rsidR="00351ACE" w:rsidRPr="00F933D2">
              <w:rPr>
                <w:rFonts w:asciiTheme="minorEastAsia" w:hAnsiTheme="minorEastAsia" w:cs="Times New Roman"/>
                <w:color w:val="000000" w:themeColor="text1"/>
              </w:rPr>
              <w:t>1</w:t>
            </w:r>
          </w:p>
        </w:tc>
        <w:tc>
          <w:tcPr>
            <w:tcW w:w="1867" w:type="dxa"/>
            <w:vAlign w:val="center"/>
          </w:tcPr>
          <w:p w:rsidR="00AA6B38" w:rsidRPr="00F933D2" w:rsidRDefault="00351ACE">
            <w:pPr>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校办室</w:t>
            </w:r>
          </w:p>
        </w:tc>
      </w:tr>
      <w:tr w:rsidR="00AA6B38" w:rsidRPr="00F933D2">
        <w:trPr>
          <w:trHeight w:val="884"/>
        </w:trPr>
        <w:tc>
          <w:tcPr>
            <w:tcW w:w="2906"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2.规章制度电子版压缩文件</w:t>
            </w:r>
          </w:p>
        </w:tc>
        <w:tc>
          <w:tcPr>
            <w:tcW w:w="1570" w:type="dxa"/>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规章制度</w:t>
            </w:r>
          </w:p>
        </w:tc>
        <w:tc>
          <w:tcPr>
            <w:tcW w:w="1160" w:type="dxa"/>
            <w:vAlign w:val="center"/>
          </w:tcPr>
          <w:p w:rsidR="00AA6B38" w:rsidRPr="00F933D2" w:rsidRDefault="00351ACE">
            <w:pPr>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201808</w:t>
            </w:r>
          </w:p>
        </w:tc>
        <w:tc>
          <w:tcPr>
            <w:tcW w:w="1570" w:type="dxa"/>
            <w:vAlign w:val="center"/>
          </w:tcPr>
          <w:p w:rsidR="00AA6B38" w:rsidRPr="00F933D2" w:rsidRDefault="00C6769C">
            <w:pPr>
              <w:spacing w:line="440" w:lineRule="exact"/>
              <w:jc w:val="center"/>
              <w:rPr>
                <w:rFonts w:asciiTheme="minorEastAsia" w:hAnsiTheme="minorEastAsia" w:cs="Times New Roman"/>
                <w:color w:val="000000" w:themeColor="text1"/>
              </w:rPr>
            </w:pPr>
            <w:r>
              <w:rPr>
                <w:rFonts w:asciiTheme="minorEastAsia" w:hAnsiTheme="minorEastAsia" w:cs="Times New Roman"/>
                <w:color w:val="000000" w:themeColor="text1"/>
              </w:rPr>
              <w:t>XBS-3-2-</w:t>
            </w:r>
            <w:r w:rsidR="00351ACE" w:rsidRPr="00F933D2">
              <w:rPr>
                <w:rFonts w:asciiTheme="minorEastAsia" w:hAnsiTheme="minorEastAsia" w:cs="Times New Roman"/>
                <w:color w:val="000000" w:themeColor="text1"/>
              </w:rPr>
              <w:t>2</w:t>
            </w:r>
          </w:p>
        </w:tc>
        <w:tc>
          <w:tcPr>
            <w:tcW w:w="1867" w:type="dxa"/>
            <w:vAlign w:val="center"/>
          </w:tcPr>
          <w:p w:rsidR="00AA6B38" w:rsidRPr="00F933D2" w:rsidRDefault="00351ACE">
            <w:pPr>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校办室</w:t>
            </w:r>
          </w:p>
        </w:tc>
      </w:tr>
      <w:tr w:rsidR="00AA6B38" w:rsidRPr="00F933D2">
        <w:trPr>
          <w:trHeight w:val="1799"/>
        </w:trPr>
        <w:tc>
          <w:tcPr>
            <w:tcW w:w="2906"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3.学校管理改革和制度创新的实施意见、总结、报道等</w:t>
            </w:r>
          </w:p>
        </w:tc>
        <w:tc>
          <w:tcPr>
            <w:tcW w:w="1570"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意见、总结、报道</w:t>
            </w:r>
          </w:p>
        </w:tc>
        <w:tc>
          <w:tcPr>
            <w:tcW w:w="1160"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201808</w:t>
            </w:r>
          </w:p>
        </w:tc>
        <w:tc>
          <w:tcPr>
            <w:tcW w:w="1570" w:type="dxa"/>
            <w:vAlign w:val="center"/>
          </w:tcPr>
          <w:p w:rsidR="00AA6B38" w:rsidRPr="00F933D2" w:rsidRDefault="00C6769C">
            <w:pPr>
              <w:spacing w:line="440" w:lineRule="exact"/>
              <w:jc w:val="center"/>
              <w:rPr>
                <w:rFonts w:asciiTheme="minorEastAsia" w:hAnsiTheme="minorEastAsia" w:cs="Times New Roman"/>
                <w:b/>
                <w:color w:val="000000" w:themeColor="text1"/>
                <w:szCs w:val="21"/>
              </w:rPr>
            </w:pPr>
            <w:r>
              <w:rPr>
                <w:rFonts w:asciiTheme="minorEastAsia" w:hAnsiTheme="minorEastAsia" w:cs="Times New Roman"/>
                <w:color w:val="000000" w:themeColor="text1"/>
                <w:szCs w:val="21"/>
              </w:rPr>
              <w:t>XBS-3-3-</w:t>
            </w:r>
            <w:r w:rsidR="00351ACE" w:rsidRPr="00F933D2">
              <w:rPr>
                <w:rFonts w:asciiTheme="minorEastAsia" w:hAnsiTheme="minorEastAsia" w:cs="Times New Roman"/>
                <w:color w:val="000000" w:themeColor="text1"/>
                <w:szCs w:val="21"/>
              </w:rPr>
              <w:t>3</w:t>
            </w:r>
          </w:p>
        </w:tc>
        <w:tc>
          <w:tcPr>
            <w:tcW w:w="186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校办室</w:t>
            </w:r>
          </w:p>
        </w:tc>
      </w:tr>
    </w:tbl>
    <w:p w:rsidR="00AA6B38" w:rsidRPr="00F933D2" w:rsidRDefault="00AA6B38">
      <w:pPr>
        <w:snapToGrid w:val="0"/>
        <w:rPr>
          <w:rFonts w:asciiTheme="minorEastAsia" w:hAnsiTheme="minorEastAsia" w:cs="Times New Roman"/>
          <w:color w:val="000000" w:themeColor="text1"/>
          <w:szCs w:val="21"/>
        </w:rPr>
      </w:pPr>
    </w:p>
    <w:p w:rsidR="00626872" w:rsidRDefault="00626872">
      <w:pPr>
        <w:widowControl/>
        <w:jc w:val="center"/>
        <w:rPr>
          <w:rFonts w:asciiTheme="minorEastAsia" w:hAnsiTheme="minorEastAsia" w:cs="Times New Roman"/>
          <w:b/>
          <w:color w:val="000000" w:themeColor="text1"/>
          <w:sz w:val="24"/>
        </w:rPr>
      </w:pPr>
    </w:p>
    <w:p w:rsidR="00626872" w:rsidRDefault="00626872">
      <w:pPr>
        <w:widowControl/>
        <w:jc w:val="center"/>
        <w:rPr>
          <w:rFonts w:asciiTheme="minorEastAsia" w:hAnsiTheme="minorEastAsia" w:cs="Times New Roman"/>
          <w:b/>
          <w:color w:val="000000" w:themeColor="text1"/>
          <w:sz w:val="24"/>
        </w:rPr>
      </w:pPr>
    </w:p>
    <w:p w:rsidR="00626872" w:rsidRDefault="00626872">
      <w:pPr>
        <w:widowControl/>
        <w:jc w:val="center"/>
        <w:rPr>
          <w:rFonts w:asciiTheme="minorEastAsia" w:hAnsiTheme="minorEastAsia" w:cs="Times New Roman"/>
          <w:b/>
          <w:color w:val="000000" w:themeColor="text1"/>
          <w:sz w:val="24"/>
        </w:rPr>
      </w:pPr>
    </w:p>
    <w:p w:rsidR="00626872" w:rsidRDefault="00626872">
      <w:pPr>
        <w:widowControl/>
        <w:jc w:val="center"/>
        <w:rPr>
          <w:rFonts w:asciiTheme="minorEastAsia" w:hAnsiTheme="minorEastAsia" w:cs="Times New Roman"/>
          <w:b/>
          <w:color w:val="000000" w:themeColor="text1"/>
          <w:sz w:val="24"/>
        </w:rPr>
      </w:pPr>
    </w:p>
    <w:p w:rsidR="00626872" w:rsidRDefault="00626872">
      <w:pPr>
        <w:widowControl/>
        <w:jc w:val="center"/>
        <w:rPr>
          <w:rFonts w:asciiTheme="minorEastAsia" w:hAnsiTheme="minorEastAsia" w:cs="Times New Roman"/>
          <w:b/>
          <w:color w:val="000000" w:themeColor="text1"/>
          <w:sz w:val="24"/>
        </w:rPr>
      </w:pPr>
    </w:p>
    <w:p w:rsidR="00AA6B38" w:rsidRPr="00F933D2" w:rsidRDefault="00351ACE">
      <w:pPr>
        <w:widowControl/>
        <w:jc w:val="center"/>
        <w:rPr>
          <w:rFonts w:asciiTheme="minorEastAsia" w:hAnsiTheme="minorEastAsia" w:cs="Times New Roman"/>
          <w:b/>
          <w:color w:val="000000" w:themeColor="text1"/>
          <w:sz w:val="24"/>
        </w:rPr>
      </w:pPr>
      <w:r w:rsidRPr="00F933D2">
        <w:rPr>
          <w:rFonts w:asciiTheme="minorEastAsia" w:hAnsiTheme="minorEastAsia" w:cs="Times New Roman"/>
          <w:b/>
          <w:color w:val="000000" w:themeColor="text1"/>
          <w:sz w:val="24"/>
        </w:rPr>
        <w:t>管理水平3-4</w:t>
      </w:r>
    </w:p>
    <w:p w:rsidR="00AA6B38" w:rsidRPr="00F933D2" w:rsidRDefault="00351ACE">
      <w:pPr>
        <w:snapToGrid w:val="0"/>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（1）自评概述</w:t>
      </w: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5"/>
        <w:gridCol w:w="6287"/>
        <w:gridCol w:w="1623"/>
      </w:tblGrid>
      <w:tr w:rsidR="00AA6B38" w:rsidRPr="00F933D2">
        <w:trPr>
          <w:trHeight w:val="540"/>
          <w:jc w:val="center"/>
        </w:trPr>
        <w:tc>
          <w:tcPr>
            <w:tcW w:w="1185" w:type="dxa"/>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评估指标</w:t>
            </w:r>
          </w:p>
        </w:tc>
        <w:tc>
          <w:tcPr>
            <w:tcW w:w="6287" w:type="dxa"/>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评  估  内  容</w:t>
            </w:r>
          </w:p>
        </w:tc>
        <w:tc>
          <w:tcPr>
            <w:tcW w:w="1623" w:type="dxa"/>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自评结果</w:t>
            </w:r>
          </w:p>
        </w:tc>
      </w:tr>
      <w:tr w:rsidR="00AA6B38" w:rsidRPr="00F933D2">
        <w:trPr>
          <w:trHeight w:val="458"/>
          <w:jc w:val="center"/>
        </w:trPr>
        <w:tc>
          <w:tcPr>
            <w:tcW w:w="1185" w:type="dxa"/>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第13条</w:t>
            </w:r>
          </w:p>
        </w:tc>
        <w:tc>
          <w:tcPr>
            <w:tcW w:w="6287" w:type="dxa"/>
            <w:vAlign w:val="center"/>
          </w:tcPr>
          <w:p w:rsidR="00AA6B38" w:rsidRPr="00F933D2" w:rsidRDefault="00351ACE">
            <w:pPr>
              <w:spacing w:line="440" w:lineRule="exact"/>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szCs w:val="21"/>
              </w:rPr>
              <w:t>13.1</w:t>
            </w:r>
            <w:r w:rsidRPr="00F933D2">
              <w:rPr>
                <w:rFonts w:asciiTheme="minorEastAsia" w:hAnsiTheme="minorEastAsia" w:cs="Times New Roman"/>
                <w:color w:val="000000" w:themeColor="text1"/>
                <w:kern w:val="0"/>
                <w:szCs w:val="21"/>
              </w:rPr>
              <w:t xml:space="preserve"> 学校校风、教风、学风优良。</w:t>
            </w:r>
          </w:p>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13.2 “三风”建设坚持以人为本，促进师生发展，提高管理水平，取得良好效果，为广大师生</w:t>
            </w:r>
            <w:r w:rsidRPr="00F933D2">
              <w:rPr>
                <w:rFonts w:asciiTheme="minorEastAsia" w:hAnsiTheme="minorEastAsia" w:cs="Times New Roman"/>
                <w:bCs/>
                <w:color w:val="000000" w:themeColor="text1"/>
                <w:kern w:val="0"/>
                <w:szCs w:val="21"/>
              </w:rPr>
              <w:t>自觉践行</w:t>
            </w:r>
            <w:r w:rsidRPr="00F933D2">
              <w:rPr>
                <w:rFonts w:asciiTheme="minorEastAsia" w:hAnsiTheme="minorEastAsia" w:cs="Times New Roman"/>
                <w:color w:val="000000" w:themeColor="text1"/>
                <w:kern w:val="0"/>
                <w:szCs w:val="21"/>
              </w:rPr>
              <w:t>和社会广泛认同。</w:t>
            </w:r>
          </w:p>
        </w:tc>
        <w:tc>
          <w:tcPr>
            <w:tcW w:w="1623" w:type="dxa"/>
            <w:vAlign w:val="center"/>
          </w:tcPr>
          <w:p w:rsidR="00AA6B38" w:rsidRPr="00F933D2" w:rsidRDefault="000D187C" w:rsidP="000D187C">
            <w:pPr>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A</w:t>
            </w:r>
          </w:p>
        </w:tc>
      </w:tr>
      <w:tr w:rsidR="00AA6B38" w:rsidRPr="00F933D2">
        <w:trPr>
          <w:trHeight w:val="465"/>
          <w:jc w:val="center"/>
        </w:trPr>
        <w:tc>
          <w:tcPr>
            <w:tcW w:w="9095" w:type="dxa"/>
            <w:gridSpan w:val="3"/>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自    评    概    述</w:t>
            </w:r>
          </w:p>
        </w:tc>
      </w:tr>
      <w:tr w:rsidR="00AA6B38" w:rsidRPr="00F933D2">
        <w:trPr>
          <w:trHeight w:val="301"/>
          <w:jc w:val="center"/>
        </w:trPr>
        <w:tc>
          <w:tcPr>
            <w:tcW w:w="9095" w:type="dxa"/>
            <w:gridSpan w:val="3"/>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t>主要实践和成效</w:t>
            </w:r>
          </w:p>
        </w:tc>
      </w:tr>
      <w:tr w:rsidR="00AA6B38" w:rsidRPr="00F933D2">
        <w:trPr>
          <w:trHeight w:val="549"/>
          <w:jc w:val="center"/>
        </w:trPr>
        <w:tc>
          <w:tcPr>
            <w:tcW w:w="9095" w:type="dxa"/>
            <w:gridSpan w:val="3"/>
          </w:tcPr>
          <w:p w:rsidR="00AA6B38" w:rsidRPr="00F933D2" w:rsidRDefault="00351ACE" w:rsidP="00F933D2">
            <w:pPr>
              <w:spacing w:line="40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13.1 学校校风、教风、学风优良。</w:t>
            </w:r>
          </w:p>
          <w:p w:rsidR="00AA6B38" w:rsidRPr="00F933D2" w:rsidRDefault="00351ACE" w:rsidP="00F933D2">
            <w:pPr>
              <w:spacing w:line="400" w:lineRule="exact"/>
              <w:ind w:firstLineChars="250" w:firstLine="527"/>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13.1.1立德树人，以人为本，科学发展，推动三风建设</w:t>
            </w:r>
          </w:p>
          <w:p w:rsidR="00AA6B38" w:rsidRPr="00F933D2" w:rsidRDefault="00351ACE">
            <w:pPr>
              <w:spacing w:line="40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一所学校办得好，不</w:t>
            </w:r>
            <w:r w:rsidR="008C3788">
              <w:rPr>
                <w:rFonts w:asciiTheme="minorEastAsia" w:hAnsiTheme="minorEastAsia" w:cs="Times New Roman"/>
                <w:color w:val="000000" w:themeColor="text1"/>
                <w:szCs w:val="21"/>
              </w:rPr>
              <w:t>只</w:t>
            </w:r>
            <w:r w:rsidRPr="00F933D2">
              <w:rPr>
                <w:rFonts w:asciiTheme="minorEastAsia" w:hAnsiTheme="minorEastAsia" w:cs="Times New Roman"/>
                <w:color w:val="000000" w:themeColor="text1"/>
                <w:szCs w:val="21"/>
              </w:rPr>
              <w:t>是看它的物质条件何等优越，升学率如何高，最根本的标准是看它培养出什么样的人才，看它对国家，对社会所做的贡献。学校结合地方传统特色，传承并发扬黄桥“东进精神”，把“立德树人”作为人才培养的根本要求。“立德”就是培养崇高的思想品德，“树人”就是培养高素质的人才。以德为先、能力为重。德育为先，坚定理想信念，树立正确的价值观、人生观，增强担当意识；能力为重，就是着眼人才的全面发展，着力培养学习能力和社会实践能力。</w:t>
            </w:r>
            <w:r w:rsidRPr="00F933D2">
              <w:rPr>
                <w:rFonts w:asciiTheme="minorEastAsia" w:hAnsiTheme="minorEastAsia" w:cs="Times New Roman" w:hint="eastAsia"/>
                <w:color w:val="000000" w:themeColor="text1"/>
                <w:szCs w:val="21"/>
              </w:rPr>
              <w:t>我校</w:t>
            </w:r>
            <w:r w:rsidRPr="00F933D2">
              <w:rPr>
                <w:rFonts w:asciiTheme="minorEastAsia" w:hAnsiTheme="minorEastAsia" w:cs="Times New Roman"/>
                <w:color w:val="000000" w:themeColor="text1"/>
                <w:szCs w:val="21"/>
              </w:rPr>
              <w:t>从学生的需要出发，确立了“以德为先，全面发展，健康成长”的办学宗旨，科学实施“三风”建设，落实了“三风”内容，明确实施路径和奋斗目标。</w:t>
            </w:r>
          </w:p>
          <w:p w:rsidR="00AA6B38" w:rsidRPr="00F933D2" w:rsidRDefault="00351ACE" w:rsidP="00F933D2">
            <w:pPr>
              <w:widowControl/>
              <w:adjustRightInd w:val="0"/>
              <w:snapToGrid w:val="0"/>
              <w:spacing w:line="40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13.1.2 “三风”内容及诠释</w:t>
            </w:r>
          </w:p>
          <w:p w:rsidR="00AA6B38" w:rsidRPr="00F933D2" w:rsidRDefault="00351ACE" w:rsidP="00F933D2">
            <w:pPr>
              <w:widowControl/>
              <w:adjustRightInd w:val="0"/>
              <w:snapToGrid w:val="0"/>
              <w:spacing w:line="400" w:lineRule="exact"/>
              <w:ind w:firstLineChars="200" w:firstLine="422"/>
              <w:rPr>
                <w:rFonts w:asciiTheme="minorEastAsia" w:hAnsiTheme="minorEastAsia" w:cs="Times New Roman"/>
                <w:b/>
                <w:color w:val="000000" w:themeColor="text1"/>
                <w:kern w:val="0"/>
                <w:szCs w:val="21"/>
              </w:rPr>
            </w:pPr>
            <w:r w:rsidRPr="00F933D2">
              <w:rPr>
                <w:rFonts w:asciiTheme="minorEastAsia" w:hAnsiTheme="minorEastAsia" w:cs="Times New Roman"/>
                <w:b/>
                <w:color w:val="000000" w:themeColor="text1"/>
                <w:kern w:val="0"/>
                <w:szCs w:val="21"/>
              </w:rPr>
              <w:t>校风：</w:t>
            </w:r>
            <w:r w:rsidRPr="00F933D2">
              <w:rPr>
                <w:rFonts w:asciiTheme="minorEastAsia" w:hAnsiTheme="minorEastAsia" w:cs="Times New Roman"/>
                <w:b/>
                <w:color w:val="000000" w:themeColor="text1"/>
                <w:szCs w:val="21"/>
              </w:rPr>
              <w:t>团结、守纪、求实、进取</w:t>
            </w:r>
          </w:p>
          <w:p w:rsidR="00AA6B38" w:rsidRPr="00F933D2" w:rsidRDefault="00351ACE">
            <w:pPr>
              <w:widowControl/>
              <w:adjustRightInd w:val="0"/>
              <w:snapToGrid w:val="0"/>
              <w:spacing w:line="400" w:lineRule="exact"/>
              <w:ind w:firstLineChars="200" w:firstLine="420"/>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概念：校风是学校的一种精神、文化和思想氛围，是学校力图追求的一种境界，是学校的秩序、纪律、风格、风气、作风等的高度抽象和概括，是全体师生经过长期实践逐步形成的、相对稳定的价值取向、精神风貌和思想作风，是对全体师生共同的要求和约束，是学校领导作风、教师教风、学生学风的集中反映，是一种无形和有效的教育元素，是全体教职员工和学生行动的座右铭。</w:t>
            </w:r>
          </w:p>
          <w:p w:rsidR="00AA6B38" w:rsidRPr="00F933D2" w:rsidRDefault="00351ACE">
            <w:pPr>
              <w:widowControl/>
              <w:adjustRightInd w:val="0"/>
              <w:snapToGrid w:val="0"/>
              <w:spacing w:line="400" w:lineRule="exact"/>
              <w:ind w:firstLineChars="200" w:firstLine="420"/>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 xml:space="preserve">阐释： </w:t>
            </w:r>
          </w:p>
          <w:p w:rsidR="00AA6B38" w:rsidRPr="00F933D2" w:rsidRDefault="00351ACE" w:rsidP="00F933D2">
            <w:pPr>
              <w:spacing w:line="400" w:lineRule="exact"/>
              <w:ind w:firstLineChars="200" w:firstLine="422"/>
              <w:rPr>
                <w:rFonts w:asciiTheme="minorEastAsia" w:hAnsiTheme="minorEastAsia" w:cs="Times New Roman"/>
                <w:color w:val="000000" w:themeColor="text1"/>
                <w:szCs w:val="21"/>
              </w:rPr>
            </w:pPr>
            <w:r w:rsidRPr="00F933D2">
              <w:rPr>
                <w:rFonts w:asciiTheme="minorEastAsia" w:hAnsiTheme="minorEastAsia" w:cs="Times New Roman"/>
                <w:b/>
                <w:color w:val="000000" w:themeColor="text1"/>
                <w:szCs w:val="21"/>
              </w:rPr>
              <w:t>团结</w:t>
            </w:r>
            <w:r w:rsidRPr="00F933D2">
              <w:rPr>
                <w:rFonts w:asciiTheme="minorEastAsia" w:hAnsiTheme="minorEastAsia" w:cs="Times New Roman"/>
                <w:color w:val="000000" w:themeColor="text1"/>
                <w:szCs w:val="21"/>
              </w:rPr>
              <w:t>：教师、学生具有团结协作的精神，学校具备团结合作的能力，校园实现团结和睦的目标。</w:t>
            </w:r>
          </w:p>
          <w:p w:rsidR="00AA6B38" w:rsidRPr="00F933D2" w:rsidRDefault="00351ACE" w:rsidP="00F933D2">
            <w:pPr>
              <w:spacing w:line="400" w:lineRule="exact"/>
              <w:ind w:firstLineChars="200" w:firstLine="422"/>
              <w:rPr>
                <w:rFonts w:asciiTheme="minorEastAsia" w:hAnsiTheme="minorEastAsia" w:cs="Times New Roman"/>
                <w:color w:val="000000" w:themeColor="text1"/>
                <w:szCs w:val="21"/>
              </w:rPr>
            </w:pPr>
            <w:r w:rsidRPr="00F933D2">
              <w:rPr>
                <w:rFonts w:asciiTheme="minorEastAsia" w:hAnsiTheme="minorEastAsia" w:cs="Times New Roman"/>
                <w:b/>
                <w:color w:val="000000" w:themeColor="text1"/>
                <w:szCs w:val="21"/>
              </w:rPr>
              <w:t>守纪</w:t>
            </w:r>
            <w:r w:rsidRPr="00F933D2">
              <w:rPr>
                <w:rFonts w:asciiTheme="minorEastAsia" w:hAnsiTheme="minorEastAsia" w:cs="Times New Roman"/>
                <w:color w:val="000000" w:themeColor="text1"/>
                <w:szCs w:val="21"/>
              </w:rPr>
              <w:t>：会做人、会做事，知法、懂法、守法。</w:t>
            </w:r>
          </w:p>
          <w:p w:rsidR="00AA6B38" w:rsidRPr="00F933D2" w:rsidRDefault="00351ACE" w:rsidP="00F933D2">
            <w:pPr>
              <w:spacing w:line="400" w:lineRule="exact"/>
              <w:ind w:firstLineChars="200" w:firstLine="422"/>
              <w:rPr>
                <w:rFonts w:asciiTheme="minorEastAsia" w:hAnsiTheme="minorEastAsia" w:cs="Times New Roman"/>
                <w:color w:val="000000" w:themeColor="text1"/>
                <w:szCs w:val="21"/>
              </w:rPr>
            </w:pPr>
            <w:r w:rsidRPr="00F933D2">
              <w:rPr>
                <w:rFonts w:asciiTheme="minorEastAsia" w:hAnsiTheme="minorEastAsia" w:cs="Times New Roman"/>
                <w:b/>
                <w:color w:val="000000" w:themeColor="text1"/>
                <w:szCs w:val="21"/>
              </w:rPr>
              <w:t>求实</w:t>
            </w:r>
            <w:r w:rsidRPr="00F933D2">
              <w:rPr>
                <w:rFonts w:asciiTheme="minorEastAsia" w:hAnsiTheme="minorEastAsia" w:cs="Times New Roman"/>
                <w:color w:val="000000" w:themeColor="text1"/>
                <w:szCs w:val="21"/>
              </w:rPr>
              <w:t>：脚踏实地，崇尚实干，是指坚持理论和实践相结合，一切从实际出发，求实用、讲效益。</w:t>
            </w:r>
          </w:p>
          <w:p w:rsidR="00AA6B38" w:rsidRPr="00F933D2" w:rsidRDefault="00351ACE" w:rsidP="00F933D2">
            <w:pPr>
              <w:spacing w:line="400" w:lineRule="exact"/>
              <w:ind w:firstLineChars="200" w:firstLine="422"/>
              <w:rPr>
                <w:rFonts w:asciiTheme="minorEastAsia" w:hAnsiTheme="minorEastAsia" w:cs="Times New Roman"/>
                <w:color w:val="000000" w:themeColor="text1"/>
                <w:szCs w:val="21"/>
              </w:rPr>
            </w:pPr>
            <w:r w:rsidRPr="00F933D2">
              <w:rPr>
                <w:rFonts w:asciiTheme="minorEastAsia" w:hAnsiTheme="minorEastAsia" w:cs="Times New Roman"/>
                <w:b/>
                <w:color w:val="000000" w:themeColor="text1"/>
                <w:szCs w:val="21"/>
              </w:rPr>
              <w:t>进取</w:t>
            </w:r>
            <w:r w:rsidRPr="00F933D2">
              <w:rPr>
                <w:rFonts w:asciiTheme="minorEastAsia" w:hAnsiTheme="minorEastAsia" w:cs="Times New Roman"/>
                <w:color w:val="000000" w:themeColor="text1"/>
                <w:szCs w:val="21"/>
              </w:rPr>
              <w:t>：有一颗进取心，不求做得最好，但求做得更好。</w:t>
            </w:r>
          </w:p>
          <w:p w:rsidR="00AA6B38" w:rsidRPr="00F933D2" w:rsidRDefault="00351ACE" w:rsidP="00F933D2">
            <w:pPr>
              <w:widowControl/>
              <w:spacing w:line="400" w:lineRule="exact"/>
              <w:ind w:firstLineChars="200" w:firstLine="422"/>
              <w:rPr>
                <w:rFonts w:asciiTheme="minorEastAsia" w:hAnsiTheme="minorEastAsia" w:cs="Times New Roman"/>
                <w:color w:val="000000" w:themeColor="text1"/>
                <w:szCs w:val="21"/>
              </w:rPr>
            </w:pPr>
            <w:r w:rsidRPr="00F933D2">
              <w:rPr>
                <w:rFonts w:asciiTheme="minorEastAsia" w:hAnsiTheme="minorEastAsia" w:cs="Times New Roman"/>
                <w:b/>
                <w:color w:val="000000" w:themeColor="text1"/>
                <w:kern w:val="0"/>
                <w:szCs w:val="21"/>
              </w:rPr>
              <w:t>教风：</w:t>
            </w:r>
            <w:r w:rsidRPr="00F933D2">
              <w:rPr>
                <w:rFonts w:asciiTheme="minorEastAsia" w:hAnsiTheme="minorEastAsia" w:cs="Times New Roman"/>
                <w:b/>
                <w:color w:val="000000" w:themeColor="text1"/>
                <w:szCs w:val="21"/>
              </w:rPr>
              <w:t>爱生、敬业、务实、创新</w:t>
            </w:r>
          </w:p>
          <w:p w:rsidR="00AA6B38" w:rsidRPr="00F933D2" w:rsidRDefault="00351ACE">
            <w:pPr>
              <w:spacing w:line="400" w:lineRule="exact"/>
              <w:ind w:firstLineChars="200" w:firstLine="420"/>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概念：教风是学校办学水平的体现，优良教风是保证和提高教育质量的重要条件，也是教育</w:t>
            </w:r>
            <w:r w:rsidRPr="00F933D2">
              <w:rPr>
                <w:rFonts w:asciiTheme="minorEastAsia" w:hAnsiTheme="minorEastAsia" w:cs="Times New Roman"/>
                <w:color w:val="000000" w:themeColor="text1"/>
                <w:kern w:val="0"/>
                <w:szCs w:val="21"/>
              </w:rPr>
              <w:lastRenderedPageBreak/>
              <w:t>质量的重要内涵。它代表着教师或教师团队集体教育教学的特点和风格，具体说就是教师在教学、教研等工作中体现出来的职业道德和学识风范，包括教书育人的目的、态度、行为、方法及传统风尚。优良的教风主要表现为：忠于职守、爱护学生、言传身教、钻研业务、团结合作、管教管导、为人师表等。教风是教师思想文化素养和人格修养的综合体现。</w:t>
            </w:r>
          </w:p>
          <w:p w:rsidR="00AA6B38" w:rsidRPr="00F933D2" w:rsidRDefault="00351ACE">
            <w:pPr>
              <w:widowControl/>
              <w:adjustRightInd w:val="0"/>
              <w:snapToGrid w:val="0"/>
              <w:spacing w:line="400" w:lineRule="exact"/>
              <w:ind w:firstLineChars="200" w:firstLine="420"/>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阐释：</w:t>
            </w:r>
          </w:p>
          <w:p w:rsidR="00AA6B38" w:rsidRPr="00F933D2" w:rsidRDefault="00351ACE" w:rsidP="00F933D2">
            <w:pPr>
              <w:spacing w:line="400" w:lineRule="exact"/>
              <w:ind w:firstLineChars="200" w:firstLine="422"/>
              <w:rPr>
                <w:rFonts w:asciiTheme="minorEastAsia" w:hAnsiTheme="minorEastAsia" w:cs="Times New Roman"/>
                <w:color w:val="000000" w:themeColor="text1"/>
                <w:szCs w:val="21"/>
              </w:rPr>
            </w:pPr>
            <w:r w:rsidRPr="00F933D2">
              <w:rPr>
                <w:rFonts w:asciiTheme="minorEastAsia" w:hAnsiTheme="minorEastAsia" w:cs="Times New Roman"/>
                <w:b/>
                <w:color w:val="000000" w:themeColor="text1"/>
                <w:szCs w:val="21"/>
              </w:rPr>
              <w:t>爱生：</w:t>
            </w:r>
            <w:r w:rsidRPr="00F933D2">
              <w:rPr>
                <w:rFonts w:asciiTheme="minorEastAsia" w:hAnsiTheme="minorEastAsia" w:cs="Times New Roman"/>
                <w:color w:val="000000" w:themeColor="text1"/>
                <w:szCs w:val="21"/>
              </w:rPr>
              <w:t>尊重、理解、宽容、关爱、引导、培养、呵护学生。</w:t>
            </w:r>
          </w:p>
          <w:p w:rsidR="00AA6B38" w:rsidRPr="00F933D2" w:rsidRDefault="00351ACE" w:rsidP="00F933D2">
            <w:pPr>
              <w:spacing w:line="400" w:lineRule="exact"/>
              <w:ind w:firstLineChars="200" w:firstLine="422"/>
              <w:rPr>
                <w:rFonts w:asciiTheme="minorEastAsia" w:hAnsiTheme="minorEastAsia" w:cs="Times New Roman"/>
                <w:color w:val="000000" w:themeColor="text1"/>
                <w:szCs w:val="21"/>
              </w:rPr>
            </w:pPr>
            <w:r w:rsidRPr="00F933D2">
              <w:rPr>
                <w:rFonts w:asciiTheme="minorEastAsia" w:hAnsiTheme="minorEastAsia" w:cs="Times New Roman"/>
                <w:b/>
                <w:color w:val="000000" w:themeColor="text1"/>
                <w:szCs w:val="21"/>
              </w:rPr>
              <w:t>敬业：</w:t>
            </w:r>
            <w:r w:rsidRPr="00F933D2">
              <w:rPr>
                <w:rFonts w:asciiTheme="minorEastAsia" w:hAnsiTheme="minorEastAsia" w:cs="Times New Roman"/>
                <w:color w:val="000000" w:themeColor="text1"/>
                <w:szCs w:val="21"/>
              </w:rPr>
              <w:t>认真踏实、恪尽职守、精益求精的工作态度。</w:t>
            </w:r>
          </w:p>
          <w:p w:rsidR="00AA6B38" w:rsidRPr="00F933D2" w:rsidRDefault="00351ACE" w:rsidP="00F933D2">
            <w:pPr>
              <w:spacing w:line="400" w:lineRule="exact"/>
              <w:ind w:firstLineChars="200" w:firstLine="422"/>
              <w:rPr>
                <w:rFonts w:asciiTheme="minorEastAsia" w:hAnsiTheme="minorEastAsia" w:cs="Times New Roman"/>
                <w:color w:val="000000" w:themeColor="text1"/>
                <w:szCs w:val="21"/>
              </w:rPr>
            </w:pPr>
            <w:r w:rsidRPr="00F933D2">
              <w:rPr>
                <w:rFonts w:asciiTheme="minorEastAsia" w:hAnsiTheme="minorEastAsia" w:cs="Times New Roman"/>
                <w:b/>
                <w:color w:val="000000" w:themeColor="text1"/>
                <w:szCs w:val="21"/>
              </w:rPr>
              <w:t>务实：</w:t>
            </w:r>
            <w:r w:rsidRPr="00F933D2">
              <w:rPr>
                <w:rFonts w:asciiTheme="minorEastAsia" w:hAnsiTheme="minorEastAsia" w:cs="Times New Roman"/>
                <w:color w:val="000000" w:themeColor="text1"/>
                <w:szCs w:val="21"/>
              </w:rPr>
              <w:t>务实就是讲究实际、实事求是，</w:t>
            </w:r>
            <w:r w:rsidRPr="00F933D2">
              <w:rPr>
                <w:rFonts w:asciiTheme="minorEastAsia" w:hAnsiTheme="minorEastAsia" w:cs="Times New Roman"/>
                <w:color w:val="000000" w:themeColor="text1"/>
                <w:kern w:val="0"/>
                <w:szCs w:val="21"/>
              </w:rPr>
              <w:t>致力于实在的或具体的事情。</w:t>
            </w:r>
            <w:r w:rsidRPr="00F933D2">
              <w:rPr>
                <w:rFonts w:asciiTheme="minorEastAsia" w:hAnsiTheme="minorEastAsia" w:cs="Times New Roman"/>
                <w:color w:val="000000" w:themeColor="text1"/>
                <w:szCs w:val="21"/>
              </w:rPr>
              <w:t>排斥虚妄，拒绝空想，鄙视华而不实，追求充实而有活力的人生。</w:t>
            </w:r>
          </w:p>
          <w:p w:rsidR="00AA6B38" w:rsidRPr="00F933D2" w:rsidRDefault="00351ACE" w:rsidP="00F933D2">
            <w:pPr>
              <w:pStyle w:val="p0"/>
              <w:shd w:val="clear" w:color="auto" w:fill="FFFFFF"/>
              <w:snapToGrid w:val="0"/>
              <w:spacing w:before="0" w:beforeAutospacing="0" w:after="0" w:afterAutospacing="0" w:line="400" w:lineRule="exact"/>
              <w:ind w:firstLineChars="200" w:firstLine="422"/>
              <w:jc w:val="both"/>
              <w:textAlignment w:val="baseline"/>
              <w:rPr>
                <w:rFonts w:asciiTheme="minorEastAsia" w:eastAsiaTheme="minorEastAsia" w:hAnsiTheme="minorEastAsia" w:cs="Times New Roman"/>
                <w:color w:val="000000" w:themeColor="text1"/>
                <w:sz w:val="21"/>
                <w:szCs w:val="21"/>
              </w:rPr>
            </w:pPr>
            <w:r w:rsidRPr="00F933D2">
              <w:rPr>
                <w:rFonts w:asciiTheme="minorEastAsia" w:eastAsiaTheme="minorEastAsia" w:hAnsiTheme="minorEastAsia" w:cs="Times New Roman"/>
                <w:b/>
                <w:color w:val="000000" w:themeColor="text1"/>
                <w:sz w:val="21"/>
                <w:szCs w:val="21"/>
              </w:rPr>
              <w:t>创新：</w:t>
            </w:r>
            <w:r w:rsidRPr="00F933D2">
              <w:rPr>
                <w:rFonts w:asciiTheme="minorEastAsia" w:eastAsiaTheme="minorEastAsia" w:hAnsiTheme="minorEastAsia" w:cs="Times New Roman"/>
                <w:color w:val="000000" w:themeColor="text1"/>
                <w:sz w:val="21"/>
                <w:szCs w:val="21"/>
              </w:rPr>
              <w:t>教师要有创新精神，要培养学生的创新意识和创新能力，高瞻远瞩，革故鼎新求发展。大胆探索，勇于创新，不断追求新知。</w:t>
            </w:r>
          </w:p>
          <w:p w:rsidR="00AA6B38" w:rsidRPr="00F933D2" w:rsidRDefault="00351ACE" w:rsidP="00F933D2">
            <w:pPr>
              <w:widowControl/>
              <w:adjustRightInd w:val="0"/>
              <w:snapToGrid w:val="0"/>
              <w:spacing w:line="40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kern w:val="0"/>
                <w:szCs w:val="21"/>
              </w:rPr>
              <w:t>学风：</w:t>
            </w:r>
            <w:r w:rsidRPr="00F933D2">
              <w:rPr>
                <w:rFonts w:asciiTheme="minorEastAsia" w:hAnsiTheme="minorEastAsia" w:cs="Times New Roman"/>
                <w:b/>
                <w:color w:val="000000" w:themeColor="text1"/>
                <w:szCs w:val="21"/>
              </w:rPr>
              <w:t>崇德、勤学、奋发、超越</w:t>
            </w:r>
          </w:p>
          <w:p w:rsidR="00AA6B38" w:rsidRPr="00F933D2" w:rsidRDefault="00351ACE">
            <w:pPr>
              <w:widowControl/>
              <w:adjustRightInd w:val="0"/>
              <w:snapToGrid w:val="0"/>
              <w:spacing w:line="400" w:lineRule="exact"/>
              <w:ind w:firstLineChars="200" w:firstLine="420"/>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概念：学风泛指求学和治学的风气。优良的学风包括：正确的学习目的和巨大的学习动力；正确的学习态度，如勤奋、严谨、好思、创新等；良好的学习方法和习惯，如理论联系实际、勇于探索进取等；尊师爱生、互帮互助的人际关系。好的学风将成为学校最宝贵的财富之一，体现着学校的品位与格调，是学校创品牌、树信誉、求生存、谋发展的坚实基础。</w:t>
            </w:r>
          </w:p>
          <w:p w:rsidR="00AA6B38" w:rsidRPr="00F933D2" w:rsidRDefault="00351ACE">
            <w:pPr>
              <w:widowControl/>
              <w:adjustRightInd w:val="0"/>
              <w:snapToGrid w:val="0"/>
              <w:spacing w:line="400" w:lineRule="exact"/>
              <w:ind w:firstLineChars="200" w:firstLine="420"/>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 xml:space="preserve">阐释： </w:t>
            </w:r>
          </w:p>
          <w:p w:rsidR="00AA6B38" w:rsidRPr="00F933D2" w:rsidRDefault="00351ACE" w:rsidP="00F933D2">
            <w:pPr>
              <w:spacing w:line="400" w:lineRule="exact"/>
              <w:ind w:firstLineChars="200" w:firstLine="422"/>
              <w:rPr>
                <w:rFonts w:asciiTheme="minorEastAsia" w:hAnsiTheme="minorEastAsia" w:cs="Times New Roman"/>
                <w:color w:val="000000" w:themeColor="text1"/>
                <w:szCs w:val="21"/>
              </w:rPr>
            </w:pPr>
            <w:r w:rsidRPr="00F933D2">
              <w:rPr>
                <w:rFonts w:asciiTheme="minorEastAsia" w:hAnsiTheme="minorEastAsia" w:cs="Times New Roman"/>
                <w:b/>
                <w:color w:val="000000" w:themeColor="text1"/>
                <w:szCs w:val="21"/>
              </w:rPr>
              <w:t>崇德</w:t>
            </w:r>
            <w:r w:rsidRPr="00F933D2">
              <w:rPr>
                <w:rFonts w:asciiTheme="minorEastAsia" w:hAnsiTheme="minorEastAsia" w:cs="Times New Roman"/>
                <w:color w:val="000000" w:themeColor="text1"/>
                <w:szCs w:val="21"/>
              </w:rPr>
              <w:t>：推崇高尚的品格、崇尚有德之人，这是为人之本，立身之基，是中国历代知识分子的精神追求所在，学生成材，先须成人。</w:t>
            </w:r>
          </w:p>
          <w:p w:rsidR="00AA6B38" w:rsidRPr="00F933D2" w:rsidRDefault="00351ACE" w:rsidP="00F933D2">
            <w:pPr>
              <w:spacing w:line="400" w:lineRule="exact"/>
              <w:ind w:firstLineChars="200" w:firstLine="422"/>
              <w:rPr>
                <w:rFonts w:asciiTheme="minorEastAsia" w:hAnsiTheme="minorEastAsia" w:cs="Times New Roman"/>
                <w:color w:val="000000" w:themeColor="text1"/>
                <w:szCs w:val="21"/>
              </w:rPr>
            </w:pPr>
            <w:r w:rsidRPr="00F933D2">
              <w:rPr>
                <w:rFonts w:asciiTheme="minorEastAsia" w:hAnsiTheme="minorEastAsia" w:cs="Times New Roman"/>
                <w:b/>
                <w:color w:val="000000" w:themeColor="text1"/>
                <w:szCs w:val="21"/>
              </w:rPr>
              <w:t>勤学</w:t>
            </w:r>
            <w:r w:rsidRPr="00F933D2">
              <w:rPr>
                <w:rFonts w:asciiTheme="minorEastAsia" w:hAnsiTheme="minorEastAsia" w:cs="Times New Roman"/>
                <w:color w:val="000000" w:themeColor="text1"/>
                <w:szCs w:val="21"/>
              </w:rPr>
              <w:t>：</w:t>
            </w:r>
            <w:r w:rsidRPr="00F933D2">
              <w:rPr>
                <w:rFonts w:asciiTheme="minorEastAsia" w:hAnsiTheme="minorEastAsia" w:cs="Times New Roman"/>
                <w:color w:val="000000" w:themeColor="text1"/>
                <w:kern w:val="0"/>
                <w:szCs w:val="21"/>
              </w:rPr>
              <w:t>“一份耕耘，一份收获”，</w:t>
            </w:r>
            <w:r w:rsidRPr="00F933D2">
              <w:rPr>
                <w:rFonts w:asciiTheme="minorEastAsia" w:hAnsiTheme="minorEastAsia" w:cs="Times New Roman"/>
                <w:color w:val="000000" w:themeColor="text1"/>
                <w:szCs w:val="21"/>
              </w:rPr>
              <w:t>勤于学习，勇于探究，</w:t>
            </w:r>
            <w:r w:rsidRPr="00F933D2">
              <w:rPr>
                <w:rFonts w:asciiTheme="minorEastAsia" w:hAnsiTheme="minorEastAsia" w:cs="Times New Roman"/>
                <w:color w:val="000000" w:themeColor="text1"/>
                <w:kern w:val="0"/>
                <w:szCs w:val="21"/>
              </w:rPr>
              <w:t>刻苦努力、不懈追求，才能在追逐梦想的舞台上一显身手，才能创造一个人事业的成功与辉煌</w:t>
            </w:r>
            <w:r w:rsidRPr="00F933D2">
              <w:rPr>
                <w:rFonts w:asciiTheme="minorEastAsia" w:hAnsiTheme="minorEastAsia" w:cs="Times New Roman"/>
                <w:color w:val="000000" w:themeColor="text1"/>
                <w:szCs w:val="21"/>
              </w:rPr>
              <w:t>。</w:t>
            </w:r>
          </w:p>
          <w:p w:rsidR="00AA6B38" w:rsidRPr="00F933D2" w:rsidRDefault="00351ACE" w:rsidP="00F933D2">
            <w:pPr>
              <w:spacing w:line="400" w:lineRule="exact"/>
              <w:ind w:firstLineChars="200" w:firstLine="422"/>
              <w:rPr>
                <w:rFonts w:asciiTheme="minorEastAsia" w:hAnsiTheme="minorEastAsia" w:cs="Times New Roman"/>
                <w:color w:val="000000" w:themeColor="text1"/>
                <w:szCs w:val="21"/>
              </w:rPr>
            </w:pPr>
            <w:r w:rsidRPr="00F933D2">
              <w:rPr>
                <w:rFonts w:asciiTheme="minorEastAsia" w:hAnsiTheme="minorEastAsia" w:cs="Times New Roman"/>
                <w:b/>
                <w:color w:val="000000" w:themeColor="text1"/>
                <w:szCs w:val="21"/>
              </w:rPr>
              <w:t>奋发</w:t>
            </w:r>
            <w:r w:rsidRPr="00F933D2">
              <w:rPr>
                <w:rFonts w:asciiTheme="minorEastAsia" w:hAnsiTheme="minorEastAsia" w:cs="Times New Roman"/>
                <w:color w:val="000000" w:themeColor="text1"/>
                <w:szCs w:val="21"/>
              </w:rPr>
              <w:t>：指精神振作，情绪高涨，为人做事，积极面对，意志坚强，自我激励，保持一种旺盛的生命力。</w:t>
            </w:r>
          </w:p>
          <w:p w:rsidR="00AA6B38" w:rsidRPr="00F933D2" w:rsidRDefault="00351ACE" w:rsidP="00F933D2">
            <w:pPr>
              <w:spacing w:line="400" w:lineRule="exact"/>
              <w:ind w:firstLineChars="200" w:firstLine="422"/>
              <w:rPr>
                <w:rFonts w:asciiTheme="minorEastAsia" w:hAnsiTheme="minorEastAsia" w:cs="Times New Roman"/>
                <w:color w:val="000000" w:themeColor="text1"/>
                <w:szCs w:val="21"/>
              </w:rPr>
            </w:pPr>
            <w:r w:rsidRPr="00F933D2">
              <w:rPr>
                <w:rFonts w:asciiTheme="minorEastAsia" w:hAnsiTheme="minorEastAsia" w:cs="Times New Roman"/>
                <w:b/>
                <w:color w:val="000000" w:themeColor="text1"/>
                <w:szCs w:val="21"/>
              </w:rPr>
              <w:t>超越</w:t>
            </w:r>
            <w:r w:rsidRPr="00F933D2">
              <w:rPr>
                <w:rFonts w:asciiTheme="minorEastAsia" w:hAnsiTheme="minorEastAsia" w:cs="Times New Roman"/>
                <w:color w:val="000000" w:themeColor="text1"/>
                <w:szCs w:val="21"/>
              </w:rPr>
              <w:t>：更上一层楼，相信未来更美好。扎实基础，每天让自己有所提升，最终让自己有质的飞跃。</w:t>
            </w:r>
          </w:p>
          <w:p w:rsidR="00AA6B38" w:rsidRPr="00F933D2" w:rsidRDefault="00351ACE" w:rsidP="00F933D2">
            <w:pPr>
              <w:spacing w:line="40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13.2 “三风”建设坚持以人为本，促进师生发展，提高管理水平，取得良好效果，为广大师生自觉践行和社会广泛认同。</w:t>
            </w:r>
          </w:p>
          <w:p w:rsidR="00AA6B38" w:rsidRPr="00F933D2" w:rsidRDefault="00351ACE" w:rsidP="00F933D2">
            <w:pPr>
              <w:widowControl/>
              <w:spacing w:line="400" w:lineRule="exact"/>
              <w:ind w:firstLineChars="200" w:firstLine="422"/>
              <w:rPr>
                <w:rFonts w:asciiTheme="minorEastAsia" w:hAnsiTheme="minorEastAsia" w:cs="Times New Roman"/>
                <w:color w:val="000000" w:themeColor="text1"/>
                <w:kern w:val="0"/>
                <w:szCs w:val="21"/>
              </w:rPr>
            </w:pPr>
            <w:r w:rsidRPr="00F933D2">
              <w:rPr>
                <w:rFonts w:asciiTheme="minorEastAsia" w:hAnsiTheme="minorEastAsia" w:cs="Times New Roman"/>
                <w:b/>
                <w:color w:val="000000" w:themeColor="text1"/>
                <w:szCs w:val="21"/>
              </w:rPr>
              <w:t>13.2.1 “三风”建设以人为本，措施扎实</w:t>
            </w:r>
          </w:p>
          <w:p w:rsidR="00AA6B38" w:rsidRPr="00F933D2" w:rsidRDefault="00351ACE">
            <w:pPr>
              <w:spacing w:line="40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三风”是学校精神文化的体现，是学校生存发展的基础，是师生共同的信念。我校秉承“学生第一，质量至上”的办学理念，在“超越今天，超越自己”校训的引领下，坚持“严以治校，精以治教，勤以治学”的原则，努力加强“三风”建设，逐步形成了富有四高个性的校风、教风和学风。</w:t>
            </w:r>
          </w:p>
          <w:p w:rsidR="00AA6B38" w:rsidRPr="00F933D2" w:rsidRDefault="00351ACE">
            <w:pPr>
              <w:spacing w:line="40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加大“三风”宣传，打造特色校园。</w:t>
            </w:r>
            <w:r w:rsidRPr="00F933D2">
              <w:rPr>
                <w:rFonts w:asciiTheme="minorEastAsia" w:hAnsiTheme="minorEastAsia" w:cs="Times New Roman"/>
                <w:color w:val="000000" w:themeColor="text1"/>
                <w:szCs w:val="21"/>
              </w:rPr>
              <w:t>学校组织开展了对“三风一训”内容的投票评选活动，让广大师生在实际的参与中，感知、领会“三风”的内涵，进而内化为他们的自觉行为。同时，</w:t>
            </w:r>
            <w:r w:rsidRPr="00F933D2">
              <w:rPr>
                <w:rFonts w:asciiTheme="minorEastAsia" w:hAnsiTheme="minorEastAsia" w:cs="Times New Roman"/>
                <w:color w:val="000000" w:themeColor="text1"/>
                <w:szCs w:val="21"/>
              </w:rPr>
              <w:lastRenderedPageBreak/>
              <w:t>学校又充分利用橱窗、黑板报、广播、国旗下讲话、主题班会、学生会议、家长会议等形式进行广泛的宣传，在相关醒目的位置张贴、悬挂标语、警句等标牌，突出“三风”建设，优化育人环境。围绕“三风”建设，各班制定班级誓词、定期进行宣誓仪式，从而激发了学生的内生动力，提高了他们的规范意识。为进一步提高学校民主管理水平，广泛听取广大教职员工、学生家长和社会各界群众对学校工作的意见、建议和批评，接受群众咨询，受理群众诉求，切实帮助他们解决实际问题，不断改进学校工作，推进教育行风建设，努力办人民满意的教育，学校制定了校级干部接待日制度，强化了育人意识，彰显了制度效应。通过几年的努力，我校正逐步构建成了校园和谐、文化底蕴深厚、管理民主开放、教学观念先进、科研氛围浓厚、教学质量大幅度提高的良好格局。</w:t>
            </w:r>
          </w:p>
          <w:p w:rsidR="00AA6B38" w:rsidRPr="00F933D2" w:rsidRDefault="00351ACE">
            <w:pPr>
              <w:shd w:val="clear" w:color="auto" w:fill="FFFFFF"/>
              <w:snapToGrid w:val="0"/>
              <w:spacing w:line="40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加强校风建设，营造和谐氛围。为</w:t>
            </w:r>
            <w:r w:rsidR="008C3788">
              <w:rPr>
                <w:rFonts w:asciiTheme="minorEastAsia" w:hAnsiTheme="minorEastAsia" w:cs="Times New Roman" w:hint="eastAsia"/>
                <w:color w:val="000000" w:themeColor="text1"/>
                <w:szCs w:val="21"/>
              </w:rPr>
              <w:t>建设</w:t>
            </w:r>
            <w:r w:rsidRPr="00F933D2">
              <w:rPr>
                <w:rFonts w:asciiTheme="minorEastAsia" w:hAnsiTheme="minorEastAsia" w:cs="Times New Roman"/>
                <w:color w:val="000000" w:themeColor="text1"/>
                <w:szCs w:val="21"/>
              </w:rPr>
              <w:t>“团结、守纪、求实、进取”的校风，学校进一步健全校规校纪</w:t>
            </w:r>
            <w:r w:rsidR="00F667F2">
              <w:rPr>
                <w:rFonts w:asciiTheme="minorEastAsia" w:hAnsiTheme="minorEastAsia" w:cs="Times New Roman" w:hint="eastAsia"/>
                <w:color w:val="000000" w:themeColor="text1"/>
                <w:szCs w:val="21"/>
              </w:rPr>
              <w:t>，</w:t>
            </w:r>
            <w:r w:rsidRPr="00F933D2">
              <w:rPr>
                <w:rFonts w:asciiTheme="minorEastAsia" w:hAnsiTheme="minorEastAsia" w:cs="Times New Roman"/>
                <w:color w:val="000000" w:themeColor="text1"/>
                <w:szCs w:val="21"/>
              </w:rPr>
              <w:t>定期开设“校长接待日”</w:t>
            </w:r>
            <w:r w:rsidR="00F667F2">
              <w:rPr>
                <w:rFonts w:asciiTheme="minorEastAsia" w:hAnsiTheme="minorEastAsia" w:cs="Times New Roman"/>
                <w:color w:val="000000" w:themeColor="text1"/>
                <w:szCs w:val="21"/>
              </w:rPr>
              <w:t>活动</w:t>
            </w:r>
            <w:r w:rsidRPr="00F933D2">
              <w:rPr>
                <w:rFonts w:asciiTheme="minorEastAsia" w:hAnsiTheme="minorEastAsia" w:cs="Times New Roman"/>
                <w:color w:val="000000" w:themeColor="text1"/>
                <w:szCs w:val="21"/>
              </w:rPr>
              <w:t>，聆听社会各界对学校提出的宝贵意见。校风建设制度有保障：以《泰兴市第四高级中学章程》来规范管理行为；组织教师学习《教育法》、《教师法》、《中小学教师职业道德规范》等一系列法律、法规、制度、规定，来规范教师的育人行为；以泰兴市第四高级中学《班主任工作规范》、《教师工作规范》来规范年级组、班主任、教师的常规管理工作；以泰兴市第四高级中学《学生一日常规》、《学生学习规范》、《学生纪律规范》、《学生礼仪细则》、《学生奖惩制度》等来规范学生的行为。师生团结协作，经常利用班会课时间集中学习各级各类法规、制度和文件精神，宣传到位，发动到位，努力做到“人人守纪，时时守纪，事事守纪”。开展“三严三实”、“两学一做”、“忠诚干净担当”和“党的先进性教育”等党建工作，发挥学校党员同志的模范带头作用。学校逐步构建具有自身发展特征和引领性的学校文化，坚持以活动引领，建设优良校风。通过主题班会、国旗下讲话、法制教育、感恩教育、学生综合素质评价等活动进一步规范学生的行为，培养了他们的优秀品质，深化了校风教育的内涵；积极响应泰兴市“素质教育5+2工程”，在成果汇报会上，段春雷副校长发表了《以素质教育之翼托举文化名校梦想》的报告，总结了我校在素质教育方面取得的喜人成果，并对学校未来发展愿景提出了更高的要求，为我校校风建设添彩。</w:t>
            </w:r>
          </w:p>
          <w:p w:rsidR="00AA6B38" w:rsidRPr="00F933D2" w:rsidRDefault="00351ACE">
            <w:pPr>
              <w:spacing w:line="40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强化教风建设，提高工作效率。在“三风”建设中，教风是关键，只有打造好过硬的教风，才能促进学风和校风的进一步升华。身正方能为范，我校制定了《师德考核方案》、《关于禁止体罚和变相体罚学生的责任书》、《泰兴市第四高级中学领导班子及成员对照检查材料》，开展师德师风双承双诺、师德师风警示教育、自查自纠、教育行风建设、廉政文化进校园、春训和秋训等活动，塑造出了良好的师表形象。每学期均要评选出优秀教师、先进备课组、优秀班主任，通过宣传和放大身边的典型，引导教师发扬团结协作、吃苦耐劳和乐于奉献的精神。在全体教师中开展关爱学生、关心后进生、关注家长的“三关”教育，使广大教师树立了正确的学生观，为人师表，做学生的良师益友，不体罚、变相体罚或讽刺、挖苦学生。开展“感动四中十大人物与事件”评选活动，使教师树立“育人为本、立德为先”的理念，并在对教师的年度考评中突出师德评价的权重。将教师自评</w:t>
            </w:r>
            <w:r w:rsidRPr="00F933D2">
              <w:rPr>
                <w:rFonts w:asciiTheme="minorEastAsia" w:hAnsiTheme="minorEastAsia" w:cs="Times New Roman" w:hint="eastAsia"/>
                <w:color w:val="000000" w:themeColor="text1"/>
                <w:szCs w:val="21"/>
              </w:rPr>
              <w:t>、</w:t>
            </w:r>
            <w:r w:rsidRPr="00F933D2">
              <w:rPr>
                <w:rFonts w:asciiTheme="minorEastAsia" w:hAnsiTheme="minorEastAsia" w:cs="Times New Roman"/>
                <w:color w:val="000000" w:themeColor="text1"/>
                <w:szCs w:val="21"/>
              </w:rPr>
              <w:t>同行互评</w:t>
            </w:r>
            <w:r w:rsidRPr="00F933D2">
              <w:rPr>
                <w:rFonts w:asciiTheme="minorEastAsia" w:hAnsiTheme="minorEastAsia" w:cs="Times New Roman" w:hint="eastAsia"/>
                <w:color w:val="000000" w:themeColor="text1"/>
                <w:szCs w:val="21"/>
              </w:rPr>
              <w:t>、</w:t>
            </w:r>
            <w:r w:rsidRPr="00F933D2">
              <w:rPr>
                <w:rFonts w:asciiTheme="minorEastAsia" w:hAnsiTheme="minorEastAsia" w:cs="Times New Roman"/>
                <w:color w:val="000000" w:themeColor="text1"/>
                <w:szCs w:val="21"/>
              </w:rPr>
              <w:t>学校考评和学生家长的评价结合起来，同教师的绩效考核津贴和</w:t>
            </w:r>
            <w:r w:rsidRPr="00F933D2">
              <w:rPr>
                <w:rFonts w:asciiTheme="minorEastAsia" w:hAnsiTheme="minorEastAsia" w:cs="Times New Roman"/>
                <w:color w:val="000000" w:themeColor="text1"/>
                <w:szCs w:val="21"/>
              </w:rPr>
              <w:lastRenderedPageBreak/>
              <w:t>职称晋升挂钩。历年来，学生对教师的测评满意度不断提高。同时，加强教师教学规范引导，创新教育观念，积极探索教育规律；创新教学实践，打造有效责任课堂；强化教学反思，关注课堂实效；实行奖优罚劣，</w:t>
            </w:r>
            <w:r w:rsidR="00F667F2">
              <w:rPr>
                <w:rFonts w:asciiTheme="minorEastAsia" w:hAnsiTheme="minorEastAsia" w:cs="Times New Roman"/>
                <w:color w:val="000000" w:themeColor="text1"/>
                <w:szCs w:val="21"/>
              </w:rPr>
              <w:t>打</w:t>
            </w:r>
            <w:r w:rsidRPr="00F933D2">
              <w:rPr>
                <w:rFonts w:asciiTheme="minorEastAsia" w:hAnsiTheme="minorEastAsia" w:cs="Times New Roman"/>
                <w:color w:val="000000" w:themeColor="text1"/>
                <w:szCs w:val="21"/>
              </w:rPr>
              <w:t>造优良教风。严格执行《泰兴四中教学常规》，加强备课、上课、作业、辅导、评价等几个环节的过程管理。教务处加强对教师教学的督研，及时总结、推广先进的经验和做法。学校制定了行政领导听课和推门听课制度，要求每一位老师每周都要上好一节研讨课，通过行政推动和教师之间的交流，教师的业务水平和执教能力都得到了显著的提高。学校始终坚持“以教师为本”，牢固确立“教师发展学校”的理念，把教师队伍建设作为学校发展的原动力，加强人文关怀和成长激励。放大名师效应，促进青年教师快速成长。开展“青蓝工程”，新老教师师徒结对，极大地促进了新教师的专业水平成长和敬业精神的熏陶。学校要求每一位老师均能制定出发展规划，明确自身的发展方向，增强前进的动力。目前，我校已经造就了一支政治素质高、教学业务精良、深得广大学生</w:t>
            </w:r>
            <w:r w:rsidRPr="00F933D2">
              <w:rPr>
                <w:rFonts w:asciiTheme="minorEastAsia" w:hAnsiTheme="minorEastAsia" w:cs="Times New Roman" w:hint="eastAsia"/>
                <w:color w:val="000000" w:themeColor="text1"/>
                <w:szCs w:val="21"/>
              </w:rPr>
              <w:t>及</w:t>
            </w:r>
            <w:r w:rsidRPr="00F933D2">
              <w:rPr>
                <w:rFonts w:asciiTheme="minorEastAsia" w:hAnsiTheme="minorEastAsia" w:cs="Times New Roman"/>
                <w:color w:val="000000" w:themeColor="text1"/>
                <w:szCs w:val="21"/>
              </w:rPr>
              <w:t>家长欢迎的教师队伍，涌现出了一批特级教师培养对象、市县级的名教师、学科带头人、教学能手和教坛新秀。</w:t>
            </w:r>
          </w:p>
          <w:p w:rsidR="00AA6B38" w:rsidRPr="00F933D2" w:rsidRDefault="00351ACE">
            <w:pPr>
              <w:spacing w:line="40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强化学风建设，提升育人质量。在对学生的教育上，本着“学生第一，质量至上”的宗旨，培养学生良好品行，狠抓常规管理，认真落实《中小学管理规范》，制定了各项管理制度，开展常规管理百分赛、行为规范月、行为规范主题班会等活动，进一步规范学生的日常行为，真正做到令行禁止，使全体学生牢固树立纪律观念并严守行为准则。强化班级管理，制定班级管理制度和评优评先的细则，建设良好的班级文化，树立集体荣誉感，做到人人为班级争光，不断提高学生自主管理的能力和遵规守纪的自觉性。开展阳光体育活动，不断增强学生的体质。通过开展信心激励教育活动，强化“天生我材必有用”的意识，增强学习的动力和信心。开展十八岁成人仪式，强化公民意识，勇于承担社会责任。开展感恩教育，让学生在感动中不断增强学习的原动力。开展一系列的社会实践和研究性学习活动，鼓励学生参加各类竞赛，提高学生的各种技能和学习的兴趣，培养他们富有时代色彩的创新精神。同时对学生进行诚信教育，签订诚信考试承诺书，实行无人监考，以培养学生勤奋踏实的学风。在全校开展各项评优评先活动，每学期都要开展先进班集体、</w:t>
            </w:r>
            <w:r w:rsidRPr="00F933D2">
              <w:rPr>
                <w:rFonts w:asciiTheme="minorEastAsia" w:hAnsiTheme="minorEastAsia" w:cs="Times New Roman" w:hint="eastAsia"/>
                <w:color w:val="000000" w:themeColor="text1"/>
                <w:szCs w:val="21"/>
              </w:rPr>
              <w:t>优秀</w:t>
            </w:r>
            <w:r w:rsidRPr="00F933D2">
              <w:rPr>
                <w:rFonts w:asciiTheme="minorEastAsia" w:hAnsiTheme="minorEastAsia" w:cs="Times New Roman"/>
                <w:color w:val="000000" w:themeColor="text1"/>
                <w:szCs w:val="21"/>
              </w:rPr>
              <w:t>黑板报、三好学生、优秀学生干部、校园之星、文明标兵等评比活动，涌现出了一大批先进班集体和品学兼优的学生，他们在省市的一些竞赛中频频获奖。</w:t>
            </w:r>
          </w:p>
          <w:p w:rsidR="00AA6B38" w:rsidRPr="00F933D2" w:rsidRDefault="00351ACE" w:rsidP="00F933D2">
            <w:pPr>
              <w:spacing w:line="40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13.2.2 “三风”建设促进了工作，提高了管理水平，收到了良好效果</w:t>
            </w:r>
          </w:p>
          <w:p w:rsidR="00AA6B38" w:rsidRPr="00F933D2" w:rsidRDefault="00351ACE">
            <w:pPr>
              <w:spacing w:line="40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我校“三风”建设</w:t>
            </w:r>
            <w:r w:rsidRPr="00F933D2">
              <w:rPr>
                <w:rFonts w:asciiTheme="minorEastAsia" w:hAnsiTheme="minorEastAsia" w:cs="Times New Roman"/>
                <w:color w:val="000000" w:themeColor="text1"/>
                <w:szCs w:val="21"/>
              </w:rPr>
              <w:t>贯穿于师生工作</w:t>
            </w:r>
            <w:r w:rsidRPr="00F933D2">
              <w:rPr>
                <w:rFonts w:asciiTheme="minorEastAsia" w:hAnsiTheme="minorEastAsia" w:cs="Times New Roman" w:hint="eastAsia"/>
                <w:color w:val="000000" w:themeColor="text1"/>
                <w:szCs w:val="21"/>
              </w:rPr>
              <w:t>、</w:t>
            </w:r>
            <w:r w:rsidRPr="00F933D2">
              <w:rPr>
                <w:rFonts w:asciiTheme="minorEastAsia" w:hAnsiTheme="minorEastAsia" w:cs="Times New Roman"/>
                <w:color w:val="000000" w:themeColor="text1"/>
                <w:szCs w:val="21"/>
              </w:rPr>
              <w:t>学习</w:t>
            </w:r>
            <w:r w:rsidRPr="00F933D2">
              <w:rPr>
                <w:rFonts w:asciiTheme="minorEastAsia" w:hAnsiTheme="minorEastAsia" w:cs="Times New Roman" w:hint="eastAsia"/>
                <w:color w:val="000000" w:themeColor="text1"/>
                <w:szCs w:val="21"/>
              </w:rPr>
              <w:t>和</w:t>
            </w:r>
            <w:r w:rsidRPr="00F933D2">
              <w:rPr>
                <w:rFonts w:asciiTheme="minorEastAsia" w:hAnsiTheme="minorEastAsia" w:cs="Times New Roman"/>
                <w:color w:val="000000" w:themeColor="text1"/>
                <w:szCs w:val="21"/>
              </w:rPr>
              <w:t>生活之中，注重过程</w:t>
            </w:r>
            <w:r w:rsidRPr="00F933D2">
              <w:rPr>
                <w:rFonts w:asciiTheme="minorEastAsia" w:hAnsiTheme="minorEastAsia" w:cs="Times New Roman"/>
                <w:color w:val="000000" w:themeColor="text1"/>
                <w:kern w:val="0"/>
                <w:szCs w:val="21"/>
              </w:rPr>
              <w:t>、</w:t>
            </w:r>
            <w:r w:rsidRPr="00F933D2">
              <w:rPr>
                <w:rFonts w:asciiTheme="minorEastAsia" w:hAnsiTheme="minorEastAsia" w:cs="Times New Roman"/>
                <w:color w:val="000000" w:themeColor="text1"/>
                <w:szCs w:val="21"/>
              </w:rPr>
              <w:t>措施扎实</w:t>
            </w:r>
            <w:r w:rsidRPr="00F933D2">
              <w:rPr>
                <w:rFonts w:asciiTheme="minorEastAsia" w:hAnsiTheme="minorEastAsia" w:cs="Times New Roman"/>
                <w:color w:val="000000" w:themeColor="text1"/>
                <w:kern w:val="0"/>
                <w:szCs w:val="21"/>
              </w:rPr>
              <w:t>，取得丰硕成果，促进了</w:t>
            </w:r>
            <w:r w:rsidRPr="00F933D2">
              <w:rPr>
                <w:rFonts w:asciiTheme="minorEastAsia" w:hAnsiTheme="minorEastAsia" w:cs="Times New Roman"/>
                <w:color w:val="000000" w:themeColor="text1"/>
                <w:szCs w:val="21"/>
              </w:rPr>
              <w:t>教师学生发展、教育质量提高、管理水平提升</w:t>
            </w:r>
            <w:r w:rsidRPr="00F933D2">
              <w:rPr>
                <w:rFonts w:asciiTheme="minorEastAsia" w:hAnsiTheme="minorEastAsia" w:cs="Times New Roman"/>
                <w:color w:val="000000" w:themeColor="text1"/>
                <w:kern w:val="0"/>
                <w:szCs w:val="21"/>
              </w:rPr>
              <w:t>，近几年的学业水平测试和高考中均取得喜人成绩，</w:t>
            </w:r>
            <w:r w:rsidRPr="00F933D2">
              <w:rPr>
                <w:rFonts w:asciiTheme="minorEastAsia" w:hAnsiTheme="minorEastAsia" w:cs="Times New Roman"/>
                <w:color w:val="000000" w:themeColor="text1"/>
                <w:szCs w:val="21"/>
              </w:rPr>
              <w:t>赢得了广大师生和社会各界的广泛赞誉，师生和社会对“三风”认同度</w:t>
            </w:r>
            <w:r w:rsidRPr="00F933D2">
              <w:rPr>
                <w:rFonts w:asciiTheme="minorEastAsia" w:hAnsiTheme="minorEastAsia" w:cs="Times New Roman" w:hint="eastAsia"/>
                <w:color w:val="000000" w:themeColor="text1"/>
                <w:szCs w:val="21"/>
              </w:rPr>
              <w:t>均在</w:t>
            </w:r>
            <w:r w:rsidRPr="00F933D2">
              <w:rPr>
                <w:rFonts w:asciiTheme="minorEastAsia" w:hAnsiTheme="minorEastAsia" w:cs="Times New Roman"/>
                <w:color w:val="000000" w:themeColor="text1"/>
                <w:szCs w:val="21"/>
              </w:rPr>
              <w:t>98%以上。</w:t>
            </w:r>
          </w:p>
          <w:p w:rsidR="00AA6B38" w:rsidRPr="00F933D2" w:rsidRDefault="00351ACE">
            <w:pPr>
              <w:spacing w:line="40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领导班子团结协作，勤政廉政，求真务实，开拓创新，一心一意谋发展；各职能部门恪尽职守，通力协作，服务周到，工作高效；全体教职工身体力行教师职业道德规范，以“泰兴市最美教师——余斌、叶建霞、蔡兰华”， “泰兴市师德模范——孙建新”等老师为榜样，爱岗敬业，为人师表，全面关心学生，潜心教书育人，不</w:t>
            </w:r>
            <w:r w:rsidR="00F667F2" w:rsidRPr="00F933D2">
              <w:rPr>
                <w:rFonts w:asciiTheme="minorEastAsia" w:hAnsiTheme="minorEastAsia" w:cs="Times New Roman"/>
                <w:color w:val="000000" w:themeColor="text1"/>
                <w:szCs w:val="21"/>
              </w:rPr>
              <w:t>讽刺、挖苦</w:t>
            </w:r>
            <w:r w:rsidRPr="00F933D2">
              <w:rPr>
                <w:rFonts w:asciiTheme="minorEastAsia" w:hAnsiTheme="minorEastAsia" w:cs="Times New Roman"/>
                <w:color w:val="000000" w:themeColor="text1"/>
                <w:szCs w:val="21"/>
              </w:rPr>
              <w:t>或</w:t>
            </w:r>
            <w:r w:rsidR="00F667F2" w:rsidRPr="00F933D2">
              <w:rPr>
                <w:rFonts w:asciiTheme="minorEastAsia" w:hAnsiTheme="minorEastAsia" w:cs="Times New Roman"/>
                <w:color w:val="000000" w:themeColor="text1"/>
                <w:szCs w:val="21"/>
              </w:rPr>
              <w:t>体罚、变相体罚</w:t>
            </w:r>
            <w:r w:rsidRPr="00F933D2">
              <w:rPr>
                <w:rFonts w:asciiTheme="minorEastAsia" w:hAnsiTheme="minorEastAsia" w:cs="Times New Roman"/>
                <w:color w:val="000000" w:themeColor="text1"/>
                <w:szCs w:val="21"/>
              </w:rPr>
              <w:t>学生，不以教谋私，不做任何有损教师形象和学校声誉的事；学生自觉遵守《中小学生守则》和《日常行为规范》，</w:t>
            </w:r>
            <w:r w:rsidRPr="00F933D2">
              <w:rPr>
                <w:rFonts w:asciiTheme="minorEastAsia" w:hAnsiTheme="minorEastAsia" w:cs="Times New Roman"/>
                <w:color w:val="000000" w:themeColor="text1"/>
                <w:szCs w:val="21"/>
              </w:rPr>
              <w:lastRenderedPageBreak/>
              <w:t>言行举止文明，为人诚实守信，兴趣爱好健康，学习勤奋踏实。师生违法记录保持零纪录。</w:t>
            </w:r>
          </w:p>
          <w:p w:rsidR="00AA6B38" w:rsidRPr="00F933D2" w:rsidRDefault="00351ACE">
            <w:pPr>
              <w:spacing w:line="40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目前，学校拥有正高级教师1人，地市级以上名教师、名校长、学科带头人、教学能手、教坛新秀等35人，一支学术型、研究型教师队伍正在逐渐形成，为学校的可持续发展注入了强大的活力。教师队伍建设得到进一步加强，思想道德建设卓有成效，学生综合素质全面提升，教学质量稳步提高，先后被评为“全国管理创新模式学校”、</w:t>
            </w:r>
            <w:r w:rsidRPr="00F933D2">
              <w:rPr>
                <w:rFonts w:asciiTheme="minorEastAsia" w:hAnsiTheme="minorEastAsia" w:cs="Times New Roman"/>
                <w:color w:val="000000" w:themeColor="text1"/>
                <w:kern w:val="0"/>
                <w:szCs w:val="21"/>
              </w:rPr>
              <w:t>“全国足球特色学校”、</w:t>
            </w:r>
            <w:r w:rsidRPr="00F933D2">
              <w:rPr>
                <w:rFonts w:asciiTheme="minorEastAsia" w:hAnsiTheme="minorEastAsia" w:cs="Times New Roman"/>
                <w:color w:val="000000" w:themeColor="text1"/>
                <w:szCs w:val="21"/>
              </w:rPr>
              <w:t>“江苏省青少年科技教育先进学校”、“ 江苏省教育学会系统先进单位”、“ 江苏省平安校园”、</w:t>
            </w:r>
            <w:r w:rsidRPr="00F933D2">
              <w:rPr>
                <w:rFonts w:asciiTheme="minorEastAsia" w:hAnsiTheme="minorEastAsia" w:cs="Times New Roman"/>
                <w:color w:val="000000" w:themeColor="text1"/>
                <w:kern w:val="0"/>
                <w:szCs w:val="21"/>
              </w:rPr>
              <w:t>“江苏省</w:t>
            </w:r>
            <w:r w:rsidRPr="00F933D2">
              <w:rPr>
                <w:rFonts w:asciiTheme="minorEastAsia" w:hAnsiTheme="minorEastAsia" w:cs="Times New Roman"/>
                <w:color w:val="000000" w:themeColor="text1"/>
                <w:szCs w:val="21"/>
              </w:rPr>
              <w:t>首批STEM项目实施学校</w:t>
            </w:r>
            <w:r w:rsidRPr="00F933D2">
              <w:rPr>
                <w:rFonts w:asciiTheme="minorEastAsia" w:hAnsiTheme="minorEastAsia" w:cs="Times New Roman"/>
                <w:color w:val="000000" w:themeColor="text1"/>
                <w:kern w:val="0"/>
                <w:szCs w:val="21"/>
              </w:rPr>
              <w:t>”、</w:t>
            </w:r>
            <w:r w:rsidRPr="00F933D2">
              <w:rPr>
                <w:rFonts w:asciiTheme="minorEastAsia" w:hAnsiTheme="minorEastAsia" w:cs="Times New Roman"/>
                <w:color w:val="000000" w:themeColor="text1"/>
                <w:szCs w:val="21"/>
              </w:rPr>
              <w:t>“ 泰州市绿色学校”、“ 泰州市体育工作先进单位”、“ 泰州市先进职工之家”、</w:t>
            </w:r>
            <w:r w:rsidRPr="00F933D2">
              <w:rPr>
                <w:rFonts w:asciiTheme="minorEastAsia" w:hAnsiTheme="minorEastAsia" w:cs="Times New Roman"/>
                <w:color w:val="000000" w:themeColor="text1"/>
                <w:kern w:val="0"/>
                <w:szCs w:val="21"/>
              </w:rPr>
              <w:t>“泰州市一校一品党建特色学校”、</w:t>
            </w:r>
            <w:r w:rsidRPr="00F933D2">
              <w:rPr>
                <w:rFonts w:asciiTheme="minorEastAsia" w:hAnsiTheme="minorEastAsia" w:cs="Times New Roman"/>
                <w:color w:val="000000" w:themeColor="text1"/>
                <w:szCs w:val="21"/>
              </w:rPr>
              <w:t>“ 泰兴市德育先进单位”、“泰兴市先进党支部”、“泰兴市军训先进单位”、“泰兴市德育先进学校”等几十项荣誉称号。</w:t>
            </w:r>
          </w:p>
          <w:p w:rsidR="00AA6B38" w:rsidRPr="00F933D2" w:rsidRDefault="00AA6B38">
            <w:pPr>
              <w:rPr>
                <w:rFonts w:asciiTheme="minorEastAsia" w:hAnsiTheme="minorEastAsia" w:cs="Times New Roman"/>
                <w:color w:val="000000" w:themeColor="text1"/>
              </w:rPr>
            </w:pPr>
          </w:p>
        </w:tc>
      </w:tr>
      <w:tr w:rsidR="00AA6B38" w:rsidRPr="00F933D2">
        <w:trPr>
          <w:trHeight w:val="61"/>
          <w:jc w:val="center"/>
        </w:trPr>
        <w:tc>
          <w:tcPr>
            <w:tcW w:w="9095" w:type="dxa"/>
            <w:gridSpan w:val="3"/>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lastRenderedPageBreak/>
              <w:t>主要不足和问题</w:t>
            </w:r>
          </w:p>
        </w:tc>
      </w:tr>
      <w:tr w:rsidR="00AA6B38" w:rsidRPr="00F933D2">
        <w:trPr>
          <w:trHeight w:val="532"/>
          <w:jc w:val="center"/>
        </w:trPr>
        <w:tc>
          <w:tcPr>
            <w:tcW w:w="9095" w:type="dxa"/>
            <w:gridSpan w:val="3"/>
          </w:tcPr>
          <w:p w:rsidR="00AA6B38" w:rsidRPr="00F933D2" w:rsidRDefault="00AA6B38">
            <w:pPr>
              <w:rPr>
                <w:rFonts w:asciiTheme="minorEastAsia" w:hAnsiTheme="minorEastAsia" w:cs="Times New Roman"/>
                <w:color w:val="000000" w:themeColor="text1"/>
              </w:rPr>
            </w:pPr>
          </w:p>
          <w:p w:rsidR="00AA6B38" w:rsidRPr="00F933D2" w:rsidRDefault="00AA6B38">
            <w:pPr>
              <w:rPr>
                <w:rFonts w:asciiTheme="minorEastAsia" w:hAnsiTheme="minorEastAsia" w:cs="Times New Roman"/>
                <w:color w:val="000000" w:themeColor="text1"/>
              </w:rPr>
            </w:pPr>
          </w:p>
        </w:tc>
      </w:tr>
      <w:tr w:rsidR="00AA6B38" w:rsidRPr="00F933D2">
        <w:trPr>
          <w:trHeight w:val="411"/>
          <w:jc w:val="center"/>
        </w:trPr>
        <w:tc>
          <w:tcPr>
            <w:tcW w:w="9095" w:type="dxa"/>
            <w:gridSpan w:val="3"/>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t>改进措施和目标</w:t>
            </w:r>
          </w:p>
        </w:tc>
      </w:tr>
      <w:tr w:rsidR="00AA6B38" w:rsidRPr="00F933D2">
        <w:trPr>
          <w:trHeight w:val="411"/>
          <w:jc w:val="center"/>
        </w:trPr>
        <w:tc>
          <w:tcPr>
            <w:tcW w:w="9095" w:type="dxa"/>
            <w:gridSpan w:val="3"/>
          </w:tcPr>
          <w:p w:rsidR="00AA6B38" w:rsidRPr="00F933D2" w:rsidRDefault="00AA6B38">
            <w:pPr>
              <w:rPr>
                <w:rFonts w:asciiTheme="minorEastAsia" w:hAnsiTheme="minorEastAsia" w:cs="Times New Roman"/>
                <w:color w:val="000000" w:themeColor="text1"/>
              </w:rPr>
            </w:pPr>
          </w:p>
          <w:p w:rsidR="00AA6B38" w:rsidRPr="00F933D2" w:rsidRDefault="00AA6B38">
            <w:pPr>
              <w:rPr>
                <w:rFonts w:asciiTheme="minorEastAsia" w:hAnsiTheme="minorEastAsia" w:cs="Times New Roman"/>
                <w:color w:val="000000" w:themeColor="text1"/>
              </w:rPr>
            </w:pPr>
          </w:p>
        </w:tc>
      </w:tr>
    </w:tbl>
    <w:p w:rsidR="00AA6B38" w:rsidRPr="00F933D2" w:rsidRDefault="00AA6B38">
      <w:pPr>
        <w:tabs>
          <w:tab w:val="left" w:pos="9135"/>
        </w:tabs>
        <w:rPr>
          <w:rFonts w:asciiTheme="minorEastAsia" w:hAnsiTheme="minorEastAsia" w:cs="Times New Roman"/>
          <w:b/>
          <w:color w:val="000000" w:themeColor="text1"/>
          <w:szCs w:val="21"/>
        </w:rPr>
      </w:pPr>
    </w:p>
    <w:p w:rsidR="00AA6B38" w:rsidRPr="00F933D2" w:rsidRDefault="00351ACE">
      <w:pPr>
        <w:tabs>
          <w:tab w:val="left" w:pos="9135"/>
        </w:tabs>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（2）基础数据</w:t>
      </w:r>
    </w:p>
    <w:p w:rsidR="00AA6B38" w:rsidRPr="00F933D2" w:rsidRDefault="00351ACE">
      <w:pPr>
        <w:tabs>
          <w:tab w:val="left" w:pos="9135"/>
        </w:tabs>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“三风”建设情况</w:t>
      </w:r>
    </w:p>
    <w:tbl>
      <w:tblPr>
        <w:tblW w:w="9058"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1803"/>
        <w:gridCol w:w="3852"/>
      </w:tblGrid>
      <w:tr w:rsidR="00AA6B38" w:rsidRPr="00F933D2">
        <w:trPr>
          <w:jc w:val="center"/>
        </w:trPr>
        <w:tc>
          <w:tcPr>
            <w:tcW w:w="3403" w:type="dxa"/>
          </w:tcPr>
          <w:p w:rsidR="00AA6B38" w:rsidRPr="00F933D2" w:rsidRDefault="00351ACE">
            <w:pPr>
              <w:tabs>
                <w:tab w:val="left" w:pos="9135"/>
              </w:tabs>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“三风”内容</w:t>
            </w:r>
          </w:p>
        </w:tc>
        <w:tc>
          <w:tcPr>
            <w:tcW w:w="1803" w:type="dxa"/>
          </w:tcPr>
          <w:p w:rsidR="00AA6B38" w:rsidRPr="00F933D2" w:rsidRDefault="00351ACE">
            <w:pPr>
              <w:tabs>
                <w:tab w:val="left" w:pos="9135"/>
              </w:tabs>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建设起点时间</w:t>
            </w:r>
          </w:p>
        </w:tc>
        <w:tc>
          <w:tcPr>
            <w:tcW w:w="3852" w:type="dxa"/>
          </w:tcPr>
          <w:p w:rsidR="00AA6B38" w:rsidRPr="00F933D2" w:rsidRDefault="00351ACE">
            <w:pPr>
              <w:tabs>
                <w:tab w:val="left" w:pos="9135"/>
              </w:tabs>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师生、家长、社会各界认可度（％）</w:t>
            </w:r>
          </w:p>
        </w:tc>
      </w:tr>
      <w:tr w:rsidR="00AA6B38" w:rsidRPr="00F933D2">
        <w:trPr>
          <w:jc w:val="center"/>
        </w:trPr>
        <w:tc>
          <w:tcPr>
            <w:tcW w:w="3403"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校风：团结、守纪、求实、进取</w:t>
            </w:r>
          </w:p>
        </w:tc>
        <w:tc>
          <w:tcPr>
            <w:tcW w:w="1803"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2004年9月</w:t>
            </w:r>
          </w:p>
        </w:tc>
        <w:tc>
          <w:tcPr>
            <w:tcW w:w="3852"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98.7%</w:t>
            </w:r>
          </w:p>
        </w:tc>
      </w:tr>
      <w:tr w:rsidR="00AA6B38" w:rsidRPr="00F933D2">
        <w:trPr>
          <w:jc w:val="center"/>
        </w:trPr>
        <w:tc>
          <w:tcPr>
            <w:tcW w:w="3403" w:type="dxa"/>
            <w:vAlign w:val="center"/>
          </w:tcPr>
          <w:p w:rsidR="00AA6B38" w:rsidRPr="00F933D2" w:rsidRDefault="00351ACE">
            <w:pPr>
              <w:widowControl/>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教风：爱生、敬业、务实、创新</w:t>
            </w:r>
          </w:p>
        </w:tc>
        <w:tc>
          <w:tcPr>
            <w:tcW w:w="1803"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2004年9月</w:t>
            </w:r>
          </w:p>
        </w:tc>
        <w:tc>
          <w:tcPr>
            <w:tcW w:w="3852"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98.2%</w:t>
            </w:r>
          </w:p>
        </w:tc>
      </w:tr>
      <w:tr w:rsidR="00AA6B38" w:rsidRPr="00F933D2">
        <w:trPr>
          <w:jc w:val="center"/>
        </w:trPr>
        <w:tc>
          <w:tcPr>
            <w:tcW w:w="3403"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学风：崇德、勤学、奋发、超越</w:t>
            </w:r>
          </w:p>
        </w:tc>
        <w:tc>
          <w:tcPr>
            <w:tcW w:w="1803"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2004年9月</w:t>
            </w:r>
          </w:p>
        </w:tc>
        <w:tc>
          <w:tcPr>
            <w:tcW w:w="3852"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98.4%</w:t>
            </w:r>
          </w:p>
        </w:tc>
      </w:tr>
    </w:tbl>
    <w:p w:rsidR="00AA6B38" w:rsidRPr="00F933D2" w:rsidRDefault="00AA6B38">
      <w:pPr>
        <w:snapToGrid w:val="0"/>
        <w:rPr>
          <w:rFonts w:asciiTheme="minorEastAsia" w:hAnsiTheme="minorEastAsia" w:cs="Times New Roman"/>
          <w:b/>
          <w:color w:val="000000" w:themeColor="text1"/>
          <w:szCs w:val="21"/>
        </w:rPr>
      </w:pPr>
    </w:p>
    <w:p w:rsidR="00AA6B38" w:rsidRPr="00F933D2" w:rsidRDefault="00AA6B38">
      <w:pPr>
        <w:snapToGrid w:val="0"/>
        <w:rPr>
          <w:rFonts w:asciiTheme="minorEastAsia" w:hAnsiTheme="minorEastAsia" w:cs="Times New Roman"/>
          <w:b/>
          <w:color w:val="000000" w:themeColor="text1"/>
          <w:szCs w:val="21"/>
        </w:rPr>
      </w:pPr>
    </w:p>
    <w:p w:rsidR="00AA6B38" w:rsidRPr="00F933D2" w:rsidRDefault="00351ACE">
      <w:pPr>
        <w:snapToGrid w:val="0"/>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（3）附件索引</w:t>
      </w:r>
    </w:p>
    <w:p w:rsidR="00AA6B38" w:rsidRPr="00F933D2" w:rsidRDefault="00AA6B38">
      <w:pPr>
        <w:snapToGrid w:val="0"/>
        <w:rPr>
          <w:rFonts w:asciiTheme="minorEastAsia" w:hAnsiTheme="minorEastAsia" w:cs="Times New Roman"/>
          <w:b/>
          <w:color w:val="000000" w:themeColor="text1"/>
          <w:szCs w:val="21"/>
        </w:rPr>
      </w:pPr>
    </w:p>
    <w:tbl>
      <w:tblPr>
        <w:tblW w:w="9073" w:type="dxa"/>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9"/>
        <w:gridCol w:w="1741"/>
        <w:gridCol w:w="1150"/>
        <w:gridCol w:w="1559"/>
        <w:gridCol w:w="1734"/>
      </w:tblGrid>
      <w:tr w:rsidR="00AA6B38" w:rsidRPr="00F933D2">
        <w:trPr>
          <w:trHeight w:val="564"/>
          <w:jc w:val="center"/>
        </w:trPr>
        <w:tc>
          <w:tcPr>
            <w:tcW w:w="2889"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资料名称</w:t>
            </w:r>
          </w:p>
        </w:tc>
        <w:tc>
          <w:tcPr>
            <w:tcW w:w="1741"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主题词</w:t>
            </w:r>
          </w:p>
        </w:tc>
        <w:tc>
          <w:tcPr>
            <w:tcW w:w="1150"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成文时间</w:t>
            </w:r>
          </w:p>
        </w:tc>
        <w:tc>
          <w:tcPr>
            <w:tcW w:w="1559"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档案卷宗编号</w:t>
            </w:r>
          </w:p>
        </w:tc>
        <w:tc>
          <w:tcPr>
            <w:tcW w:w="1734"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归档部门</w:t>
            </w:r>
          </w:p>
        </w:tc>
      </w:tr>
      <w:tr w:rsidR="00AA6B38" w:rsidRPr="00F933D2">
        <w:trPr>
          <w:trHeight w:val="910"/>
          <w:jc w:val="center"/>
        </w:trPr>
        <w:tc>
          <w:tcPr>
            <w:tcW w:w="2889" w:type="dxa"/>
            <w:vAlign w:val="center"/>
          </w:tcPr>
          <w:p w:rsidR="00AA6B38" w:rsidRPr="00F933D2" w:rsidRDefault="00351ACE">
            <w:pPr>
              <w:snapToGrid w:val="0"/>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1.“三风”建设评价样表</w:t>
            </w:r>
          </w:p>
        </w:tc>
        <w:tc>
          <w:tcPr>
            <w:tcW w:w="1741" w:type="dxa"/>
            <w:vAlign w:val="center"/>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rPr>
              <w:t>三风、评价表</w:t>
            </w:r>
          </w:p>
        </w:tc>
        <w:tc>
          <w:tcPr>
            <w:tcW w:w="1150" w:type="dxa"/>
            <w:vAlign w:val="center"/>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rPr>
              <w:t>201808</w:t>
            </w:r>
          </w:p>
        </w:tc>
        <w:tc>
          <w:tcPr>
            <w:tcW w:w="1559" w:type="dxa"/>
            <w:vAlign w:val="center"/>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XBS</w:t>
            </w:r>
            <w:r w:rsidR="00C6769C">
              <w:rPr>
                <w:rFonts w:asciiTheme="minorEastAsia" w:hAnsiTheme="minorEastAsia" w:cs="Times New Roman"/>
                <w:color w:val="000000" w:themeColor="text1"/>
              </w:rPr>
              <w:t>-3-4-</w:t>
            </w:r>
            <w:r w:rsidRPr="00F933D2">
              <w:rPr>
                <w:rFonts w:asciiTheme="minorEastAsia" w:hAnsiTheme="minorEastAsia" w:cs="Times New Roman"/>
                <w:color w:val="000000" w:themeColor="text1"/>
              </w:rPr>
              <w:t>1</w:t>
            </w:r>
          </w:p>
        </w:tc>
        <w:tc>
          <w:tcPr>
            <w:tcW w:w="1734" w:type="dxa"/>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校办室</w:t>
            </w:r>
          </w:p>
        </w:tc>
      </w:tr>
      <w:tr w:rsidR="00AA6B38" w:rsidRPr="00F933D2">
        <w:trPr>
          <w:trHeight w:val="1130"/>
          <w:jc w:val="center"/>
        </w:trPr>
        <w:tc>
          <w:tcPr>
            <w:tcW w:w="2889" w:type="dxa"/>
            <w:vAlign w:val="center"/>
          </w:tcPr>
          <w:p w:rsidR="00AA6B38" w:rsidRPr="00F933D2" w:rsidRDefault="00351ACE">
            <w:pPr>
              <w:snapToGrid w:val="0"/>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2.学校“三风”建设的过程性材料和经验总结</w:t>
            </w:r>
          </w:p>
        </w:tc>
        <w:tc>
          <w:tcPr>
            <w:tcW w:w="1741"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三风</w:t>
            </w:r>
            <w:r w:rsidRPr="00F933D2">
              <w:rPr>
                <w:rFonts w:asciiTheme="minorEastAsia" w:hAnsiTheme="minorEastAsia" w:cs="Times New Roman" w:hint="eastAsia"/>
                <w:color w:val="000000" w:themeColor="text1"/>
                <w:szCs w:val="21"/>
              </w:rPr>
              <w:t>、</w:t>
            </w:r>
            <w:r w:rsidRPr="00F933D2">
              <w:rPr>
                <w:rFonts w:asciiTheme="minorEastAsia" w:hAnsiTheme="minorEastAsia" w:cs="Times New Roman"/>
                <w:color w:val="000000" w:themeColor="text1"/>
                <w:szCs w:val="21"/>
              </w:rPr>
              <w:t>材料</w:t>
            </w:r>
            <w:r w:rsidRPr="00F933D2">
              <w:rPr>
                <w:rFonts w:asciiTheme="minorEastAsia" w:hAnsiTheme="minorEastAsia" w:cs="Times New Roman" w:hint="eastAsia"/>
                <w:color w:val="000000" w:themeColor="text1"/>
                <w:szCs w:val="21"/>
              </w:rPr>
              <w:t>、总结</w:t>
            </w:r>
          </w:p>
        </w:tc>
        <w:tc>
          <w:tcPr>
            <w:tcW w:w="1150" w:type="dxa"/>
            <w:vAlign w:val="center"/>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rPr>
              <w:t>201808</w:t>
            </w:r>
          </w:p>
        </w:tc>
        <w:tc>
          <w:tcPr>
            <w:tcW w:w="1559" w:type="dxa"/>
            <w:vAlign w:val="center"/>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XBS</w:t>
            </w:r>
            <w:r w:rsidR="00C6769C">
              <w:rPr>
                <w:rFonts w:asciiTheme="minorEastAsia" w:hAnsiTheme="minorEastAsia" w:cs="Times New Roman"/>
                <w:color w:val="000000" w:themeColor="text1"/>
              </w:rPr>
              <w:t>-3-4-</w:t>
            </w:r>
            <w:r w:rsidRPr="00F933D2">
              <w:rPr>
                <w:rFonts w:asciiTheme="minorEastAsia" w:hAnsiTheme="minorEastAsia" w:cs="Times New Roman" w:hint="eastAsia"/>
                <w:color w:val="000000" w:themeColor="text1"/>
              </w:rPr>
              <w:t>2</w:t>
            </w:r>
          </w:p>
        </w:tc>
        <w:tc>
          <w:tcPr>
            <w:tcW w:w="1734" w:type="dxa"/>
            <w:vAlign w:val="center"/>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校办室</w:t>
            </w:r>
          </w:p>
        </w:tc>
      </w:tr>
      <w:tr w:rsidR="00AA6B38" w:rsidRPr="00F933D2">
        <w:trPr>
          <w:trHeight w:val="659"/>
          <w:jc w:val="center"/>
        </w:trPr>
        <w:tc>
          <w:tcPr>
            <w:tcW w:w="2889" w:type="dxa"/>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（其它）</w:t>
            </w:r>
          </w:p>
        </w:tc>
        <w:tc>
          <w:tcPr>
            <w:tcW w:w="1741" w:type="dxa"/>
            <w:vAlign w:val="center"/>
          </w:tcPr>
          <w:p w:rsidR="00AA6B38" w:rsidRPr="00F933D2" w:rsidRDefault="00AA6B38">
            <w:pPr>
              <w:jc w:val="center"/>
              <w:rPr>
                <w:rFonts w:asciiTheme="minorEastAsia" w:hAnsiTheme="minorEastAsia" w:cs="Times New Roman"/>
                <w:b/>
                <w:color w:val="000000" w:themeColor="text1"/>
                <w:szCs w:val="21"/>
              </w:rPr>
            </w:pPr>
          </w:p>
        </w:tc>
        <w:tc>
          <w:tcPr>
            <w:tcW w:w="1150" w:type="dxa"/>
            <w:vAlign w:val="center"/>
          </w:tcPr>
          <w:p w:rsidR="00AA6B38" w:rsidRPr="00F933D2" w:rsidRDefault="00AA6B38">
            <w:pPr>
              <w:jc w:val="center"/>
              <w:rPr>
                <w:rFonts w:asciiTheme="minorEastAsia" w:hAnsiTheme="minorEastAsia" w:cs="Times New Roman"/>
                <w:b/>
                <w:color w:val="000000" w:themeColor="text1"/>
                <w:szCs w:val="21"/>
              </w:rPr>
            </w:pPr>
          </w:p>
        </w:tc>
        <w:tc>
          <w:tcPr>
            <w:tcW w:w="1559" w:type="dxa"/>
            <w:vAlign w:val="center"/>
          </w:tcPr>
          <w:p w:rsidR="00AA6B38" w:rsidRPr="00F933D2" w:rsidRDefault="00AA6B38">
            <w:pPr>
              <w:jc w:val="center"/>
              <w:rPr>
                <w:rFonts w:asciiTheme="minorEastAsia" w:hAnsiTheme="minorEastAsia" w:cs="Times New Roman"/>
                <w:b/>
                <w:color w:val="000000" w:themeColor="text1"/>
                <w:szCs w:val="21"/>
              </w:rPr>
            </w:pPr>
          </w:p>
        </w:tc>
        <w:tc>
          <w:tcPr>
            <w:tcW w:w="1734" w:type="dxa"/>
            <w:vAlign w:val="center"/>
          </w:tcPr>
          <w:p w:rsidR="00AA6B38" w:rsidRPr="00F933D2" w:rsidRDefault="00AA6B38">
            <w:pPr>
              <w:jc w:val="center"/>
              <w:rPr>
                <w:rFonts w:asciiTheme="minorEastAsia" w:hAnsiTheme="minorEastAsia" w:cs="Times New Roman"/>
                <w:b/>
                <w:color w:val="000000" w:themeColor="text1"/>
                <w:szCs w:val="21"/>
              </w:rPr>
            </w:pPr>
          </w:p>
        </w:tc>
      </w:tr>
    </w:tbl>
    <w:p w:rsidR="00AA6B38" w:rsidRPr="00F933D2" w:rsidRDefault="00AA6B38">
      <w:pPr>
        <w:snapToGrid w:val="0"/>
        <w:rPr>
          <w:rFonts w:asciiTheme="minorEastAsia" w:hAnsiTheme="minorEastAsia" w:cs="Times New Roman"/>
          <w:color w:val="000000" w:themeColor="text1"/>
          <w:szCs w:val="21"/>
        </w:rPr>
      </w:pPr>
    </w:p>
    <w:p w:rsidR="00AA6B38" w:rsidRPr="00F933D2" w:rsidRDefault="00AA6B38">
      <w:pPr>
        <w:widowControl/>
        <w:jc w:val="left"/>
        <w:rPr>
          <w:rFonts w:asciiTheme="minorEastAsia" w:hAnsiTheme="minorEastAsia" w:cs="Times New Roman"/>
          <w:color w:val="000000" w:themeColor="text1"/>
          <w:szCs w:val="21"/>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351ACE">
      <w:pPr>
        <w:jc w:val="center"/>
        <w:rPr>
          <w:rFonts w:asciiTheme="minorEastAsia" w:hAnsiTheme="minorEastAsia" w:cs="Times New Roman"/>
          <w:b/>
          <w:color w:val="000000" w:themeColor="text1"/>
          <w:sz w:val="24"/>
        </w:rPr>
      </w:pPr>
      <w:r w:rsidRPr="00F933D2">
        <w:rPr>
          <w:rFonts w:asciiTheme="minorEastAsia" w:hAnsiTheme="minorEastAsia" w:cs="Times New Roman"/>
          <w:b/>
          <w:color w:val="000000" w:themeColor="text1"/>
          <w:sz w:val="24"/>
        </w:rPr>
        <w:t>管理水平3-5</w:t>
      </w:r>
    </w:p>
    <w:p w:rsidR="00AA6B38" w:rsidRPr="00F933D2" w:rsidRDefault="00351ACE">
      <w:pPr>
        <w:snapToGrid w:val="0"/>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（1）自评概述</w:t>
      </w: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5"/>
        <w:gridCol w:w="6596"/>
        <w:gridCol w:w="1314"/>
      </w:tblGrid>
      <w:tr w:rsidR="00AA6B38" w:rsidRPr="00F933D2">
        <w:trPr>
          <w:trHeight w:val="540"/>
          <w:jc w:val="center"/>
        </w:trPr>
        <w:tc>
          <w:tcPr>
            <w:tcW w:w="1185" w:type="dxa"/>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评估指标</w:t>
            </w:r>
          </w:p>
        </w:tc>
        <w:tc>
          <w:tcPr>
            <w:tcW w:w="6596" w:type="dxa"/>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评  估  内  容</w:t>
            </w:r>
          </w:p>
        </w:tc>
        <w:tc>
          <w:tcPr>
            <w:tcW w:w="1314" w:type="dxa"/>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自评结果</w:t>
            </w:r>
          </w:p>
        </w:tc>
      </w:tr>
      <w:tr w:rsidR="00AA6B38" w:rsidRPr="00F933D2">
        <w:trPr>
          <w:trHeight w:val="916"/>
          <w:jc w:val="center"/>
        </w:trPr>
        <w:tc>
          <w:tcPr>
            <w:tcW w:w="1185" w:type="dxa"/>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第14条</w:t>
            </w:r>
          </w:p>
        </w:tc>
        <w:tc>
          <w:tcPr>
            <w:tcW w:w="6596" w:type="dxa"/>
            <w:vAlign w:val="center"/>
          </w:tcPr>
          <w:p w:rsidR="00AA6B38" w:rsidRPr="00F933D2" w:rsidRDefault="00351ACE">
            <w:pPr>
              <w:spacing w:line="440" w:lineRule="exact"/>
              <w:rPr>
                <w:rFonts w:asciiTheme="minorEastAsia" w:hAnsiTheme="minorEastAsia" w:cs="Times New Roman"/>
                <w:bCs/>
                <w:color w:val="000000" w:themeColor="text1"/>
                <w:kern w:val="0"/>
                <w:szCs w:val="21"/>
              </w:rPr>
            </w:pPr>
            <w:r w:rsidRPr="00F933D2">
              <w:rPr>
                <w:rFonts w:asciiTheme="minorEastAsia" w:hAnsiTheme="minorEastAsia" w:cs="Times New Roman"/>
                <w:color w:val="000000" w:themeColor="text1"/>
                <w:szCs w:val="21"/>
              </w:rPr>
              <w:t>14.1</w:t>
            </w:r>
            <w:r w:rsidRPr="00F933D2">
              <w:rPr>
                <w:rFonts w:asciiTheme="minorEastAsia" w:hAnsiTheme="minorEastAsia" w:cs="Times New Roman"/>
                <w:bCs/>
                <w:color w:val="000000" w:themeColor="text1"/>
                <w:kern w:val="0"/>
                <w:szCs w:val="21"/>
              </w:rPr>
              <w:t>全面推行校长负责制，充分发挥党组织政治领导和组织保障作用。</w:t>
            </w:r>
          </w:p>
          <w:p w:rsidR="00AA6B38" w:rsidRPr="00F933D2" w:rsidRDefault="00351ACE">
            <w:pPr>
              <w:spacing w:line="440" w:lineRule="exact"/>
              <w:rPr>
                <w:rFonts w:asciiTheme="minorEastAsia" w:hAnsiTheme="minorEastAsia" w:cs="Times New Roman"/>
                <w:color w:val="000000" w:themeColor="text1"/>
                <w:kern w:val="0"/>
                <w:szCs w:val="21"/>
              </w:rPr>
            </w:pPr>
            <w:r w:rsidRPr="00F933D2">
              <w:rPr>
                <w:rFonts w:asciiTheme="minorEastAsia" w:hAnsiTheme="minorEastAsia" w:cs="Times New Roman"/>
                <w:bCs/>
                <w:color w:val="000000" w:themeColor="text1"/>
                <w:kern w:val="0"/>
                <w:szCs w:val="21"/>
              </w:rPr>
              <w:t>14.2</w:t>
            </w:r>
            <w:r w:rsidRPr="00F933D2">
              <w:rPr>
                <w:rFonts w:asciiTheme="minorEastAsia" w:hAnsiTheme="minorEastAsia" w:cs="Times New Roman"/>
                <w:color w:val="000000" w:themeColor="text1"/>
                <w:kern w:val="0"/>
                <w:szCs w:val="21"/>
              </w:rPr>
              <w:t>推行校务公开，</w:t>
            </w:r>
            <w:r w:rsidRPr="00F933D2">
              <w:rPr>
                <w:rFonts w:asciiTheme="minorEastAsia" w:hAnsiTheme="minorEastAsia" w:cs="Times New Roman"/>
                <w:bCs/>
                <w:color w:val="000000" w:themeColor="text1"/>
                <w:kern w:val="0"/>
                <w:szCs w:val="21"/>
              </w:rPr>
              <w:t>民主</w:t>
            </w:r>
            <w:r w:rsidRPr="00F933D2">
              <w:rPr>
                <w:rFonts w:asciiTheme="minorEastAsia" w:hAnsiTheme="minorEastAsia" w:cs="Times New Roman"/>
                <w:color w:val="000000" w:themeColor="text1"/>
                <w:kern w:val="0"/>
                <w:szCs w:val="21"/>
              </w:rPr>
              <w:t>管理，各部门职能作用充分发挥，师生参与度高。</w:t>
            </w:r>
          </w:p>
          <w:p w:rsidR="00AA6B38" w:rsidRPr="00F933D2" w:rsidRDefault="00351ACE">
            <w:pPr>
              <w:spacing w:line="440" w:lineRule="exact"/>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14.3教职工权益得到尊重与保障，形成了团结奋进的良好局面。</w:t>
            </w:r>
          </w:p>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14.4学校与家庭、社会沟通合作机制健全，注重听取学生、家长的意见，自觉接受社会监督。</w:t>
            </w:r>
          </w:p>
        </w:tc>
        <w:tc>
          <w:tcPr>
            <w:tcW w:w="1314" w:type="dxa"/>
            <w:vAlign w:val="center"/>
          </w:tcPr>
          <w:p w:rsidR="00AA6B38" w:rsidRPr="00F933D2" w:rsidRDefault="008B1559" w:rsidP="008B1559">
            <w:pPr>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A</w:t>
            </w:r>
          </w:p>
        </w:tc>
      </w:tr>
      <w:tr w:rsidR="00AA6B38" w:rsidRPr="00F933D2">
        <w:trPr>
          <w:trHeight w:val="465"/>
          <w:jc w:val="center"/>
        </w:trPr>
        <w:tc>
          <w:tcPr>
            <w:tcW w:w="9095" w:type="dxa"/>
            <w:gridSpan w:val="3"/>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自    评    概    述</w:t>
            </w:r>
          </w:p>
        </w:tc>
      </w:tr>
      <w:tr w:rsidR="00AA6B38" w:rsidRPr="00F933D2">
        <w:trPr>
          <w:trHeight w:val="301"/>
          <w:jc w:val="center"/>
        </w:trPr>
        <w:tc>
          <w:tcPr>
            <w:tcW w:w="9095" w:type="dxa"/>
            <w:gridSpan w:val="3"/>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t>主要实践和成效</w:t>
            </w:r>
          </w:p>
        </w:tc>
      </w:tr>
      <w:tr w:rsidR="00AA6B38" w:rsidRPr="00F933D2">
        <w:trPr>
          <w:trHeight w:val="594"/>
          <w:jc w:val="center"/>
        </w:trPr>
        <w:tc>
          <w:tcPr>
            <w:tcW w:w="9095" w:type="dxa"/>
            <w:gridSpan w:val="3"/>
          </w:tcPr>
          <w:p w:rsidR="00AA6B38" w:rsidRPr="00F933D2" w:rsidRDefault="00351ACE" w:rsidP="00F933D2">
            <w:pPr>
              <w:spacing w:line="440" w:lineRule="exact"/>
              <w:ind w:firstLineChars="200" w:firstLine="422"/>
              <w:jc w:val="left"/>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14.1全面推行校长负责制，充分发挥党组织政治领导和组织保障作用。</w:t>
            </w:r>
          </w:p>
          <w:p w:rsidR="00AA6B38" w:rsidRPr="00F933D2" w:rsidRDefault="00351ACE" w:rsidP="00F933D2">
            <w:pPr>
              <w:spacing w:line="440" w:lineRule="exact"/>
              <w:ind w:firstLineChars="200" w:firstLine="422"/>
              <w:rPr>
                <w:rFonts w:ascii="Arial" w:eastAsia="宋体" w:hAnsi="Arial"/>
                <w:b/>
                <w:color w:val="000000" w:themeColor="text1"/>
              </w:rPr>
            </w:pPr>
            <w:r w:rsidRPr="00F933D2">
              <w:rPr>
                <w:rFonts w:ascii="Arial" w:eastAsia="宋体" w:hAnsi="Arial" w:hint="eastAsia"/>
                <w:b/>
                <w:color w:val="000000" w:themeColor="text1"/>
              </w:rPr>
              <w:t>14.1.1</w:t>
            </w:r>
            <w:r w:rsidRPr="00F933D2">
              <w:rPr>
                <w:rFonts w:ascii="Arial" w:eastAsia="宋体" w:hAnsi="Arial" w:hint="eastAsia"/>
                <w:b/>
                <w:color w:val="000000" w:themeColor="text1"/>
              </w:rPr>
              <w:t>学校全面推行校长负责制，校长是学校法人代表，全面负责学校教育的行政工作。</w:t>
            </w:r>
          </w:p>
          <w:p w:rsidR="00AA6B38" w:rsidRPr="00F933D2" w:rsidRDefault="00351ACE">
            <w:pPr>
              <w:spacing w:line="440" w:lineRule="exact"/>
              <w:ind w:firstLineChars="200" w:firstLine="420"/>
              <w:rPr>
                <w:rFonts w:ascii="Arial" w:eastAsia="宋体" w:hAnsi="Arial"/>
                <w:color w:val="000000" w:themeColor="text1"/>
              </w:rPr>
            </w:pPr>
            <w:r w:rsidRPr="00F933D2">
              <w:rPr>
                <w:rFonts w:ascii="Arial" w:eastAsia="宋体" w:hAnsi="Arial" w:hint="eastAsia"/>
                <w:color w:val="000000" w:themeColor="text1"/>
              </w:rPr>
              <w:t>学校实行校长负责制，丁小虎校长在上级主管部门领导下，</w:t>
            </w:r>
            <w:r w:rsidRPr="00F933D2">
              <w:rPr>
                <w:rFonts w:ascii="Arial" w:eastAsia="宋体" w:hAnsi="Arial"/>
                <w:color w:val="000000" w:themeColor="text1"/>
              </w:rPr>
              <w:t>全面贯彻执行国家的教育方针、政策、法规，坚持社会主义办学方向，努力培养</w:t>
            </w:r>
            <w:r w:rsidRPr="00F933D2">
              <w:rPr>
                <w:rFonts w:ascii="Arial" w:eastAsia="宋体" w:hAnsi="Arial" w:hint="eastAsia"/>
                <w:color w:val="000000" w:themeColor="text1"/>
              </w:rPr>
              <w:t>学生的核心素养</w:t>
            </w:r>
            <w:r w:rsidRPr="00F933D2">
              <w:rPr>
                <w:rFonts w:ascii="Arial" w:eastAsia="宋体" w:hAnsi="Arial"/>
                <w:color w:val="000000" w:themeColor="text1"/>
              </w:rPr>
              <w:t>，按照教育规律办学，不断提高教育</w:t>
            </w:r>
            <w:r w:rsidRPr="00F933D2">
              <w:rPr>
                <w:rFonts w:ascii="Arial" w:eastAsia="宋体" w:hAnsi="Arial" w:hint="eastAsia"/>
                <w:color w:val="000000" w:themeColor="text1"/>
              </w:rPr>
              <w:t>教学</w:t>
            </w:r>
            <w:r w:rsidRPr="00F933D2">
              <w:rPr>
                <w:rFonts w:ascii="Arial" w:eastAsia="宋体" w:hAnsi="Arial"/>
                <w:color w:val="000000" w:themeColor="text1"/>
              </w:rPr>
              <w:t>质量。</w:t>
            </w:r>
          </w:p>
          <w:p w:rsidR="00AA6B38" w:rsidRPr="00F933D2" w:rsidRDefault="00351ACE">
            <w:pPr>
              <w:spacing w:line="440" w:lineRule="exact"/>
              <w:ind w:firstLineChars="200" w:firstLine="420"/>
              <w:rPr>
                <w:rFonts w:ascii="Arial" w:eastAsia="宋体" w:hAnsi="Arial"/>
                <w:color w:val="000000" w:themeColor="text1"/>
              </w:rPr>
            </w:pPr>
            <w:r w:rsidRPr="00F933D2">
              <w:rPr>
                <w:rFonts w:ascii="Arial" w:eastAsia="宋体" w:hAnsi="Arial" w:hint="eastAsia"/>
                <w:color w:val="000000" w:themeColor="text1"/>
              </w:rPr>
              <w:t>丁校长</w:t>
            </w:r>
            <w:r w:rsidRPr="00F933D2">
              <w:rPr>
                <w:rFonts w:ascii="Arial" w:eastAsia="宋体" w:hAnsi="Arial"/>
                <w:color w:val="000000" w:themeColor="text1"/>
              </w:rPr>
              <w:t>领导和组织学校德育工作</w:t>
            </w:r>
            <w:r w:rsidRPr="00F933D2">
              <w:rPr>
                <w:rFonts w:ascii="Arial" w:eastAsia="宋体" w:hAnsi="Arial" w:hint="eastAsia"/>
                <w:color w:val="000000" w:themeColor="text1"/>
              </w:rPr>
              <w:t>：</w:t>
            </w:r>
            <w:r w:rsidRPr="00F933D2">
              <w:rPr>
                <w:rFonts w:ascii="Arial" w:eastAsia="宋体" w:hAnsi="Arial"/>
                <w:color w:val="000000" w:themeColor="text1"/>
              </w:rPr>
              <w:t>把德育放在首位，坚持</w:t>
            </w:r>
            <w:r w:rsidR="008B1E0E">
              <w:rPr>
                <w:rFonts w:ascii="Arial" w:eastAsia="宋体" w:hAnsi="Arial"/>
                <w:color w:val="000000" w:themeColor="text1"/>
              </w:rPr>
              <w:t>立德树人，贯彻</w:t>
            </w:r>
            <w:r w:rsidRPr="00F933D2">
              <w:rPr>
                <w:rFonts w:ascii="Arial" w:eastAsia="宋体" w:hAnsi="Arial"/>
                <w:color w:val="000000" w:themeColor="text1"/>
              </w:rPr>
              <w:t>教书育人、管理育人、服务育人、环境育人的工作方针，</w:t>
            </w:r>
            <w:r w:rsidR="008B1E0E">
              <w:rPr>
                <w:rFonts w:ascii="Arial" w:eastAsia="宋体" w:hAnsi="Arial"/>
                <w:color w:val="000000" w:themeColor="text1"/>
              </w:rPr>
              <w:t>主持</w:t>
            </w:r>
            <w:r w:rsidRPr="00F933D2">
              <w:rPr>
                <w:rFonts w:ascii="Arial" w:eastAsia="宋体" w:hAnsi="Arial"/>
                <w:color w:val="000000" w:themeColor="text1"/>
              </w:rPr>
              <w:t>制定德育工作计划，建设德育工作骨干队伍，采取切实措施，坚持不懈的加强对学生的思想品德教育</w:t>
            </w:r>
            <w:r w:rsidRPr="00F933D2">
              <w:rPr>
                <w:rFonts w:ascii="Arial" w:eastAsia="宋体" w:hAnsi="Arial" w:hint="eastAsia"/>
                <w:color w:val="000000" w:themeColor="text1"/>
              </w:rPr>
              <w:t>；</w:t>
            </w:r>
            <w:r w:rsidRPr="00F933D2">
              <w:rPr>
                <w:rFonts w:ascii="Arial" w:eastAsia="宋体" w:hAnsi="Arial"/>
                <w:color w:val="000000" w:themeColor="text1"/>
              </w:rPr>
              <w:t>领导和组织教学工作，坚持学校工作以教学为主，按照国家规定的课程标准，课改方案，开齐开足各门学科。遵循教学规律组织教学，建立教学管理制度，搞好教学常规管理，深入教学第一线，正确指导教师进行教学活动，努力提高教学质量</w:t>
            </w:r>
            <w:r w:rsidRPr="00F933D2">
              <w:rPr>
                <w:rFonts w:ascii="Arial" w:eastAsia="宋体" w:hAnsi="Arial" w:hint="eastAsia"/>
                <w:color w:val="000000" w:themeColor="text1"/>
              </w:rPr>
              <w:t>；</w:t>
            </w:r>
            <w:r w:rsidRPr="00F933D2">
              <w:rPr>
                <w:rFonts w:ascii="Arial" w:eastAsia="宋体" w:hAnsi="Arial"/>
                <w:color w:val="000000" w:themeColor="text1"/>
              </w:rPr>
              <w:t>领导和组织总务工作，贯彻勤俭办学的方针，坚持总务工作为教书育人和教职工及学生的生活</w:t>
            </w:r>
            <w:r w:rsidRPr="00F933D2">
              <w:rPr>
                <w:rFonts w:ascii="Arial" w:eastAsia="宋体" w:hAnsi="Arial" w:hint="eastAsia"/>
                <w:color w:val="000000" w:themeColor="text1"/>
              </w:rPr>
              <w:t>服务</w:t>
            </w:r>
            <w:r w:rsidRPr="00F933D2">
              <w:rPr>
                <w:rFonts w:ascii="Arial" w:eastAsia="宋体" w:hAnsi="Arial"/>
                <w:color w:val="000000" w:themeColor="text1"/>
              </w:rPr>
              <w:t>，逐步改善办学条件和</w:t>
            </w:r>
            <w:r w:rsidRPr="00F933D2">
              <w:rPr>
                <w:rFonts w:ascii="Arial" w:eastAsia="宋体" w:hAnsi="Arial" w:hint="eastAsia"/>
                <w:color w:val="000000" w:themeColor="text1"/>
              </w:rPr>
              <w:t>教职工</w:t>
            </w:r>
            <w:r w:rsidRPr="00F933D2">
              <w:rPr>
                <w:rFonts w:ascii="Arial" w:eastAsia="宋体" w:hAnsi="Arial"/>
                <w:color w:val="000000" w:themeColor="text1"/>
              </w:rPr>
              <w:t>福利</w:t>
            </w:r>
            <w:r w:rsidRPr="00F933D2">
              <w:rPr>
                <w:rFonts w:ascii="Arial" w:eastAsia="宋体" w:hAnsi="Arial" w:hint="eastAsia"/>
                <w:color w:val="000000" w:themeColor="text1"/>
              </w:rPr>
              <w:t>；</w:t>
            </w:r>
            <w:r w:rsidRPr="00F933D2">
              <w:rPr>
                <w:rFonts w:ascii="Arial" w:eastAsia="宋体" w:hAnsi="Arial"/>
                <w:color w:val="000000" w:themeColor="text1"/>
              </w:rPr>
              <w:t>领导和组织体育、卫生、美育、劳动教育工作及课外教育活动</w:t>
            </w:r>
            <w:r w:rsidR="008B1E0E">
              <w:rPr>
                <w:rFonts w:ascii="Arial" w:eastAsia="宋体" w:hAnsi="Arial" w:hint="eastAsia"/>
                <w:color w:val="000000" w:themeColor="text1"/>
              </w:rPr>
              <w:t>，</w:t>
            </w:r>
            <w:r w:rsidRPr="00F933D2">
              <w:rPr>
                <w:rFonts w:ascii="Arial" w:eastAsia="宋体" w:hAnsi="Arial"/>
                <w:color w:val="000000" w:themeColor="text1"/>
              </w:rPr>
              <w:t>确保</w:t>
            </w:r>
            <w:r w:rsidR="008B1E0E">
              <w:rPr>
                <w:rFonts w:ascii="Arial" w:eastAsia="宋体" w:hAnsi="Arial" w:hint="eastAsia"/>
                <w:color w:val="000000" w:themeColor="text1"/>
              </w:rPr>
              <w:t>相关</w:t>
            </w:r>
            <w:r w:rsidR="008B1E0E">
              <w:rPr>
                <w:rFonts w:ascii="Arial" w:eastAsia="宋体" w:hAnsi="Arial"/>
                <w:color w:val="000000" w:themeColor="text1"/>
              </w:rPr>
              <w:t>课程</w:t>
            </w:r>
            <w:r w:rsidRPr="00F933D2">
              <w:rPr>
                <w:rFonts w:ascii="Arial" w:eastAsia="宋体" w:hAnsi="Arial" w:hint="eastAsia"/>
                <w:color w:val="000000" w:themeColor="text1"/>
              </w:rPr>
              <w:t>能</w:t>
            </w:r>
            <w:r w:rsidRPr="00F933D2">
              <w:rPr>
                <w:rFonts w:ascii="Arial" w:eastAsia="宋体" w:hAnsi="Arial"/>
                <w:color w:val="000000" w:themeColor="text1"/>
              </w:rPr>
              <w:t>生动活泼、</w:t>
            </w:r>
            <w:r w:rsidRPr="00F933D2">
              <w:rPr>
                <w:rFonts w:ascii="Arial" w:eastAsia="宋体" w:hAnsi="Arial" w:hint="eastAsia"/>
                <w:color w:val="000000" w:themeColor="text1"/>
              </w:rPr>
              <w:t>行之</w:t>
            </w:r>
            <w:r w:rsidRPr="00F933D2">
              <w:rPr>
                <w:rFonts w:ascii="Arial" w:eastAsia="宋体" w:hAnsi="Arial"/>
                <w:color w:val="000000" w:themeColor="text1"/>
              </w:rPr>
              <w:t>有效地开展</w:t>
            </w:r>
            <w:r w:rsidRPr="00F933D2">
              <w:rPr>
                <w:rFonts w:ascii="Arial" w:eastAsia="宋体" w:hAnsi="Arial" w:hint="eastAsia"/>
                <w:color w:val="000000" w:themeColor="text1"/>
              </w:rPr>
              <w:t>；</w:t>
            </w:r>
            <w:r w:rsidRPr="00F933D2">
              <w:rPr>
                <w:rFonts w:ascii="Arial" w:eastAsia="宋体" w:hAnsi="Arial"/>
                <w:color w:val="000000" w:themeColor="text1"/>
              </w:rPr>
              <w:t>配合党组织</w:t>
            </w:r>
            <w:r w:rsidRPr="00F933D2">
              <w:rPr>
                <w:rFonts w:ascii="Arial" w:eastAsia="宋体" w:hAnsi="Arial" w:hint="eastAsia"/>
                <w:color w:val="000000" w:themeColor="text1"/>
              </w:rPr>
              <w:t>工作</w:t>
            </w:r>
            <w:r w:rsidRPr="00F933D2">
              <w:rPr>
                <w:rFonts w:ascii="Arial" w:eastAsia="宋体" w:hAnsi="Arial"/>
                <w:color w:val="000000" w:themeColor="text1"/>
              </w:rPr>
              <w:t>，支持和指导群众组织开展工作。充分发挥工会、共青团等群</w:t>
            </w:r>
            <w:r w:rsidRPr="00F933D2">
              <w:rPr>
                <w:rFonts w:ascii="Arial" w:eastAsia="宋体" w:hAnsi="Arial" w:hint="eastAsia"/>
                <w:color w:val="000000" w:themeColor="text1"/>
              </w:rPr>
              <w:t>体</w:t>
            </w:r>
            <w:r w:rsidRPr="00F933D2">
              <w:rPr>
                <w:rFonts w:ascii="Arial" w:eastAsia="宋体" w:hAnsi="Arial"/>
                <w:color w:val="000000" w:themeColor="text1"/>
              </w:rPr>
              <w:t>在办学育人各项工作中的作用。发挥学校教育的主导作用，努力促进学校教育、家庭教育、社会教育的协调一致，相互配合，形成良好的育人环境。</w:t>
            </w:r>
          </w:p>
          <w:p w:rsidR="00AA6B38" w:rsidRPr="00F933D2" w:rsidRDefault="00351ACE">
            <w:pPr>
              <w:spacing w:line="440" w:lineRule="exact"/>
              <w:ind w:firstLineChars="200" w:firstLine="420"/>
              <w:rPr>
                <w:rFonts w:ascii="Arial" w:eastAsia="宋体" w:hAnsi="Arial"/>
                <w:color w:val="000000" w:themeColor="text1"/>
              </w:rPr>
            </w:pPr>
            <w:r w:rsidRPr="00F933D2">
              <w:rPr>
                <w:rFonts w:ascii="Arial" w:eastAsia="宋体" w:hAnsi="Arial" w:hint="eastAsia"/>
                <w:color w:val="000000" w:themeColor="text1"/>
              </w:rPr>
              <w:t>为了保证推进校长负责制，学校建立了一系列规章制度，起到规范监督作用。近年来，学校先后建立了党风廉政建设责任制、领导干部联系制、校务公开制、中心组学习制、教工议事制、民主评议制、校务会议制、教代会制，有效保证了校长负责制的落实。</w:t>
            </w:r>
          </w:p>
          <w:p w:rsidR="00AA6B38" w:rsidRPr="00F933D2" w:rsidRDefault="00351ACE" w:rsidP="00F933D2">
            <w:pPr>
              <w:spacing w:line="440" w:lineRule="exact"/>
              <w:ind w:firstLineChars="250" w:firstLine="527"/>
              <w:rPr>
                <w:rFonts w:ascii="Arial" w:eastAsia="宋体" w:hAnsi="Arial"/>
                <w:b/>
                <w:color w:val="000000" w:themeColor="text1"/>
              </w:rPr>
            </w:pPr>
            <w:r w:rsidRPr="00F933D2">
              <w:rPr>
                <w:rFonts w:ascii="Arial" w:eastAsia="宋体" w:hAnsi="Arial" w:hint="eastAsia"/>
                <w:b/>
                <w:color w:val="000000" w:themeColor="text1"/>
              </w:rPr>
              <w:t>14.1.2</w:t>
            </w:r>
            <w:r w:rsidRPr="00F933D2">
              <w:rPr>
                <w:rFonts w:ascii="Arial" w:eastAsia="宋体" w:hAnsi="Arial" w:hint="eastAsia"/>
                <w:b/>
                <w:color w:val="000000" w:themeColor="text1"/>
              </w:rPr>
              <w:t>学校党组织发挥政治核心作用，监督党的路线、方针、政策在学校贯彻执行。</w:t>
            </w:r>
          </w:p>
          <w:p w:rsidR="00AA6B38" w:rsidRPr="00F933D2" w:rsidRDefault="00351ACE">
            <w:pPr>
              <w:spacing w:line="440" w:lineRule="exact"/>
              <w:ind w:firstLineChars="200" w:firstLine="420"/>
              <w:rPr>
                <w:rFonts w:ascii="Arial" w:eastAsia="宋体" w:hAnsi="Arial"/>
                <w:color w:val="000000" w:themeColor="text1"/>
              </w:rPr>
            </w:pPr>
            <w:r w:rsidRPr="00F933D2">
              <w:rPr>
                <w:rFonts w:ascii="Arial" w:eastAsia="宋体" w:hAnsi="Arial" w:hint="eastAsia"/>
                <w:color w:val="000000" w:themeColor="text1"/>
              </w:rPr>
              <w:t>学校在校长负责制下，学校充分发挥党组织的核心作用，让行政领导大胆地依法履行职权，</w:t>
            </w:r>
            <w:r w:rsidRPr="00F933D2">
              <w:rPr>
                <w:rFonts w:ascii="Arial" w:eastAsia="宋体" w:hAnsi="Arial" w:hint="eastAsia"/>
                <w:color w:val="000000" w:themeColor="text1"/>
              </w:rPr>
              <w:lastRenderedPageBreak/>
              <w:t>创造性地开展工作，使校长负责制真正落到实处。党组织积极支持校长依法行使职权，维护校长对行政管理、教育管理指挥权，主动为行政排忧解难。对学校出现的矛盾，主动做好思想政治工作，协调好各条线的矛盾，为行政开展工作创造良好的宽松的内部环境，为开创学校党支部工作和学校工作新局面齐心协力奋斗拼搏。</w:t>
            </w:r>
            <w:r w:rsidRPr="00F933D2">
              <w:rPr>
                <w:rFonts w:ascii="Arial" w:eastAsia="宋体" w:hAnsi="Arial"/>
                <w:color w:val="000000" w:themeColor="text1"/>
              </w:rPr>
              <w:t>党组织参与学校各项重大问题的决策</w:t>
            </w:r>
            <w:r w:rsidRPr="00F933D2">
              <w:rPr>
                <w:rFonts w:ascii="Arial" w:eastAsia="宋体" w:hAnsi="Arial" w:hint="eastAsia"/>
                <w:color w:val="000000" w:themeColor="text1"/>
              </w:rPr>
              <w:t>。学校的各项重大问题，特别是“三重一大”问题，必须集思广益，放到支部大会上进行讨论，广泛听取党员的意见，使之具有广泛的群众基础，使决策科学化、民主化。</w:t>
            </w:r>
          </w:p>
          <w:p w:rsidR="00AA6B38" w:rsidRPr="00F933D2" w:rsidRDefault="00351ACE">
            <w:pPr>
              <w:spacing w:line="440" w:lineRule="exact"/>
              <w:ind w:firstLineChars="200" w:firstLine="420"/>
              <w:rPr>
                <w:rFonts w:ascii="Arial" w:eastAsia="宋体" w:hAnsi="Arial"/>
                <w:color w:val="000000" w:themeColor="text1"/>
              </w:rPr>
            </w:pPr>
            <w:r w:rsidRPr="00F933D2">
              <w:rPr>
                <w:rFonts w:ascii="Arial" w:eastAsia="宋体" w:hAnsi="Arial" w:hint="eastAsia"/>
                <w:color w:val="000000" w:themeColor="text1"/>
              </w:rPr>
              <w:t>学校</w:t>
            </w:r>
            <w:r w:rsidRPr="00F933D2">
              <w:rPr>
                <w:rFonts w:ascii="Arial" w:eastAsia="宋体" w:hAnsi="Arial"/>
                <w:color w:val="000000" w:themeColor="text1"/>
              </w:rPr>
              <w:t>党组织强化自身建设，充分发挥党组织的战斗堡垒作用</w:t>
            </w:r>
            <w:r w:rsidRPr="00F933D2">
              <w:rPr>
                <w:rFonts w:ascii="Arial" w:eastAsia="宋体" w:hAnsi="Arial" w:hint="eastAsia"/>
                <w:color w:val="000000" w:themeColor="text1"/>
              </w:rPr>
              <w:t>。坚持干部“四化”方针和德才兼备原则，把思想品质好、</w:t>
            </w:r>
            <w:r w:rsidRPr="00F933D2">
              <w:rPr>
                <w:rFonts w:ascii="Arial" w:eastAsia="宋体" w:hAnsi="Arial"/>
                <w:color w:val="000000" w:themeColor="text1"/>
              </w:rPr>
              <w:t>党性观念</w:t>
            </w:r>
            <w:r w:rsidRPr="00F933D2">
              <w:rPr>
                <w:rFonts w:ascii="Arial" w:eastAsia="宋体" w:hAnsi="Arial" w:hint="eastAsia"/>
                <w:color w:val="000000" w:themeColor="text1"/>
              </w:rPr>
              <w:t>强、民主意识浓、知识水平高、</w:t>
            </w:r>
            <w:r w:rsidRPr="00F933D2">
              <w:rPr>
                <w:rFonts w:ascii="Arial" w:eastAsia="宋体" w:hAnsi="Arial"/>
                <w:color w:val="000000" w:themeColor="text1"/>
              </w:rPr>
              <w:t>工作能力强的优秀同志选进党政领导班子。努力提高党组织</w:t>
            </w:r>
            <w:r w:rsidRPr="00F933D2">
              <w:rPr>
                <w:rFonts w:ascii="Arial" w:eastAsia="宋体" w:hAnsi="Arial" w:hint="eastAsia"/>
                <w:color w:val="000000" w:themeColor="text1"/>
              </w:rPr>
              <w:t>班子</w:t>
            </w:r>
            <w:r w:rsidRPr="00F933D2">
              <w:rPr>
                <w:rFonts w:ascii="Arial" w:eastAsia="宋体" w:hAnsi="Arial"/>
                <w:color w:val="000000" w:themeColor="text1"/>
              </w:rPr>
              <w:t>的理论、业务素质，建立理论学习中心组制度，以制度来督促和保证</w:t>
            </w:r>
            <w:r w:rsidRPr="00F933D2">
              <w:rPr>
                <w:rFonts w:ascii="Arial" w:eastAsia="宋体" w:hAnsi="Arial" w:hint="eastAsia"/>
                <w:color w:val="000000" w:themeColor="text1"/>
              </w:rPr>
              <w:t>党政领导践行党的群众路线，</w:t>
            </w:r>
            <w:r w:rsidRPr="00F933D2">
              <w:rPr>
                <w:rFonts w:ascii="Arial" w:eastAsia="宋体" w:hAnsi="Arial"/>
                <w:color w:val="000000" w:themeColor="text1"/>
              </w:rPr>
              <w:t>不断提高政治理论修养、参与决策能力和驾驭学校工作的水平。</w:t>
            </w:r>
          </w:p>
          <w:p w:rsidR="00AA6B38" w:rsidRPr="00F933D2" w:rsidRDefault="00351ACE">
            <w:pPr>
              <w:spacing w:line="440" w:lineRule="exact"/>
              <w:ind w:firstLineChars="200" w:firstLine="420"/>
              <w:rPr>
                <w:rFonts w:ascii="Arial" w:eastAsia="宋体" w:hAnsi="Arial"/>
                <w:color w:val="000000" w:themeColor="text1"/>
              </w:rPr>
            </w:pPr>
            <w:r w:rsidRPr="00F933D2">
              <w:rPr>
                <w:rFonts w:ascii="Arial" w:eastAsia="宋体" w:hAnsi="Arial" w:hint="eastAsia"/>
                <w:color w:val="000000" w:themeColor="text1"/>
              </w:rPr>
              <w:t>学校党组织</w:t>
            </w:r>
            <w:r w:rsidRPr="00F933D2">
              <w:rPr>
                <w:rFonts w:ascii="Arial" w:eastAsia="宋体" w:hAnsi="Arial"/>
                <w:color w:val="000000" w:themeColor="text1"/>
              </w:rPr>
              <w:t>大力加强党员队伍的教育和管理。</w:t>
            </w:r>
            <w:r w:rsidRPr="00F933D2">
              <w:rPr>
                <w:rFonts w:ascii="Arial" w:eastAsia="宋体" w:hAnsi="Arial" w:hint="eastAsia"/>
                <w:color w:val="000000" w:themeColor="text1"/>
              </w:rPr>
              <w:t>学校按照“从严治党”的要求，抓好党员的政治理论学习，强化党性、党章、党纪教育。近年来，学校认真开展践行党的群众路线、三严三实</w:t>
            </w:r>
            <w:r w:rsidR="008B1E0E">
              <w:rPr>
                <w:rFonts w:ascii="Arial" w:eastAsia="宋体" w:hAnsi="Arial" w:hint="eastAsia"/>
                <w:color w:val="000000" w:themeColor="text1"/>
              </w:rPr>
              <w:t>、</w:t>
            </w:r>
            <w:r w:rsidRPr="00F933D2">
              <w:rPr>
                <w:rFonts w:ascii="Arial" w:eastAsia="宋体" w:hAnsi="Arial" w:hint="eastAsia"/>
                <w:color w:val="000000" w:themeColor="text1"/>
              </w:rPr>
              <w:t>两学一做、学习领会十九大精神、</w:t>
            </w:r>
            <w:r w:rsidRPr="00F933D2">
              <w:rPr>
                <w:rFonts w:ascii="Arial" w:eastAsia="宋体" w:hAnsi="Arial"/>
                <w:color w:val="000000" w:themeColor="text1"/>
              </w:rPr>
              <w:t>月晒季评年总结等结合时代</w:t>
            </w:r>
            <w:r w:rsidRPr="00F933D2">
              <w:rPr>
                <w:rFonts w:ascii="Arial" w:eastAsia="宋体" w:hAnsi="Arial" w:hint="eastAsia"/>
                <w:color w:val="000000" w:themeColor="text1"/>
              </w:rPr>
              <w:t>大</w:t>
            </w:r>
            <w:r w:rsidRPr="00F933D2">
              <w:rPr>
                <w:rFonts w:ascii="Arial" w:eastAsia="宋体" w:hAnsi="Arial"/>
                <w:color w:val="000000" w:themeColor="text1"/>
              </w:rPr>
              <w:t>势</w:t>
            </w:r>
            <w:r w:rsidRPr="00F933D2">
              <w:rPr>
                <w:rFonts w:ascii="Arial" w:eastAsia="宋体" w:hAnsi="Arial" w:hint="eastAsia"/>
                <w:color w:val="000000" w:themeColor="text1"/>
              </w:rPr>
              <w:t>的</w:t>
            </w:r>
            <w:r w:rsidRPr="00F933D2">
              <w:rPr>
                <w:rFonts w:ascii="Arial" w:eastAsia="宋体" w:hAnsi="Arial"/>
                <w:color w:val="000000" w:themeColor="text1"/>
              </w:rPr>
              <w:t>活动</w:t>
            </w:r>
            <w:r w:rsidRPr="00F933D2">
              <w:rPr>
                <w:rFonts w:ascii="Arial" w:eastAsia="宋体" w:hAnsi="Arial" w:hint="eastAsia"/>
                <w:color w:val="000000" w:themeColor="text1"/>
              </w:rPr>
              <w:t>，</w:t>
            </w:r>
            <w:r w:rsidRPr="00F933D2">
              <w:rPr>
                <w:rFonts w:ascii="Arial" w:eastAsia="宋体" w:hAnsi="Arial"/>
                <w:color w:val="000000" w:themeColor="text1"/>
              </w:rPr>
              <w:t>又</w:t>
            </w:r>
            <w:r w:rsidRPr="00F933D2">
              <w:rPr>
                <w:rFonts w:ascii="Arial" w:eastAsia="宋体" w:hAnsi="Arial" w:hint="eastAsia"/>
                <w:color w:val="000000" w:themeColor="text1"/>
              </w:rPr>
              <w:t>组织了“一个党员就是一个榜样，一个党员小组就是一个先进集体”、“我为党旗增辉，我为四中争光”等校内争先活动，涌现出不少师德高尚、业务精湛、敬业爱岗、勇挑重担、敢于创新的优秀党员教师。</w:t>
            </w:r>
          </w:p>
          <w:p w:rsidR="00AA6B38" w:rsidRPr="00F933D2" w:rsidRDefault="00351ACE">
            <w:pPr>
              <w:spacing w:line="440" w:lineRule="exact"/>
              <w:ind w:firstLineChars="200" w:firstLine="420"/>
              <w:rPr>
                <w:rFonts w:ascii="Arial" w:eastAsia="宋体" w:hAnsi="Arial"/>
                <w:color w:val="000000" w:themeColor="text1"/>
              </w:rPr>
            </w:pPr>
            <w:r w:rsidRPr="00F933D2">
              <w:rPr>
                <w:rFonts w:ascii="Arial" w:eastAsia="宋体" w:hAnsi="Arial" w:hint="eastAsia"/>
                <w:color w:val="000000" w:themeColor="text1"/>
              </w:rPr>
              <w:t>另外，学校还充分发挥教代会的作用，对学校行政工作进行监督。</w:t>
            </w:r>
            <w:r w:rsidRPr="00F933D2">
              <w:rPr>
                <w:rFonts w:ascii="Arial" w:eastAsia="宋体" w:hAnsi="Arial"/>
                <w:color w:val="000000" w:themeColor="text1"/>
              </w:rPr>
              <w:t>在党组织的领导下，一方面对校长负责制起着保证作用，另一方面也对校长负责制起着监督作用。</w:t>
            </w:r>
            <w:r w:rsidRPr="00F933D2">
              <w:rPr>
                <w:rFonts w:ascii="Arial" w:eastAsia="宋体" w:hAnsi="Arial" w:hint="eastAsia"/>
                <w:color w:val="000000" w:themeColor="text1"/>
              </w:rPr>
              <w:t>通过</w:t>
            </w:r>
            <w:r w:rsidRPr="00F933D2">
              <w:rPr>
                <w:rFonts w:ascii="Arial" w:eastAsia="宋体" w:hAnsi="Arial"/>
                <w:color w:val="000000" w:themeColor="text1"/>
              </w:rPr>
              <w:t>教代会听取和讨论校长的工作报告，对校长工作报告及学校其他有关改革和发展的重大问题进行审议和提出建设性意见；同时，校长对全校教职工向教代会提交的提案作解答</w:t>
            </w:r>
            <w:r w:rsidRPr="00F933D2">
              <w:rPr>
                <w:rFonts w:ascii="Arial" w:eastAsia="宋体" w:hAnsi="Arial" w:hint="eastAsia"/>
                <w:color w:val="000000" w:themeColor="text1"/>
              </w:rPr>
              <w:t>。</w:t>
            </w:r>
          </w:p>
          <w:p w:rsidR="00AA6B38" w:rsidRPr="00F933D2" w:rsidRDefault="00351ACE">
            <w:pPr>
              <w:spacing w:line="440" w:lineRule="exact"/>
              <w:ind w:firstLineChars="200" w:firstLine="420"/>
              <w:jc w:val="left"/>
              <w:rPr>
                <w:rFonts w:asciiTheme="minorEastAsia" w:hAnsiTheme="minorEastAsia" w:cs="Times New Roman"/>
                <w:b/>
                <w:color w:val="000000" w:themeColor="text1"/>
                <w:szCs w:val="21"/>
              </w:rPr>
            </w:pPr>
            <w:r w:rsidRPr="00F933D2">
              <w:rPr>
                <w:rFonts w:ascii="Arial" w:eastAsia="宋体" w:hAnsi="Arial" w:hint="eastAsia"/>
                <w:color w:val="000000" w:themeColor="text1"/>
              </w:rPr>
              <w:t>通过一系列举措，学校校长负责制进一步完善，学校党组织的政治核心地位进一步确立，党组织的自身建设不断加强以及工作方式不断改进，学校党政领导能以人民的利益为重，以教育改革、发展的全局为重，互相支持，互相尊重，紧密配合，齐心协力，开创了学校工作新局面。</w:t>
            </w:r>
          </w:p>
          <w:p w:rsidR="00AA6B38" w:rsidRPr="00F933D2" w:rsidRDefault="00351ACE" w:rsidP="00F933D2">
            <w:pPr>
              <w:spacing w:line="440" w:lineRule="exact"/>
              <w:ind w:firstLineChars="200" w:firstLine="422"/>
              <w:jc w:val="left"/>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14.2推行校务公开，民主管理，各部门职能作用充分发挥，师生参与度高。</w:t>
            </w:r>
          </w:p>
          <w:p w:rsidR="00AA6B38" w:rsidRPr="00F933D2" w:rsidRDefault="00351ACE" w:rsidP="00F933D2">
            <w:pPr>
              <w:spacing w:line="440" w:lineRule="exact"/>
              <w:ind w:firstLineChars="200" w:firstLine="422"/>
              <w:jc w:val="left"/>
              <w:rPr>
                <w:rFonts w:asciiTheme="minorEastAsia" w:hAnsiTheme="minorEastAsia" w:cs="Times New Roman"/>
                <w:color w:val="000000" w:themeColor="text1"/>
                <w:szCs w:val="21"/>
              </w:rPr>
            </w:pPr>
            <w:r w:rsidRPr="00F933D2">
              <w:rPr>
                <w:rFonts w:asciiTheme="minorEastAsia" w:hAnsiTheme="minorEastAsia" w:cs="Times New Roman"/>
                <w:b/>
                <w:color w:val="000000" w:themeColor="text1"/>
                <w:szCs w:val="21"/>
              </w:rPr>
              <w:t>14.</w:t>
            </w:r>
            <w:r w:rsidRPr="00F933D2">
              <w:rPr>
                <w:rFonts w:asciiTheme="minorEastAsia" w:hAnsiTheme="minorEastAsia" w:cs="Times New Roman" w:hint="eastAsia"/>
                <w:b/>
                <w:color w:val="000000" w:themeColor="text1"/>
                <w:szCs w:val="21"/>
              </w:rPr>
              <w:t>2</w:t>
            </w:r>
            <w:r w:rsidRPr="00F933D2">
              <w:rPr>
                <w:rFonts w:asciiTheme="minorEastAsia" w:hAnsiTheme="minorEastAsia" w:cs="Times New Roman"/>
                <w:b/>
                <w:color w:val="000000" w:themeColor="text1"/>
                <w:szCs w:val="21"/>
              </w:rPr>
              <w:t>.1 学校校务公开，管理民主</w:t>
            </w:r>
          </w:p>
          <w:p w:rsidR="00AA6B38" w:rsidRPr="00F933D2" w:rsidRDefault="00351ACE">
            <w:pPr>
              <w:spacing w:line="440" w:lineRule="exact"/>
              <w:ind w:firstLineChars="200" w:firstLine="420"/>
              <w:jc w:val="lef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积极推进校务公开，制定了《泰兴市第四高级中学校务公开制度》，明确了校务公开内容、形式、程序、纪律；成立了校务公开工作领导小组，由校长办公室负责督促校务公开工作的开展；在校园内和校园网上设立校务公开专栏，通过书面公开、会议公开、网络公开等形式，及时公开包括学校发展规划、学校发展的重大决策、人事任免、奖惩和职称评聘、重要规章制度的出台、学校经费的预决算及财务收支、招标与采购等涉及师生切身利益的校务，年度考核、评优评先、职称晋升、中层干部考核和选拔等方面工作都进行民意测评并予以公示，自觉接受广大师生和社</w:t>
            </w:r>
            <w:r w:rsidRPr="00F933D2">
              <w:rPr>
                <w:rFonts w:asciiTheme="minorEastAsia" w:hAnsiTheme="minorEastAsia" w:cs="Times New Roman"/>
                <w:color w:val="000000" w:themeColor="text1"/>
                <w:szCs w:val="21"/>
              </w:rPr>
              <w:lastRenderedPageBreak/>
              <w:t>会各界监督。</w:t>
            </w:r>
          </w:p>
          <w:p w:rsidR="00AA6B38" w:rsidRPr="00F933D2" w:rsidRDefault="00351ACE">
            <w:pPr>
              <w:spacing w:line="440" w:lineRule="exact"/>
              <w:ind w:firstLineChars="200" w:firstLine="420"/>
              <w:jc w:val="lef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学校积极探索民主管理的有效途径，建立了行政办公会、校务扩大会议事制度及党总支</w:t>
            </w:r>
            <w:r w:rsidRPr="00F933D2">
              <w:rPr>
                <w:rFonts w:asciiTheme="minorEastAsia" w:hAnsiTheme="minorEastAsia" w:cs="Times New Roman" w:hint="eastAsia"/>
                <w:color w:val="000000" w:themeColor="text1"/>
                <w:szCs w:val="21"/>
              </w:rPr>
              <w:t>委员会</w:t>
            </w:r>
            <w:r w:rsidRPr="00F933D2">
              <w:rPr>
                <w:rFonts w:asciiTheme="minorEastAsia" w:hAnsiTheme="minorEastAsia" w:cs="Times New Roman"/>
                <w:color w:val="000000" w:themeColor="text1"/>
                <w:szCs w:val="21"/>
              </w:rPr>
              <w:t>、教职工代表大会协调监督下的民主管理机制。健全监督机制，包括发挥党组织监督保证作用，学校重大事项由党总支</w:t>
            </w:r>
            <w:r w:rsidRPr="00F933D2">
              <w:rPr>
                <w:rFonts w:asciiTheme="minorEastAsia" w:hAnsiTheme="minorEastAsia" w:cs="Times New Roman" w:hint="eastAsia"/>
                <w:color w:val="000000" w:themeColor="text1"/>
                <w:szCs w:val="21"/>
              </w:rPr>
              <w:t>委员会</w:t>
            </w:r>
            <w:r w:rsidRPr="00F933D2">
              <w:rPr>
                <w:rFonts w:asciiTheme="minorEastAsia" w:hAnsiTheme="minorEastAsia" w:cs="Times New Roman"/>
                <w:color w:val="000000" w:themeColor="text1"/>
                <w:szCs w:val="21"/>
              </w:rPr>
              <w:t>、校务会议集体讨论决策；发挥教代会、工会的民主管理作用，定期召开教代会和学生会会议，商议学校有关重要工作，有关涉及学校改革发展以及教职工切身利益的大事，都递交教代会讨论、审议，学校领导对教职工代表的提案认真答复，做到件件落实；建立学校领导分工联系制度、接待制度等，设立校长信箱、校长热线，在管理过程中充分尊重广大教师和学生，经常听取师生的意见和建议。</w:t>
            </w:r>
          </w:p>
          <w:p w:rsidR="00AA6B38" w:rsidRPr="00F933D2" w:rsidRDefault="00351ACE" w:rsidP="00F933D2">
            <w:pPr>
              <w:spacing w:line="440" w:lineRule="exact"/>
              <w:ind w:firstLineChars="200" w:firstLine="422"/>
              <w:jc w:val="left"/>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14.</w:t>
            </w:r>
            <w:r w:rsidRPr="00F933D2">
              <w:rPr>
                <w:rFonts w:asciiTheme="minorEastAsia" w:hAnsiTheme="minorEastAsia" w:cs="Times New Roman" w:hint="eastAsia"/>
                <w:b/>
                <w:color w:val="000000" w:themeColor="text1"/>
                <w:szCs w:val="21"/>
              </w:rPr>
              <w:t>2</w:t>
            </w:r>
            <w:r w:rsidRPr="00F933D2">
              <w:rPr>
                <w:rFonts w:asciiTheme="minorEastAsia" w:hAnsiTheme="minorEastAsia" w:cs="Times New Roman"/>
                <w:b/>
                <w:color w:val="000000" w:themeColor="text1"/>
                <w:szCs w:val="21"/>
              </w:rPr>
              <w:t>.2 各部门职能作用充分发挥，师生参与度高。</w:t>
            </w:r>
          </w:p>
          <w:p w:rsidR="00AA6B38" w:rsidRPr="00F933D2" w:rsidRDefault="00351ACE">
            <w:pPr>
              <w:spacing w:line="440" w:lineRule="exact"/>
              <w:ind w:firstLineChars="200" w:firstLine="420"/>
              <w:jc w:val="lef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有健全的行政管理机构，完善的管理网络，实行校长负责制，教职工民主管理。学校设置了校长室、校办、教务处、政教处、教科室、总务处、财务处、团委、工会等职能部门和群众组织，制订的管理制度中明确规定各职能部门的岗位职责。在学校党总支、校长室的领导下，实施“处室条线管理、年级组分工管理”的管理机制。各部门分工明晰，职责明确，各司其职，各负其责，做到期初有计划，期末有总结，每周一次校务会，各部门负责人及时汇报上周工作的落实情况，讨论确定下周的主要工作，并制定详细的一周工作安排。各职能部门紧紧围绕“学生第一，质量至上”的办学理念展开工作，积极主动地把学校的办学理念、工作思路和要求，转化为部门的具体工作。优质高效地服务于教育教学，服务于广大师生，服从于学校发展大局。</w:t>
            </w:r>
          </w:p>
          <w:p w:rsidR="00AA6B38" w:rsidRPr="00F933D2" w:rsidRDefault="00351ACE">
            <w:pPr>
              <w:spacing w:line="440" w:lineRule="exact"/>
              <w:ind w:firstLineChars="200" w:firstLine="420"/>
              <w:jc w:val="lef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近年来学校提出“以人为本、科学高效”的管理目标，将传统的“条线管理”架构调整为“交互式”管理架构。在不弱化教务处、政教处、教科室等处室管理职能的同时，强化年级组管理，建立年级组领导小组，每位校长分管一个年级组，三个职能处室主任主管一个年级组。这种新的管理体系，真正做到了“以人为本、科学高效”。同时，实行教研组管理，在分管教学的副校长、教科室、教务处指导下，由同学科的中层干部牵头，带动学科发展。实践下来，提高了管理的效能，形成了我校的管理新特色。各管理条线、条块工作主动积极，学校运转顺畅。</w:t>
            </w:r>
          </w:p>
          <w:p w:rsidR="00AA6B38" w:rsidRPr="00F933D2" w:rsidRDefault="00351ACE">
            <w:pPr>
              <w:spacing w:line="440" w:lineRule="exact"/>
              <w:ind w:firstLineChars="200" w:firstLine="420"/>
              <w:jc w:val="lef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全校师生具有较强的主人翁思想，主动关心学校，积极参与学校民主管理，为学校建设发展进言献策。每年教代会和开学教职工大会上，各处室负责人代表部门述职，接受师生测评。各部门工作满意度测评结果都在96%以上。在创建“泰兴市文明单位”、“军训先进单位”、“青年文明号”、“泰州市党建一校一品”等争先创优活动中，全体师生团结一致，群策群力，使学校顺利通过验收。在市教育局年度考核中，学校连续多年获得综合考核一等奖及各类单项奖。</w:t>
            </w:r>
          </w:p>
          <w:p w:rsidR="00AA6B38" w:rsidRPr="00F933D2" w:rsidRDefault="00351ACE" w:rsidP="00F933D2">
            <w:pPr>
              <w:spacing w:line="440" w:lineRule="exact"/>
              <w:ind w:firstLineChars="200" w:firstLine="422"/>
              <w:jc w:val="left"/>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14.3教职工权益得到尊重与保障，形成了团结奋进的良好局面。</w:t>
            </w:r>
          </w:p>
          <w:p w:rsidR="00AA6B38" w:rsidRPr="00F933D2" w:rsidRDefault="00351ACE">
            <w:pPr>
              <w:spacing w:line="440" w:lineRule="exact"/>
              <w:ind w:firstLineChars="200" w:firstLine="420"/>
              <w:jc w:val="lef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学校每年召开一到两次教代会，就年度考核、奖惩条例、奖金分配、评先评优、职称评定等有关教职工切身利益的重大问题，充分听取教职员工的意见和建议，确保决策的科学性和权威性，</w:t>
            </w:r>
            <w:r w:rsidRPr="00F933D2">
              <w:rPr>
                <w:rFonts w:asciiTheme="minorEastAsia" w:hAnsiTheme="minorEastAsia" w:cs="Times New Roman"/>
                <w:color w:val="000000" w:themeColor="text1"/>
                <w:szCs w:val="21"/>
              </w:rPr>
              <w:lastRenderedPageBreak/>
              <w:t>听取学校领导对工作进行的述职述廉报告。工会经审小组向大会汇报学校的财务状况，接受教代会审议。教职工能充分行使应有的知情权、发言权、表决权。</w:t>
            </w:r>
          </w:p>
          <w:p w:rsidR="00AA6B38" w:rsidRPr="00F933D2" w:rsidRDefault="00351ACE">
            <w:pPr>
              <w:spacing w:line="440" w:lineRule="exact"/>
              <w:ind w:firstLineChars="200" w:firstLine="420"/>
              <w:jc w:val="lef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职工是学校的主人，学校本着“以人为本”的指导思想，切实尊重和维护宪法、教育法、教师法等法律法规赋予教职工的各项权利和正当利益，按照国家规定及时足额发放工资、奖金，上缴各种公积金、保险金，为教职工提供外出进修培训的机会，组织全校教职工每年体检一次，对家庭困难的教职工进行送温暖活动，开展了丰富多彩的教职工文体活动，促进了教职工的身心健康和专业发展。</w:t>
            </w:r>
          </w:p>
          <w:p w:rsidR="00AA6B38" w:rsidRPr="00F933D2" w:rsidRDefault="00351ACE">
            <w:pPr>
              <w:spacing w:line="440" w:lineRule="exact"/>
              <w:ind w:firstLineChars="200" w:firstLine="420"/>
              <w:jc w:val="lef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在我校，教职工权益、利益得到充分尊重与有效保障，有效地调动了广大教职工参与学校民主管理的积极性，形成了团结奋进的良好局面，教职工队伍具有很强的凝聚力和向心力，和睦相处，共同进步，学校政令畅通，积极向上，整体工作沿着健康轨道快速发展。</w:t>
            </w:r>
          </w:p>
          <w:p w:rsidR="00AA6B38" w:rsidRPr="00F933D2" w:rsidRDefault="00351ACE">
            <w:pPr>
              <w:spacing w:line="440" w:lineRule="exact"/>
              <w:ind w:leftChars="200" w:left="420"/>
              <w:jc w:val="left"/>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14.4学校与家庭、社会沟通合作机制健全，注重听取学生、家长的意见，自觉接受社会监督。</w:t>
            </w:r>
          </w:p>
          <w:p w:rsidR="00AA6B38" w:rsidRPr="00F933D2" w:rsidRDefault="00351ACE">
            <w:pPr>
              <w:spacing w:line="440" w:lineRule="exact"/>
              <w:ind w:firstLineChars="200" w:firstLine="420"/>
              <w:jc w:val="lef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全方位建立与社会沟通合作的渠道和机制，主动接受社会各方面的监督，依法治教，依法治校，努力办人民满意的教育。建立领导分工联系谈话制度、接待制度，设立校长信箱、校长热线、校长接待日等，为家长、学生、教师和社会反映问题提供方便。</w:t>
            </w:r>
          </w:p>
          <w:p w:rsidR="00AA6B38" w:rsidRPr="00F933D2" w:rsidRDefault="00351ACE">
            <w:pPr>
              <w:spacing w:line="440" w:lineRule="exact"/>
              <w:ind w:firstLineChars="200" w:firstLine="420"/>
              <w:jc w:val="lef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经常召开学代会、学生座谈会，举行学生评教活动，倾听学生心声，了解学生学习生活状态与实际需求，听取学生的意见，不断改进和优化日常管理工作。组织“三风一训”征集活动，让学生直接参与到学校的管理决策中。实行学生自主管理与教师管理双线结合制度，进一步培养学生的</w:t>
            </w:r>
            <w:r w:rsidRPr="00F933D2">
              <w:rPr>
                <w:rFonts w:asciiTheme="minorEastAsia" w:hAnsiTheme="minorEastAsia" w:cs="Times New Roman" w:hint="eastAsia"/>
                <w:color w:val="000000" w:themeColor="text1"/>
                <w:szCs w:val="21"/>
              </w:rPr>
              <w:t>自我管理</w:t>
            </w:r>
            <w:r w:rsidRPr="00F933D2">
              <w:rPr>
                <w:rFonts w:asciiTheme="minorEastAsia" w:hAnsiTheme="minorEastAsia" w:cs="Times New Roman"/>
                <w:color w:val="000000" w:themeColor="text1"/>
                <w:szCs w:val="21"/>
              </w:rPr>
              <w:t>能力。</w:t>
            </w:r>
          </w:p>
          <w:p w:rsidR="00AA6B38" w:rsidRDefault="00351ACE">
            <w:pPr>
              <w:spacing w:line="440" w:lineRule="exact"/>
              <w:ind w:firstLineChars="200" w:firstLine="420"/>
              <w:jc w:val="lef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成立“家长学校”，并制定了《家长委员会章程》，定期召开家长委员会会议、家长会，邀请家长委员会代表参与学校评价工作，参与开学典礼、毕业典礼、艺术节等重大活动；让家长走进学校，走进课堂，增强家校联系的针对性和家长交流的参与度，共同商讨班级管理的事宜，为优化教育工作和学生管理</w:t>
            </w:r>
            <w:r w:rsidRPr="00F933D2">
              <w:rPr>
                <w:rFonts w:asciiTheme="minorEastAsia" w:hAnsiTheme="minorEastAsia" w:cs="Times New Roman" w:hint="eastAsia"/>
                <w:color w:val="000000" w:themeColor="text1"/>
                <w:szCs w:val="21"/>
              </w:rPr>
              <w:t>措施</w:t>
            </w:r>
            <w:r w:rsidRPr="00F933D2">
              <w:rPr>
                <w:rFonts w:asciiTheme="minorEastAsia" w:hAnsiTheme="minorEastAsia" w:cs="Times New Roman"/>
                <w:color w:val="000000" w:themeColor="text1"/>
                <w:szCs w:val="21"/>
              </w:rPr>
              <w:t>提供良好的建议和意见；利用江苏省网上家长学校、电子邮箱和校园网，建立学校通讯平台、微信公众号、</w:t>
            </w:r>
            <w:r w:rsidRPr="00F933D2">
              <w:rPr>
                <w:rFonts w:asciiTheme="minorEastAsia" w:hAnsiTheme="minorEastAsia" w:cs="Times New Roman"/>
                <w:color w:val="000000" w:themeColor="text1"/>
              </w:rPr>
              <w:t>微信群（每个年级一个大群，每个班一个班级群）、</w:t>
            </w:r>
            <w:r w:rsidRPr="00F933D2">
              <w:rPr>
                <w:rFonts w:asciiTheme="minorEastAsia" w:hAnsiTheme="minorEastAsia" w:cs="Times New Roman"/>
                <w:color w:val="000000" w:themeColor="text1"/>
                <w:szCs w:val="21"/>
              </w:rPr>
              <w:t>及时听取家长对学校的意见和建议，学校反馈学生在校情况。认真做好家长来访接待工作，认真处理电话投诉、人民来信，做到闻过则喜，凡确有不规范的办学行为和教育行为，立即采取措施整改。</w:t>
            </w:r>
          </w:p>
          <w:p w:rsidR="00CA7CAC" w:rsidRPr="00F933D2" w:rsidRDefault="00CA7CAC">
            <w:pPr>
              <w:spacing w:line="440" w:lineRule="exact"/>
              <w:ind w:firstLineChars="200" w:firstLine="420"/>
              <w:jc w:val="left"/>
              <w:rPr>
                <w:rFonts w:asciiTheme="minorEastAsia" w:hAnsiTheme="minorEastAsia" w:cs="Times New Roman"/>
                <w:color w:val="000000" w:themeColor="text1"/>
                <w:szCs w:val="21"/>
              </w:rPr>
            </w:pPr>
          </w:p>
        </w:tc>
      </w:tr>
      <w:tr w:rsidR="00AA6B38" w:rsidRPr="00F933D2">
        <w:trPr>
          <w:trHeight w:val="61"/>
          <w:jc w:val="center"/>
        </w:trPr>
        <w:tc>
          <w:tcPr>
            <w:tcW w:w="9095" w:type="dxa"/>
            <w:gridSpan w:val="3"/>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lastRenderedPageBreak/>
              <w:t>主要不足和问题</w:t>
            </w:r>
          </w:p>
        </w:tc>
      </w:tr>
      <w:tr w:rsidR="00AA6B38" w:rsidRPr="00F933D2">
        <w:trPr>
          <w:trHeight w:val="592"/>
          <w:jc w:val="center"/>
        </w:trPr>
        <w:tc>
          <w:tcPr>
            <w:tcW w:w="9095" w:type="dxa"/>
            <w:gridSpan w:val="3"/>
          </w:tcPr>
          <w:p w:rsidR="00AA6B38" w:rsidRPr="00F933D2" w:rsidRDefault="00AA6B38">
            <w:pPr>
              <w:rPr>
                <w:rFonts w:asciiTheme="minorEastAsia" w:hAnsiTheme="minorEastAsia" w:cs="Times New Roman"/>
                <w:color w:val="000000" w:themeColor="text1"/>
              </w:rPr>
            </w:pPr>
          </w:p>
        </w:tc>
      </w:tr>
      <w:tr w:rsidR="00AA6B38" w:rsidRPr="00F933D2">
        <w:trPr>
          <w:trHeight w:val="411"/>
          <w:jc w:val="center"/>
        </w:trPr>
        <w:tc>
          <w:tcPr>
            <w:tcW w:w="9095" w:type="dxa"/>
            <w:gridSpan w:val="3"/>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t>改进措施和目标</w:t>
            </w:r>
          </w:p>
        </w:tc>
      </w:tr>
      <w:tr w:rsidR="00AA6B38" w:rsidRPr="00F933D2">
        <w:trPr>
          <w:trHeight w:val="411"/>
          <w:jc w:val="center"/>
        </w:trPr>
        <w:tc>
          <w:tcPr>
            <w:tcW w:w="9095" w:type="dxa"/>
            <w:gridSpan w:val="3"/>
          </w:tcPr>
          <w:p w:rsidR="00AA6B38" w:rsidRPr="00F933D2" w:rsidRDefault="00AA6B38">
            <w:pPr>
              <w:rPr>
                <w:rFonts w:asciiTheme="minorEastAsia" w:hAnsiTheme="minorEastAsia" w:cs="Times New Roman"/>
                <w:color w:val="000000" w:themeColor="text1"/>
              </w:rPr>
            </w:pPr>
          </w:p>
        </w:tc>
      </w:tr>
    </w:tbl>
    <w:p w:rsidR="00AA6B38" w:rsidRPr="00F933D2" w:rsidRDefault="00AA6B38">
      <w:pPr>
        <w:tabs>
          <w:tab w:val="left" w:pos="9135"/>
        </w:tabs>
        <w:rPr>
          <w:rFonts w:asciiTheme="minorEastAsia" w:hAnsiTheme="minorEastAsia" w:cs="Times New Roman"/>
          <w:b/>
          <w:color w:val="000000" w:themeColor="text1"/>
          <w:szCs w:val="21"/>
        </w:rPr>
      </w:pPr>
    </w:p>
    <w:p w:rsidR="00AA6B38" w:rsidRPr="00F933D2" w:rsidRDefault="00351ACE">
      <w:pPr>
        <w:tabs>
          <w:tab w:val="left" w:pos="9135"/>
        </w:tabs>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（2）基础数据</w:t>
      </w:r>
    </w:p>
    <w:p w:rsidR="00AA6B38" w:rsidRPr="00F933D2" w:rsidRDefault="00351ACE">
      <w:pPr>
        <w:tabs>
          <w:tab w:val="left" w:pos="9135"/>
        </w:tabs>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3-5-1部门设置</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5"/>
        <w:gridCol w:w="1181"/>
        <w:gridCol w:w="1275"/>
        <w:gridCol w:w="1560"/>
        <w:gridCol w:w="3402"/>
      </w:tblGrid>
      <w:tr w:rsidR="00AA6B38" w:rsidRPr="00F933D2">
        <w:tc>
          <w:tcPr>
            <w:tcW w:w="1655" w:type="dxa"/>
          </w:tcPr>
          <w:p w:rsidR="00AA6B38" w:rsidRPr="00F933D2" w:rsidRDefault="00351ACE">
            <w:pPr>
              <w:tabs>
                <w:tab w:val="left" w:pos="9135"/>
              </w:tabs>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设置部门</w:t>
            </w:r>
          </w:p>
        </w:tc>
        <w:tc>
          <w:tcPr>
            <w:tcW w:w="1181" w:type="dxa"/>
          </w:tcPr>
          <w:p w:rsidR="00AA6B38" w:rsidRPr="00F933D2" w:rsidRDefault="00351ACE">
            <w:pPr>
              <w:tabs>
                <w:tab w:val="left" w:pos="9135"/>
              </w:tabs>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负责人数</w:t>
            </w:r>
          </w:p>
        </w:tc>
        <w:tc>
          <w:tcPr>
            <w:tcW w:w="1275" w:type="dxa"/>
          </w:tcPr>
          <w:p w:rsidR="00AA6B38" w:rsidRPr="00F933D2" w:rsidRDefault="00351ACE">
            <w:pPr>
              <w:tabs>
                <w:tab w:val="left" w:pos="9135"/>
              </w:tabs>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专职人员数</w:t>
            </w:r>
          </w:p>
        </w:tc>
        <w:tc>
          <w:tcPr>
            <w:tcW w:w="1560" w:type="dxa"/>
          </w:tcPr>
          <w:p w:rsidR="00AA6B38" w:rsidRPr="00F933D2" w:rsidRDefault="00351ACE">
            <w:pPr>
              <w:tabs>
                <w:tab w:val="left" w:pos="9135"/>
              </w:tabs>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兼职人员数</w:t>
            </w:r>
          </w:p>
        </w:tc>
        <w:tc>
          <w:tcPr>
            <w:tcW w:w="3402" w:type="dxa"/>
          </w:tcPr>
          <w:p w:rsidR="00AA6B38" w:rsidRPr="00F933D2" w:rsidRDefault="00351ACE">
            <w:pPr>
              <w:tabs>
                <w:tab w:val="left" w:pos="9135"/>
              </w:tabs>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年度工作群众满意率（％）</w:t>
            </w:r>
          </w:p>
        </w:tc>
      </w:tr>
      <w:tr w:rsidR="00AA6B38" w:rsidRPr="00F933D2">
        <w:tc>
          <w:tcPr>
            <w:tcW w:w="1655"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校长室</w:t>
            </w:r>
          </w:p>
        </w:tc>
        <w:tc>
          <w:tcPr>
            <w:tcW w:w="1181"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w:t>
            </w:r>
          </w:p>
        </w:tc>
        <w:tc>
          <w:tcPr>
            <w:tcW w:w="1275"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w:t>
            </w:r>
          </w:p>
        </w:tc>
        <w:tc>
          <w:tcPr>
            <w:tcW w:w="1560"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w:t>
            </w:r>
          </w:p>
        </w:tc>
        <w:tc>
          <w:tcPr>
            <w:tcW w:w="3402"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97%</w:t>
            </w:r>
          </w:p>
        </w:tc>
      </w:tr>
      <w:tr w:rsidR="00AA6B38" w:rsidRPr="00F933D2">
        <w:tc>
          <w:tcPr>
            <w:tcW w:w="1655"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党总支</w:t>
            </w:r>
          </w:p>
        </w:tc>
        <w:tc>
          <w:tcPr>
            <w:tcW w:w="1181"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w:t>
            </w:r>
          </w:p>
        </w:tc>
        <w:tc>
          <w:tcPr>
            <w:tcW w:w="1275"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w:t>
            </w:r>
          </w:p>
        </w:tc>
        <w:tc>
          <w:tcPr>
            <w:tcW w:w="1560"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w:t>
            </w:r>
          </w:p>
        </w:tc>
        <w:tc>
          <w:tcPr>
            <w:tcW w:w="3402"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96.5%</w:t>
            </w:r>
          </w:p>
        </w:tc>
      </w:tr>
      <w:tr w:rsidR="00AA6B38" w:rsidRPr="00F933D2">
        <w:tc>
          <w:tcPr>
            <w:tcW w:w="1655"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校长办公室</w:t>
            </w:r>
          </w:p>
        </w:tc>
        <w:tc>
          <w:tcPr>
            <w:tcW w:w="1181"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w:t>
            </w:r>
          </w:p>
        </w:tc>
        <w:tc>
          <w:tcPr>
            <w:tcW w:w="1275"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w:t>
            </w:r>
          </w:p>
        </w:tc>
        <w:tc>
          <w:tcPr>
            <w:tcW w:w="1560" w:type="dxa"/>
            <w:vAlign w:val="center"/>
          </w:tcPr>
          <w:p w:rsidR="00AA6B38" w:rsidRPr="00F933D2" w:rsidRDefault="00AA6B38">
            <w:pPr>
              <w:tabs>
                <w:tab w:val="left" w:pos="9135"/>
              </w:tabs>
              <w:spacing w:line="440" w:lineRule="exact"/>
              <w:jc w:val="center"/>
              <w:rPr>
                <w:rFonts w:asciiTheme="minorEastAsia" w:hAnsiTheme="minorEastAsia" w:cs="Times New Roman"/>
                <w:color w:val="000000" w:themeColor="text1"/>
                <w:szCs w:val="21"/>
              </w:rPr>
            </w:pPr>
          </w:p>
        </w:tc>
        <w:tc>
          <w:tcPr>
            <w:tcW w:w="3402"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95.3%</w:t>
            </w:r>
          </w:p>
        </w:tc>
      </w:tr>
      <w:tr w:rsidR="00AA6B38" w:rsidRPr="00F933D2">
        <w:tc>
          <w:tcPr>
            <w:tcW w:w="1655"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教务处</w:t>
            </w:r>
          </w:p>
        </w:tc>
        <w:tc>
          <w:tcPr>
            <w:tcW w:w="1181"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w:t>
            </w:r>
          </w:p>
        </w:tc>
        <w:tc>
          <w:tcPr>
            <w:tcW w:w="1275"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w:t>
            </w:r>
          </w:p>
        </w:tc>
        <w:tc>
          <w:tcPr>
            <w:tcW w:w="1560" w:type="dxa"/>
            <w:vAlign w:val="center"/>
          </w:tcPr>
          <w:p w:rsidR="00AA6B38" w:rsidRPr="00F933D2" w:rsidRDefault="00AA6B38">
            <w:pPr>
              <w:tabs>
                <w:tab w:val="left" w:pos="9135"/>
              </w:tabs>
              <w:spacing w:line="440" w:lineRule="exact"/>
              <w:jc w:val="center"/>
              <w:rPr>
                <w:rFonts w:asciiTheme="minorEastAsia" w:hAnsiTheme="minorEastAsia" w:cs="Times New Roman"/>
                <w:color w:val="000000" w:themeColor="text1"/>
                <w:szCs w:val="21"/>
              </w:rPr>
            </w:pPr>
          </w:p>
        </w:tc>
        <w:tc>
          <w:tcPr>
            <w:tcW w:w="3402"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96%</w:t>
            </w:r>
          </w:p>
        </w:tc>
      </w:tr>
      <w:tr w:rsidR="00AA6B38" w:rsidRPr="00F933D2">
        <w:tc>
          <w:tcPr>
            <w:tcW w:w="1655"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教科室</w:t>
            </w:r>
          </w:p>
        </w:tc>
        <w:tc>
          <w:tcPr>
            <w:tcW w:w="1181"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w:t>
            </w:r>
          </w:p>
        </w:tc>
        <w:tc>
          <w:tcPr>
            <w:tcW w:w="1275"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w:t>
            </w:r>
          </w:p>
        </w:tc>
        <w:tc>
          <w:tcPr>
            <w:tcW w:w="1560" w:type="dxa"/>
            <w:vAlign w:val="center"/>
          </w:tcPr>
          <w:p w:rsidR="00AA6B38" w:rsidRPr="00F933D2" w:rsidRDefault="00AA6B38">
            <w:pPr>
              <w:tabs>
                <w:tab w:val="left" w:pos="9135"/>
              </w:tabs>
              <w:spacing w:line="440" w:lineRule="exact"/>
              <w:jc w:val="center"/>
              <w:rPr>
                <w:rFonts w:asciiTheme="minorEastAsia" w:hAnsiTheme="minorEastAsia" w:cs="Times New Roman"/>
                <w:color w:val="000000" w:themeColor="text1"/>
                <w:szCs w:val="21"/>
              </w:rPr>
            </w:pPr>
          </w:p>
        </w:tc>
        <w:tc>
          <w:tcPr>
            <w:tcW w:w="3402"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95%</w:t>
            </w:r>
          </w:p>
        </w:tc>
      </w:tr>
      <w:tr w:rsidR="00AA6B38" w:rsidRPr="00F933D2">
        <w:tc>
          <w:tcPr>
            <w:tcW w:w="1655"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政教处</w:t>
            </w:r>
          </w:p>
        </w:tc>
        <w:tc>
          <w:tcPr>
            <w:tcW w:w="1181"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w:t>
            </w:r>
          </w:p>
        </w:tc>
        <w:tc>
          <w:tcPr>
            <w:tcW w:w="1275"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w:t>
            </w:r>
          </w:p>
        </w:tc>
        <w:tc>
          <w:tcPr>
            <w:tcW w:w="1560"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w:t>
            </w:r>
          </w:p>
        </w:tc>
        <w:tc>
          <w:tcPr>
            <w:tcW w:w="3402"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96.4%</w:t>
            </w:r>
          </w:p>
        </w:tc>
      </w:tr>
      <w:tr w:rsidR="00AA6B38" w:rsidRPr="00F933D2">
        <w:tc>
          <w:tcPr>
            <w:tcW w:w="1655"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总务处</w:t>
            </w:r>
          </w:p>
        </w:tc>
        <w:tc>
          <w:tcPr>
            <w:tcW w:w="1181"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w:t>
            </w:r>
          </w:p>
        </w:tc>
        <w:tc>
          <w:tcPr>
            <w:tcW w:w="1275"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w:t>
            </w:r>
          </w:p>
        </w:tc>
        <w:tc>
          <w:tcPr>
            <w:tcW w:w="1560" w:type="dxa"/>
            <w:vAlign w:val="center"/>
          </w:tcPr>
          <w:p w:rsidR="00AA6B38" w:rsidRPr="00F933D2" w:rsidRDefault="00AA6B38">
            <w:pPr>
              <w:tabs>
                <w:tab w:val="left" w:pos="9135"/>
              </w:tabs>
              <w:spacing w:line="440" w:lineRule="exact"/>
              <w:jc w:val="center"/>
              <w:rPr>
                <w:rFonts w:asciiTheme="minorEastAsia" w:hAnsiTheme="minorEastAsia" w:cs="Times New Roman"/>
                <w:color w:val="000000" w:themeColor="text1"/>
                <w:szCs w:val="21"/>
              </w:rPr>
            </w:pPr>
          </w:p>
        </w:tc>
        <w:tc>
          <w:tcPr>
            <w:tcW w:w="3402"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95.2%</w:t>
            </w:r>
          </w:p>
        </w:tc>
      </w:tr>
      <w:tr w:rsidR="00AA6B38" w:rsidRPr="00F933D2">
        <w:tc>
          <w:tcPr>
            <w:tcW w:w="1655"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工会</w:t>
            </w:r>
          </w:p>
        </w:tc>
        <w:tc>
          <w:tcPr>
            <w:tcW w:w="1181"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w:t>
            </w:r>
          </w:p>
        </w:tc>
        <w:tc>
          <w:tcPr>
            <w:tcW w:w="1275"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w:t>
            </w:r>
          </w:p>
        </w:tc>
        <w:tc>
          <w:tcPr>
            <w:tcW w:w="1560"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w:t>
            </w:r>
          </w:p>
        </w:tc>
        <w:tc>
          <w:tcPr>
            <w:tcW w:w="3402"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96%</w:t>
            </w:r>
          </w:p>
        </w:tc>
      </w:tr>
      <w:tr w:rsidR="00AA6B38" w:rsidRPr="00F933D2">
        <w:tc>
          <w:tcPr>
            <w:tcW w:w="1655"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团委</w:t>
            </w:r>
          </w:p>
        </w:tc>
        <w:tc>
          <w:tcPr>
            <w:tcW w:w="1181"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w:t>
            </w:r>
          </w:p>
        </w:tc>
        <w:tc>
          <w:tcPr>
            <w:tcW w:w="1275"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w:t>
            </w:r>
          </w:p>
        </w:tc>
        <w:tc>
          <w:tcPr>
            <w:tcW w:w="1560"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w:t>
            </w:r>
          </w:p>
        </w:tc>
        <w:tc>
          <w:tcPr>
            <w:tcW w:w="3402"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96%</w:t>
            </w:r>
          </w:p>
        </w:tc>
      </w:tr>
      <w:tr w:rsidR="00AA6B38" w:rsidRPr="00F933D2">
        <w:tc>
          <w:tcPr>
            <w:tcW w:w="1655"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安全办</w:t>
            </w:r>
          </w:p>
        </w:tc>
        <w:tc>
          <w:tcPr>
            <w:tcW w:w="1181"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w:t>
            </w:r>
          </w:p>
        </w:tc>
        <w:tc>
          <w:tcPr>
            <w:tcW w:w="1275"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w:t>
            </w:r>
          </w:p>
        </w:tc>
        <w:tc>
          <w:tcPr>
            <w:tcW w:w="1560" w:type="dxa"/>
            <w:vAlign w:val="center"/>
          </w:tcPr>
          <w:p w:rsidR="00AA6B38" w:rsidRPr="00F933D2" w:rsidRDefault="00AA6B38">
            <w:pPr>
              <w:tabs>
                <w:tab w:val="left" w:pos="9135"/>
              </w:tabs>
              <w:spacing w:line="440" w:lineRule="exact"/>
              <w:jc w:val="center"/>
              <w:rPr>
                <w:rFonts w:asciiTheme="minorEastAsia" w:hAnsiTheme="minorEastAsia" w:cs="Times New Roman"/>
                <w:color w:val="000000" w:themeColor="text1"/>
                <w:szCs w:val="21"/>
              </w:rPr>
            </w:pPr>
          </w:p>
        </w:tc>
        <w:tc>
          <w:tcPr>
            <w:tcW w:w="3402" w:type="dxa"/>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96%</w:t>
            </w:r>
          </w:p>
        </w:tc>
      </w:tr>
    </w:tbl>
    <w:p w:rsidR="00AA6B38" w:rsidRPr="00F933D2" w:rsidRDefault="00AA6B38">
      <w:pPr>
        <w:tabs>
          <w:tab w:val="left" w:pos="9135"/>
        </w:tabs>
        <w:jc w:val="left"/>
        <w:rPr>
          <w:rFonts w:asciiTheme="minorEastAsia" w:hAnsiTheme="minorEastAsia" w:cs="Times New Roman"/>
          <w:b/>
          <w:color w:val="000000" w:themeColor="text1"/>
          <w:szCs w:val="21"/>
        </w:rPr>
      </w:pPr>
    </w:p>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3-5-2学校发展委员会（或董事会、理事会、家长委员会）</w:t>
      </w:r>
    </w:p>
    <w:tbl>
      <w:tblPr>
        <w:tblW w:w="9073" w:type="dxa"/>
        <w:jc w:val="center"/>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977"/>
        <w:gridCol w:w="708"/>
        <w:gridCol w:w="851"/>
        <w:gridCol w:w="709"/>
        <w:gridCol w:w="2268"/>
      </w:tblGrid>
      <w:tr w:rsidR="00AA6B38" w:rsidRPr="00F933D2">
        <w:trPr>
          <w:trHeight w:val="890"/>
          <w:jc w:val="center"/>
        </w:trPr>
        <w:tc>
          <w:tcPr>
            <w:tcW w:w="1560"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成员姓名</w:t>
            </w:r>
          </w:p>
        </w:tc>
        <w:tc>
          <w:tcPr>
            <w:tcW w:w="2977"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工作单位</w:t>
            </w:r>
          </w:p>
        </w:tc>
        <w:tc>
          <w:tcPr>
            <w:tcW w:w="708"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性别</w:t>
            </w:r>
          </w:p>
        </w:tc>
        <w:tc>
          <w:tcPr>
            <w:tcW w:w="851"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职务</w:t>
            </w:r>
          </w:p>
        </w:tc>
        <w:tc>
          <w:tcPr>
            <w:tcW w:w="709"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职称</w:t>
            </w:r>
          </w:p>
        </w:tc>
        <w:tc>
          <w:tcPr>
            <w:tcW w:w="2268"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办公电话</w:t>
            </w:r>
          </w:p>
        </w:tc>
      </w:tr>
      <w:tr w:rsidR="00AA6B38" w:rsidRPr="00F933D2">
        <w:trPr>
          <w:jc w:val="center"/>
        </w:trPr>
        <w:tc>
          <w:tcPr>
            <w:tcW w:w="1560" w:type="dxa"/>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刘志龙</w:t>
            </w:r>
          </w:p>
        </w:tc>
        <w:tc>
          <w:tcPr>
            <w:tcW w:w="2977" w:type="dxa"/>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自由职业</w:t>
            </w:r>
          </w:p>
        </w:tc>
        <w:tc>
          <w:tcPr>
            <w:tcW w:w="708" w:type="dxa"/>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男</w:t>
            </w:r>
          </w:p>
        </w:tc>
        <w:tc>
          <w:tcPr>
            <w:tcW w:w="851" w:type="dxa"/>
          </w:tcPr>
          <w:p w:rsidR="00AA6B38" w:rsidRPr="00F933D2" w:rsidRDefault="00AA6B38">
            <w:pPr>
              <w:snapToGrid w:val="0"/>
              <w:spacing w:line="440" w:lineRule="exact"/>
              <w:rPr>
                <w:rFonts w:asciiTheme="minorEastAsia" w:hAnsiTheme="minorEastAsia" w:cs="Times New Roman"/>
                <w:color w:val="000000" w:themeColor="text1"/>
                <w:szCs w:val="21"/>
              </w:rPr>
            </w:pPr>
          </w:p>
        </w:tc>
        <w:tc>
          <w:tcPr>
            <w:tcW w:w="709" w:type="dxa"/>
          </w:tcPr>
          <w:p w:rsidR="00AA6B38" w:rsidRPr="00F933D2" w:rsidRDefault="00AA6B38">
            <w:pPr>
              <w:snapToGrid w:val="0"/>
              <w:spacing w:line="440" w:lineRule="exact"/>
              <w:rPr>
                <w:rFonts w:asciiTheme="minorEastAsia" w:hAnsiTheme="minorEastAsia" w:cs="Times New Roman"/>
                <w:color w:val="000000" w:themeColor="text1"/>
                <w:szCs w:val="21"/>
              </w:rPr>
            </w:pPr>
          </w:p>
        </w:tc>
        <w:tc>
          <w:tcPr>
            <w:tcW w:w="2268" w:type="dxa"/>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15952699967</w:t>
            </w:r>
          </w:p>
        </w:tc>
      </w:tr>
      <w:tr w:rsidR="00AA6B38" w:rsidRPr="00F933D2">
        <w:trPr>
          <w:jc w:val="center"/>
        </w:trPr>
        <w:tc>
          <w:tcPr>
            <w:tcW w:w="1560" w:type="dxa"/>
            <w:vAlign w:val="center"/>
          </w:tcPr>
          <w:p w:rsidR="00AA6B38" w:rsidRPr="00F933D2" w:rsidRDefault="00351ACE">
            <w:pPr>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徐正国</w:t>
            </w:r>
          </w:p>
        </w:tc>
        <w:tc>
          <w:tcPr>
            <w:tcW w:w="2977"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泰兴市宣堡供电所</w:t>
            </w:r>
          </w:p>
        </w:tc>
        <w:tc>
          <w:tcPr>
            <w:tcW w:w="708" w:type="dxa"/>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男</w:t>
            </w:r>
          </w:p>
        </w:tc>
        <w:tc>
          <w:tcPr>
            <w:tcW w:w="851" w:type="dxa"/>
          </w:tcPr>
          <w:p w:rsidR="00AA6B38" w:rsidRPr="00F933D2" w:rsidRDefault="00AA6B38">
            <w:pPr>
              <w:snapToGrid w:val="0"/>
              <w:spacing w:line="440" w:lineRule="exact"/>
              <w:rPr>
                <w:rFonts w:asciiTheme="minorEastAsia" w:hAnsiTheme="minorEastAsia" w:cs="Times New Roman"/>
                <w:color w:val="000000" w:themeColor="text1"/>
                <w:szCs w:val="21"/>
              </w:rPr>
            </w:pPr>
          </w:p>
        </w:tc>
        <w:tc>
          <w:tcPr>
            <w:tcW w:w="709" w:type="dxa"/>
          </w:tcPr>
          <w:p w:rsidR="00AA6B38" w:rsidRPr="00F933D2" w:rsidRDefault="00AA6B38">
            <w:pPr>
              <w:snapToGrid w:val="0"/>
              <w:spacing w:line="440" w:lineRule="exact"/>
              <w:rPr>
                <w:rFonts w:asciiTheme="minorEastAsia" w:hAnsiTheme="minorEastAsia" w:cs="Times New Roman"/>
                <w:color w:val="000000" w:themeColor="text1"/>
                <w:szCs w:val="21"/>
              </w:rPr>
            </w:pPr>
          </w:p>
        </w:tc>
        <w:tc>
          <w:tcPr>
            <w:tcW w:w="2268" w:type="dxa"/>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13655266507</w:t>
            </w:r>
          </w:p>
        </w:tc>
      </w:tr>
      <w:tr w:rsidR="00AA6B38" w:rsidRPr="00F933D2">
        <w:trPr>
          <w:jc w:val="center"/>
        </w:trPr>
        <w:tc>
          <w:tcPr>
            <w:tcW w:w="1560" w:type="dxa"/>
            <w:vAlign w:val="center"/>
          </w:tcPr>
          <w:p w:rsidR="00AA6B38" w:rsidRPr="00F933D2" w:rsidRDefault="00351ACE">
            <w:pPr>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周永波</w:t>
            </w:r>
          </w:p>
        </w:tc>
        <w:tc>
          <w:tcPr>
            <w:tcW w:w="2977"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龙洋木业</w:t>
            </w:r>
          </w:p>
        </w:tc>
        <w:tc>
          <w:tcPr>
            <w:tcW w:w="708" w:type="dxa"/>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男</w:t>
            </w:r>
          </w:p>
        </w:tc>
        <w:tc>
          <w:tcPr>
            <w:tcW w:w="851" w:type="dxa"/>
          </w:tcPr>
          <w:p w:rsidR="00AA6B38" w:rsidRPr="00F933D2" w:rsidRDefault="00AA6B38">
            <w:pPr>
              <w:snapToGrid w:val="0"/>
              <w:spacing w:line="440" w:lineRule="exact"/>
              <w:rPr>
                <w:rFonts w:asciiTheme="minorEastAsia" w:hAnsiTheme="minorEastAsia" w:cs="Times New Roman"/>
                <w:color w:val="000000" w:themeColor="text1"/>
                <w:szCs w:val="21"/>
              </w:rPr>
            </w:pPr>
          </w:p>
        </w:tc>
        <w:tc>
          <w:tcPr>
            <w:tcW w:w="709" w:type="dxa"/>
          </w:tcPr>
          <w:p w:rsidR="00AA6B38" w:rsidRPr="00F933D2" w:rsidRDefault="00AA6B38">
            <w:pPr>
              <w:snapToGrid w:val="0"/>
              <w:spacing w:line="440" w:lineRule="exact"/>
              <w:rPr>
                <w:rFonts w:asciiTheme="minorEastAsia" w:hAnsiTheme="minorEastAsia" w:cs="Times New Roman"/>
                <w:color w:val="000000" w:themeColor="text1"/>
                <w:szCs w:val="21"/>
              </w:rPr>
            </w:pPr>
          </w:p>
        </w:tc>
        <w:tc>
          <w:tcPr>
            <w:tcW w:w="2268" w:type="dxa"/>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18952675655</w:t>
            </w:r>
          </w:p>
        </w:tc>
      </w:tr>
      <w:tr w:rsidR="00AA6B38" w:rsidRPr="00F933D2">
        <w:trPr>
          <w:jc w:val="center"/>
        </w:trPr>
        <w:tc>
          <w:tcPr>
            <w:tcW w:w="1560" w:type="dxa"/>
            <w:vAlign w:val="center"/>
          </w:tcPr>
          <w:p w:rsidR="00AA6B38" w:rsidRPr="00F933D2" w:rsidRDefault="00351ACE">
            <w:pPr>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szCs w:val="21"/>
              </w:rPr>
              <w:t>汪小建</w:t>
            </w:r>
          </w:p>
        </w:tc>
        <w:tc>
          <w:tcPr>
            <w:tcW w:w="2977" w:type="dxa"/>
            <w:vAlign w:val="center"/>
          </w:tcPr>
          <w:p w:rsidR="00AA6B38" w:rsidRPr="00F933D2" w:rsidRDefault="00351ACE">
            <w:pPr>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szCs w:val="21"/>
              </w:rPr>
              <w:t>江苏济川制药集团</w:t>
            </w:r>
          </w:p>
        </w:tc>
        <w:tc>
          <w:tcPr>
            <w:tcW w:w="708"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男</w:t>
            </w:r>
          </w:p>
        </w:tc>
        <w:tc>
          <w:tcPr>
            <w:tcW w:w="851" w:type="dxa"/>
          </w:tcPr>
          <w:p w:rsidR="00AA6B38" w:rsidRPr="00F933D2" w:rsidRDefault="00AA6B38">
            <w:pPr>
              <w:snapToGrid w:val="0"/>
              <w:spacing w:line="440" w:lineRule="exact"/>
              <w:rPr>
                <w:rFonts w:asciiTheme="minorEastAsia" w:hAnsiTheme="minorEastAsia" w:cs="Times New Roman"/>
                <w:color w:val="000000" w:themeColor="text1"/>
                <w:szCs w:val="21"/>
              </w:rPr>
            </w:pPr>
          </w:p>
        </w:tc>
        <w:tc>
          <w:tcPr>
            <w:tcW w:w="709" w:type="dxa"/>
          </w:tcPr>
          <w:p w:rsidR="00AA6B38" w:rsidRPr="00F933D2" w:rsidRDefault="00AA6B38">
            <w:pPr>
              <w:snapToGrid w:val="0"/>
              <w:spacing w:line="440" w:lineRule="exact"/>
              <w:rPr>
                <w:rFonts w:asciiTheme="minorEastAsia" w:hAnsiTheme="minorEastAsia" w:cs="Times New Roman"/>
                <w:color w:val="000000" w:themeColor="text1"/>
                <w:szCs w:val="21"/>
              </w:rPr>
            </w:pPr>
          </w:p>
        </w:tc>
        <w:tc>
          <w:tcPr>
            <w:tcW w:w="2268" w:type="dxa"/>
          </w:tcPr>
          <w:p w:rsidR="00AA6B38" w:rsidRPr="00F933D2" w:rsidRDefault="00351ACE">
            <w:pPr>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szCs w:val="21"/>
              </w:rPr>
              <w:t>18861086348</w:t>
            </w:r>
          </w:p>
        </w:tc>
      </w:tr>
      <w:tr w:rsidR="00AA6B38" w:rsidRPr="00F933D2">
        <w:trPr>
          <w:jc w:val="center"/>
        </w:trPr>
        <w:tc>
          <w:tcPr>
            <w:tcW w:w="1560" w:type="dxa"/>
            <w:vAlign w:val="center"/>
          </w:tcPr>
          <w:p w:rsidR="00AA6B38" w:rsidRPr="00F933D2" w:rsidRDefault="00351ACE">
            <w:pPr>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szCs w:val="21"/>
              </w:rPr>
              <w:t>顾小军</w:t>
            </w:r>
          </w:p>
        </w:tc>
        <w:tc>
          <w:tcPr>
            <w:tcW w:w="2977" w:type="dxa"/>
            <w:vAlign w:val="center"/>
          </w:tcPr>
          <w:p w:rsidR="00AA6B38" w:rsidRPr="00F933D2" w:rsidRDefault="00351ACE">
            <w:pPr>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szCs w:val="21"/>
              </w:rPr>
              <w:t>中糖商贸</w:t>
            </w:r>
          </w:p>
        </w:tc>
        <w:tc>
          <w:tcPr>
            <w:tcW w:w="708"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男</w:t>
            </w:r>
          </w:p>
        </w:tc>
        <w:tc>
          <w:tcPr>
            <w:tcW w:w="851" w:type="dxa"/>
          </w:tcPr>
          <w:p w:rsidR="00AA6B38" w:rsidRPr="00F933D2" w:rsidRDefault="00AA6B38">
            <w:pPr>
              <w:snapToGrid w:val="0"/>
              <w:spacing w:line="440" w:lineRule="exact"/>
              <w:rPr>
                <w:rFonts w:asciiTheme="minorEastAsia" w:hAnsiTheme="minorEastAsia" w:cs="Times New Roman"/>
                <w:color w:val="000000" w:themeColor="text1"/>
                <w:szCs w:val="21"/>
              </w:rPr>
            </w:pPr>
          </w:p>
        </w:tc>
        <w:tc>
          <w:tcPr>
            <w:tcW w:w="709" w:type="dxa"/>
          </w:tcPr>
          <w:p w:rsidR="00AA6B38" w:rsidRPr="00F933D2" w:rsidRDefault="00AA6B38">
            <w:pPr>
              <w:snapToGrid w:val="0"/>
              <w:spacing w:line="440" w:lineRule="exact"/>
              <w:rPr>
                <w:rFonts w:asciiTheme="minorEastAsia" w:hAnsiTheme="minorEastAsia" w:cs="Times New Roman"/>
                <w:color w:val="000000" w:themeColor="text1"/>
                <w:szCs w:val="21"/>
              </w:rPr>
            </w:pPr>
          </w:p>
        </w:tc>
        <w:tc>
          <w:tcPr>
            <w:tcW w:w="2268" w:type="dxa"/>
          </w:tcPr>
          <w:p w:rsidR="00AA6B38" w:rsidRPr="00F933D2" w:rsidRDefault="00351ACE">
            <w:pPr>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szCs w:val="21"/>
              </w:rPr>
              <w:t>15852992037</w:t>
            </w:r>
          </w:p>
        </w:tc>
      </w:tr>
      <w:tr w:rsidR="00AA6B38" w:rsidRPr="00F933D2">
        <w:trPr>
          <w:jc w:val="center"/>
        </w:trPr>
        <w:tc>
          <w:tcPr>
            <w:tcW w:w="1560" w:type="dxa"/>
            <w:vAlign w:val="center"/>
          </w:tcPr>
          <w:p w:rsidR="00AA6B38" w:rsidRPr="00F933D2" w:rsidRDefault="00351ACE">
            <w:pPr>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szCs w:val="21"/>
              </w:rPr>
              <w:t>丁爱武</w:t>
            </w:r>
          </w:p>
        </w:tc>
        <w:tc>
          <w:tcPr>
            <w:tcW w:w="2977" w:type="dxa"/>
            <w:vAlign w:val="center"/>
          </w:tcPr>
          <w:p w:rsidR="00AA6B38" w:rsidRPr="00F933D2" w:rsidRDefault="00351ACE">
            <w:pPr>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szCs w:val="21"/>
              </w:rPr>
              <w:t>餐饮集团</w:t>
            </w:r>
          </w:p>
        </w:tc>
        <w:tc>
          <w:tcPr>
            <w:tcW w:w="708"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男</w:t>
            </w:r>
          </w:p>
        </w:tc>
        <w:tc>
          <w:tcPr>
            <w:tcW w:w="851" w:type="dxa"/>
          </w:tcPr>
          <w:p w:rsidR="00AA6B38" w:rsidRPr="00F933D2" w:rsidRDefault="00AA6B38">
            <w:pPr>
              <w:snapToGrid w:val="0"/>
              <w:spacing w:line="440" w:lineRule="exact"/>
              <w:rPr>
                <w:rFonts w:asciiTheme="minorEastAsia" w:hAnsiTheme="minorEastAsia" w:cs="Times New Roman"/>
                <w:color w:val="000000" w:themeColor="text1"/>
                <w:szCs w:val="21"/>
              </w:rPr>
            </w:pPr>
          </w:p>
        </w:tc>
        <w:tc>
          <w:tcPr>
            <w:tcW w:w="709" w:type="dxa"/>
          </w:tcPr>
          <w:p w:rsidR="00AA6B38" w:rsidRPr="00F933D2" w:rsidRDefault="00AA6B38">
            <w:pPr>
              <w:snapToGrid w:val="0"/>
              <w:spacing w:line="440" w:lineRule="exact"/>
              <w:rPr>
                <w:rFonts w:asciiTheme="minorEastAsia" w:hAnsiTheme="minorEastAsia" w:cs="Times New Roman"/>
                <w:color w:val="000000" w:themeColor="text1"/>
                <w:szCs w:val="21"/>
              </w:rPr>
            </w:pPr>
          </w:p>
        </w:tc>
        <w:tc>
          <w:tcPr>
            <w:tcW w:w="2268" w:type="dxa"/>
          </w:tcPr>
          <w:p w:rsidR="00AA6B38" w:rsidRPr="00F933D2" w:rsidRDefault="00351ACE">
            <w:pPr>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szCs w:val="21"/>
              </w:rPr>
              <w:t>15724821737</w:t>
            </w:r>
          </w:p>
        </w:tc>
      </w:tr>
      <w:tr w:rsidR="00AA6B38" w:rsidRPr="00F933D2">
        <w:trPr>
          <w:jc w:val="center"/>
        </w:trPr>
        <w:tc>
          <w:tcPr>
            <w:tcW w:w="1560" w:type="dxa"/>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卢亚红</w:t>
            </w:r>
          </w:p>
        </w:tc>
        <w:tc>
          <w:tcPr>
            <w:tcW w:w="2977" w:type="dxa"/>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江苏吉鑫风能股份有限公司</w:t>
            </w:r>
          </w:p>
        </w:tc>
        <w:tc>
          <w:tcPr>
            <w:tcW w:w="708"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女</w:t>
            </w:r>
          </w:p>
        </w:tc>
        <w:tc>
          <w:tcPr>
            <w:tcW w:w="851" w:type="dxa"/>
          </w:tcPr>
          <w:p w:rsidR="00AA6B38" w:rsidRPr="00F933D2" w:rsidRDefault="00AA6B38">
            <w:pPr>
              <w:snapToGrid w:val="0"/>
              <w:spacing w:line="440" w:lineRule="exact"/>
              <w:rPr>
                <w:rFonts w:asciiTheme="minorEastAsia" w:hAnsiTheme="minorEastAsia" w:cs="Times New Roman"/>
                <w:color w:val="000000" w:themeColor="text1"/>
                <w:szCs w:val="21"/>
              </w:rPr>
            </w:pPr>
          </w:p>
        </w:tc>
        <w:tc>
          <w:tcPr>
            <w:tcW w:w="709" w:type="dxa"/>
          </w:tcPr>
          <w:p w:rsidR="00AA6B38" w:rsidRPr="00F933D2" w:rsidRDefault="00AA6B38">
            <w:pPr>
              <w:snapToGrid w:val="0"/>
              <w:spacing w:line="440" w:lineRule="exact"/>
              <w:rPr>
                <w:rFonts w:asciiTheme="minorEastAsia" w:hAnsiTheme="minorEastAsia" w:cs="Times New Roman"/>
                <w:color w:val="000000" w:themeColor="text1"/>
                <w:szCs w:val="21"/>
              </w:rPr>
            </w:pPr>
          </w:p>
        </w:tc>
        <w:tc>
          <w:tcPr>
            <w:tcW w:w="2268" w:type="dxa"/>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15995304991</w:t>
            </w:r>
          </w:p>
        </w:tc>
      </w:tr>
      <w:tr w:rsidR="00AA6B38" w:rsidRPr="00F933D2">
        <w:trPr>
          <w:jc w:val="center"/>
        </w:trPr>
        <w:tc>
          <w:tcPr>
            <w:tcW w:w="1560" w:type="dxa"/>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丁美</w:t>
            </w:r>
          </w:p>
        </w:tc>
        <w:tc>
          <w:tcPr>
            <w:tcW w:w="2977" w:type="dxa"/>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江南建材商贸城25栋540号</w:t>
            </w:r>
          </w:p>
        </w:tc>
        <w:tc>
          <w:tcPr>
            <w:tcW w:w="708"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女</w:t>
            </w:r>
          </w:p>
        </w:tc>
        <w:tc>
          <w:tcPr>
            <w:tcW w:w="851" w:type="dxa"/>
          </w:tcPr>
          <w:p w:rsidR="00AA6B38" w:rsidRPr="00F933D2" w:rsidRDefault="00AA6B38">
            <w:pPr>
              <w:snapToGrid w:val="0"/>
              <w:spacing w:line="440" w:lineRule="exact"/>
              <w:rPr>
                <w:rFonts w:asciiTheme="minorEastAsia" w:hAnsiTheme="minorEastAsia" w:cs="Times New Roman"/>
                <w:color w:val="000000" w:themeColor="text1"/>
                <w:szCs w:val="21"/>
              </w:rPr>
            </w:pPr>
          </w:p>
        </w:tc>
        <w:tc>
          <w:tcPr>
            <w:tcW w:w="709" w:type="dxa"/>
          </w:tcPr>
          <w:p w:rsidR="00AA6B38" w:rsidRPr="00F933D2" w:rsidRDefault="00AA6B38">
            <w:pPr>
              <w:snapToGrid w:val="0"/>
              <w:spacing w:line="440" w:lineRule="exact"/>
              <w:rPr>
                <w:rFonts w:asciiTheme="minorEastAsia" w:hAnsiTheme="minorEastAsia" w:cs="Times New Roman"/>
                <w:color w:val="000000" w:themeColor="text1"/>
                <w:szCs w:val="21"/>
              </w:rPr>
            </w:pPr>
          </w:p>
        </w:tc>
        <w:tc>
          <w:tcPr>
            <w:tcW w:w="2268" w:type="dxa"/>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13962214289</w:t>
            </w:r>
          </w:p>
        </w:tc>
      </w:tr>
      <w:tr w:rsidR="00AA6B38" w:rsidRPr="00F933D2">
        <w:trPr>
          <w:jc w:val="center"/>
        </w:trPr>
        <w:tc>
          <w:tcPr>
            <w:tcW w:w="1560" w:type="dxa"/>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吴宝英</w:t>
            </w:r>
          </w:p>
        </w:tc>
        <w:tc>
          <w:tcPr>
            <w:tcW w:w="2977" w:type="dxa"/>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鸣凰工业园区</w:t>
            </w:r>
          </w:p>
        </w:tc>
        <w:tc>
          <w:tcPr>
            <w:tcW w:w="708"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女</w:t>
            </w:r>
          </w:p>
        </w:tc>
        <w:tc>
          <w:tcPr>
            <w:tcW w:w="851" w:type="dxa"/>
          </w:tcPr>
          <w:p w:rsidR="00AA6B38" w:rsidRPr="00F933D2" w:rsidRDefault="00AA6B38">
            <w:pPr>
              <w:snapToGrid w:val="0"/>
              <w:spacing w:line="440" w:lineRule="exact"/>
              <w:rPr>
                <w:rFonts w:asciiTheme="minorEastAsia" w:hAnsiTheme="minorEastAsia" w:cs="Times New Roman"/>
                <w:color w:val="000000" w:themeColor="text1"/>
                <w:szCs w:val="21"/>
              </w:rPr>
            </w:pPr>
          </w:p>
        </w:tc>
        <w:tc>
          <w:tcPr>
            <w:tcW w:w="709" w:type="dxa"/>
          </w:tcPr>
          <w:p w:rsidR="00AA6B38" w:rsidRPr="00F933D2" w:rsidRDefault="00AA6B38">
            <w:pPr>
              <w:snapToGrid w:val="0"/>
              <w:spacing w:line="440" w:lineRule="exact"/>
              <w:rPr>
                <w:rFonts w:asciiTheme="minorEastAsia" w:hAnsiTheme="minorEastAsia" w:cs="Times New Roman"/>
                <w:color w:val="000000" w:themeColor="text1"/>
                <w:szCs w:val="21"/>
              </w:rPr>
            </w:pPr>
          </w:p>
        </w:tc>
        <w:tc>
          <w:tcPr>
            <w:tcW w:w="2268" w:type="dxa"/>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13585354691</w:t>
            </w:r>
          </w:p>
        </w:tc>
      </w:tr>
      <w:tr w:rsidR="00AA6B38" w:rsidRPr="00F933D2">
        <w:trPr>
          <w:jc w:val="center"/>
        </w:trPr>
        <w:tc>
          <w:tcPr>
            <w:tcW w:w="1560" w:type="dxa"/>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朱素兰</w:t>
            </w:r>
          </w:p>
        </w:tc>
        <w:tc>
          <w:tcPr>
            <w:tcW w:w="2977" w:type="dxa"/>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黄桥服装厂</w:t>
            </w:r>
          </w:p>
        </w:tc>
        <w:tc>
          <w:tcPr>
            <w:tcW w:w="708"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女</w:t>
            </w:r>
          </w:p>
        </w:tc>
        <w:tc>
          <w:tcPr>
            <w:tcW w:w="851" w:type="dxa"/>
          </w:tcPr>
          <w:p w:rsidR="00AA6B38" w:rsidRPr="00F933D2" w:rsidRDefault="00AA6B38">
            <w:pPr>
              <w:snapToGrid w:val="0"/>
              <w:spacing w:line="440" w:lineRule="exact"/>
              <w:rPr>
                <w:rFonts w:asciiTheme="minorEastAsia" w:hAnsiTheme="minorEastAsia" w:cs="Times New Roman"/>
                <w:color w:val="000000" w:themeColor="text1"/>
                <w:szCs w:val="21"/>
              </w:rPr>
            </w:pPr>
          </w:p>
        </w:tc>
        <w:tc>
          <w:tcPr>
            <w:tcW w:w="709" w:type="dxa"/>
          </w:tcPr>
          <w:p w:rsidR="00AA6B38" w:rsidRPr="00F933D2" w:rsidRDefault="00AA6B38">
            <w:pPr>
              <w:snapToGrid w:val="0"/>
              <w:spacing w:line="440" w:lineRule="exact"/>
              <w:rPr>
                <w:rFonts w:asciiTheme="minorEastAsia" w:hAnsiTheme="minorEastAsia" w:cs="Times New Roman"/>
                <w:color w:val="000000" w:themeColor="text1"/>
                <w:szCs w:val="21"/>
              </w:rPr>
            </w:pPr>
          </w:p>
        </w:tc>
        <w:tc>
          <w:tcPr>
            <w:tcW w:w="2268" w:type="dxa"/>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17751631137</w:t>
            </w:r>
          </w:p>
        </w:tc>
      </w:tr>
      <w:tr w:rsidR="00AA6B38" w:rsidRPr="00F933D2">
        <w:trPr>
          <w:jc w:val="center"/>
        </w:trPr>
        <w:tc>
          <w:tcPr>
            <w:tcW w:w="1560" w:type="dxa"/>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于广贵</w:t>
            </w:r>
          </w:p>
        </w:tc>
        <w:tc>
          <w:tcPr>
            <w:tcW w:w="2977" w:type="dxa"/>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百佳斯特</w:t>
            </w:r>
          </w:p>
        </w:tc>
        <w:tc>
          <w:tcPr>
            <w:tcW w:w="708"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男</w:t>
            </w:r>
          </w:p>
        </w:tc>
        <w:tc>
          <w:tcPr>
            <w:tcW w:w="851" w:type="dxa"/>
          </w:tcPr>
          <w:p w:rsidR="00AA6B38" w:rsidRPr="00F933D2" w:rsidRDefault="00AA6B38">
            <w:pPr>
              <w:snapToGrid w:val="0"/>
              <w:spacing w:line="440" w:lineRule="exact"/>
              <w:rPr>
                <w:rFonts w:asciiTheme="minorEastAsia" w:hAnsiTheme="minorEastAsia" w:cs="Times New Roman"/>
                <w:color w:val="000000" w:themeColor="text1"/>
                <w:szCs w:val="21"/>
              </w:rPr>
            </w:pPr>
          </w:p>
        </w:tc>
        <w:tc>
          <w:tcPr>
            <w:tcW w:w="709" w:type="dxa"/>
          </w:tcPr>
          <w:p w:rsidR="00AA6B38" w:rsidRPr="00F933D2" w:rsidRDefault="00AA6B38">
            <w:pPr>
              <w:snapToGrid w:val="0"/>
              <w:spacing w:line="440" w:lineRule="exact"/>
              <w:rPr>
                <w:rFonts w:asciiTheme="minorEastAsia" w:hAnsiTheme="minorEastAsia" w:cs="Times New Roman"/>
                <w:color w:val="000000" w:themeColor="text1"/>
                <w:szCs w:val="21"/>
              </w:rPr>
            </w:pPr>
          </w:p>
        </w:tc>
        <w:tc>
          <w:tcPr>
            <w:tcW w:w="2268" w:type="dxa"/>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15312551653</w:t>
            </w:r>
          </w:p>
        </w:tc>
      </w:tr>
      <w:tr w:rsidR="00AA6B38" w:rsidRPr="00F933D2">
        <w:trPr>
          <w:jc w:val="center"/>
        </w:trPr>
        <w:tc>
          <w:tcPr>
            <w:tcW w:w="1560" w:type="dxa"/>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马小新</w:t>
            </w:r>
          </w:p>
        </w:tc>
        <w:tc>
          <w:tcPr>
            <w:tcW w:w="2977" w:type="dxa"/>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服装厂</w:t>
            </w:r>
          </w:p>
        </w:tc>
        <w:tc>
          <w:tcPr>
            <w:tcW w:w="708"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男</w:t>
            </w:r>
          </w:p>
        </w:tc>
        <w:tc>
          <w:tcPr>
            <w:tcW w:w="851" w:type="dxa"/>
          </w:tcPr>
          <w:p w:rsidR="00AA6B38" w:rsidRPr="00F933D2" w:rsidRDefault="00AA6B38">
            <w:pPr>
              <w:snapToGrid w:val="0"/>
              <w:spacing w:line="440" w:lineRule="exact"/>
              <w:rPr>
                <w:rFonts w:asciiTheme="minorEastAsia" w:hAnsiTheme="minorEastAsia" w:cs="Times New Roman"/>
                <w:color w:val="000000" w:themeColor="text1"/>
                <w:szCs w:val="21"/>
              </w:rPr>
            </w:pPr>
          </w:p>
        </w:tc>
        <w:tc>
          <w:tcPr>
            <w:tcW w:w="709" w:type="dxa"/>
          </w:tcPr>
          <w:p w:rsidR="00AA6B38" w:rsidRPr="00F933D2" w:rsidRDefault="00AA6B38">
            <w:pPr>
              <w:snapToGrid w:val="0"/>
              <w:spacing w:line="440" w:lineRule="exact"/>
              <w:rPr>
                <w:rFonts w:asciiTheme="minorEastAsia" w:hAnsiTheme="minorEastAsia" w:cs="Times New Roman"/>
                <w:color w:val="000000" w:themeColor="text1"/>
                <w:szCs w:val="21"/>
              </w:rPr>
            </w:pPr>
          </w:p>
        </w:tc>
        <w:tc>
          <w:tcPr>
            <w:tcW w:w="2268" w:type="dxa"/>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13815992061</w:t>
            </w:r>
          </w:p>
        </w:tc>
      </w:tr>
      <w:tr w:rsidR="00AA6B38" w:rsidRPr="00F933D2">
        <w:trPr>
          <w:jc w:val="center"/>
        </w:trPr>
        <w:tc>
          <w:tcPr>
            <w:tcW w:w="1560"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朱  俊</w:t>
            </w:r>
          </w:p>
        </w:tc>
        <w:tc>
          <w:tcPr>
            <w:tcW w:w="297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刘陈卫生院</w:t>
            </w:r>
          </w:p>
        </w:tc>
        <w:tc>
          <w:tcPr>
            <w:tcW w:w="708" w:type="dxa"/>
            <w:vAlign w:val="center"/>
          </w:tcPr>
          <w:p w:rsidR="00AA6B38" w:rsidRPr="00F933D2" w:rsidRDefault="00351ACE">
            <w:pPr>
              <w:widowControl/>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851" w:type="dxa"/>
          </w:tcPr>
          <w:p w:rsidR="00AA6B38" w:rsidRPr="00F933D2" w:rsidRDefault="00AA6B38">
            <w:pPr>
              <w:snapToGrid w:val="0"/>
              <w:spacing w:line="440" w:lineRule="exact"/>
              <w:rPr>
                <w:rFonts w:asciiTheme="minorEastAsia" w:hAnsiTheme="minorEastAsia" w:cs="Times New Roman"/>
                <w:color w:val="000000" w:themeColor="text1"/>
                <w:szCs w:val="21"/>
              </w:rPr>
            </w:pPr>
          </w:p>
        </w:tc>
        <w:tc>
          <w:tcPr>
            <w:tcW w:w="709" w:type="dxa"/>
          </w:tcPr>
          <w:p w:rsidR="00AA6B38" w:rsidRPr="00F933D2" w:rsidRDefault="00AA6B38">
            <w:pPr>
              <w:snapToGrid w:val="0"/>
              <w:spacing w:line="440" w:lineRule="exact"/>
              <w:rPr>
                <w:rFonts w:asciiTheme="minorEastAsia" w:hAnsiTheme="minorEastAsia" w:cs="Times New Roman"/>
                <w:color w:val="000000" w:themeColor="text1"/>
                <w:szCs w:val="21"/>
              </w:rPr>
            </w:pPr>
          </w:p>
        </w:tc>
        <w:tc>
          <w:tcPr>
            <w:tcW w:w="2268" w:type="dxa"/>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13645269120</w:t>
            </w:r>
          </w:p>
        </w:tc>
      </w:tr>
      <w:tr w:rsidR="00AA6B38" w:rsidRPr="00F933D2">
        <w:trPr>
          <w:jc w:val="center"/>
        </w:trPr>
        <w:tc>
          <w:tcPr>
            <w:tcW w:w="1560"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吴荣才</w:t>
            </w:r>
          </w:p>
        </w:tc>
        <w:tc>
          <w:tcPr>
            <w:tcW w:w="297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中国银行</w:t>
            </w:r>
          </w:p>
        </w:tc>
        <w:tc>
          <w:tcPr>
            <w:tcW w:w="708" w:type="dxa"/>
            <w:vAlign w:val="center"/>
          </w:tcPr>
          <w:p w:rsidR="00AA6B38" w:rsidRPr="00F933D2" w:rsidRDefault="00351ACE">
            <w:pPr>
              <w:widowControl/>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851" w:type="dxa"/>
          </w:tcPr>
          <w:p w:rsidR="00AA6B38" w:rsidRPr="00F933D2" w:rsidRDefault="00AA6B38">
            <w:pPr>
              <w:snapToGrid w:val="0"/>
              <w:spacing w:line="440" w:lineRule="exact"/>
              <w:rPr>
                <w:rFonts w:asciiTheme="minorEastAsia" w:hAnsiTheme="minorEastAsia" w:cs="Times New Roman"/>
                <w:color w:val="000000" w:themeColor="text1"/>
                <w:szCs w:val="21"/>
              </w:rPr>
            </w:pPr>
          </w:p>
        </w:tc>
        <w:tc>
          <w:tcPr>
            <w:tcW w:w="709" w:type="dxa"/>
          </w:tcPr>
          <w:p w:rsidR="00AA6B38" w:rsidRPr="00F933D2" w:rsidRDefault="00AA6B38">
            <w:pPr>
              <w:snapToGrid w:val="0"/>
              <w:spacing w:line="440" w:lineRule="exact"/>
              <w:rPr>
                <w:rFonts w:asciiTheme="minorEastAsia" w:hAnsiTheme="minorEastAsia" w:cs="Times New Roman"/>
                <w:color w:val="000000" w:themeColor="text1"/>
                <w:szCs w:val="21"/>
              </w:rPr>
            </w:pPr>
          </w:p>
        </w:tc>
        <w:tc>
          <w:tcPr>
            <w:tcW w:w="2268" w:type="dxa"/>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13655265587</w:t>
            </w:r>
          </w:p>
        </w:tc>
      </w:tr>
      <w:tr w:rsidR="00AA6B38" w:rsidRPr="00F933D2">
        <w:trPr>
          <w:jc w:val="center"/>
        </w:trPr>
        <w:tc>
          <w:tcPr>
            <w:tcW w:w="1560"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lastRenderedPageBreak/>
              <w:t>戴  忠</w:t>
            </w:r>
          </w:p>
        </w:tc>
        <w:tc>
          <w:tcPr>
            <w:tcW w:w="297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泰兴市汽车运输总站稽查大队</w:t>
            </w:r>
          </w:p>
        </w:tc>
        <w:tc>
          <w:tcPr>
            <w:tcW w:w="708" w:type="dxa"/>
            <w:vAlign w:val="center"/>
          </w:tcPr>
          <w:p w:rsidR="00AA6B38" w:rsidRPr="00F933D2" w:rsidRDefault="00351ACE">
            <w:pPr>
              <w:widowControl/>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851" w:type="dxa"/>
          </w:tcPr>
          <w:p w:rsidR="00AA6B38" w:rsidRPr="00F933D2" w:rsidRDefault="00AA6B38">
            <w:pPr>
              <w:snapToGrid w:val="0"/>
              <w:spacing w:line="440" w:lineRule="exact"/>
              <w:rPr>
                <w:rFonts w:asciiTheme="minorEastAsia" w:hAnsiTheme="minorEastAsia" w:cs="Times New Roman"/>
                <w:color w:val="000000" w:themeColor="text1"/>
                <w:szCs w:val="21"/>
              </w:rPr>
            </w:pPr>
          </w:p>
        </w:tc>
        <w:tc>
          <w:tcPr>
            <w:tcW w:w="709" w:type="dxa"/>
          </w:tcPr>
          <w:p w:rsidR="00AA6B38" w:rsidRPr="00F933D2" w:rsidRDefault="00AA6B38">
            <w:pPr>
              <w:snapToGrid w:val="0"/>
              <w:spacing w:line="440" w:lineRule="exact"/>
              <w:rPr>
                <w:rFonts w:asciiTheme="minorEastAsia" w:hAnsiTheme="minorEastAsia" w:cs="Times New Roman"/>
                <w:color w:val="000000" w:themeColor="text1"/>
                <w:szCs w:val="21"/>
              </w:rPr>
            </w:pPr>
          </w:p>
        </w:tc>
        <w:tc>
          <w:tcPr>
            <w:tcW w:w="2268" w:type="dxa"/>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13052999891</w:t>
            </w:r>
          </w:p>
        </w:tc>
      </w:tr>
      <w:tr w:rsidR="00AA6B38" w:rsidRPr="00F933D2">
        <w:trPr>
          <w:jc w:val="center"/>
        </w:trPr>
        <w:tc>
          <w:tcPr>
            <w:tcW w:w="1560"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严峰</w:t>
            </w:r>
          </w:p>
        </w:tc>
        <w:tc>
          <w:tcPr>
            <w:tcW w:w="297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烟草专卖局分公司</w:t>
            </w:r>
          </w:p>
        </w:tc>
        <w:tc>
          <w:tcPr>
            <w:tcW w:w="708" w:type="dxa"/>
            <w:vAlign w:val="center"/>
          </w:tcPr>
          <w:p w:rsidR="00AA6B38" w:rsidRPr="00F933D2" w:rsidRDefault="00351ACE">
            <w:pPr>
              <w:widowControl/>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851" w:type="dxa"/>
          </w:tcPr>
          <w:p w:rsidR="00AA6B38" w:rsidRPr="00F933D2" w:rsidRDefault="00AA6B38">
            <w:pPr>
              <w:snapToGrid w:val="0"/>
              <w:spacing w:line="440" w:lineRule="exact"/>
              <w:rPr>
                <w:rFonts w:asciiTheme="minorEastAsia" w:hAnsiTheme="minorEastAsia" w:cs="Times New Roman"/>
                <w:color w:val="000000" w:themeColor="text1"/>
                <w:szCs w:val="21"/>
              </w:rPr>
            </w:pPr>
          </w:p>
        </w:tc>
        <w:tc>
          <w:tcPr>
            <w:tcW w:w="709" w:type="dxa"/>
          </w:tcPr>
          <w:p w:rsidR="00AA6B38" w:rsidRPr="00F933D2" w:rsidRDefault="00AA6B38">
            <w:pPr>
              <w:snapToGrid w:val="0"/>
              <w:spacing w:line="440" w:lineRule="exact"/>
              <w:rPr>
                <w:rFonts w:asciiTheme="minorEastAsia" w:hAnsiTheme="minorEastAsia" w:cs="Times New Roman"/>
                <w:color w:val="000000" w:themeColor="text1"/>
                <w:szCs w:val="21"/>
              </w:rPr>
            </w:pPr>
          </w:p>
        </w:tc>
        <w:tc>
          <w:tcPr>
            <w:tcW w:w="2268" w:type="dxa"/>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13812492376</w:t>
            </w:r>
          </w:p>
        </w:tc>
      </w:tr>
      <w:tr w:rsidR="00AA6B38" w:rsidRPr="00F933D2">
        <w:trPr>
          <w:jc w:val="center"/>
        </w:trPr>
        <w:tc>
          <w:tcPr>
            <w:tcW w:w="1560"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王学军</w:t>
            </w:r>
          </w:p>
        </w:tc>
        <w:tc>
          <w:tcPr>
            <w:tcW w:w="297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泰兴市金华公路有限公司</w:t>
            </w:r>
          </w:p>
        </w:tc>
        <w:tc>
          <w:tcPr>
            <w:tcW w:w="708" w:type="dxa"/>
            <w:vAlign w:val="center"/>
          </w:tcPr>
          <w:p w:rsidR="00AA6B38" w:rsidRPr="00F933D2" w:rsidRDefault="00351ACE">
            <w:pPr>
              <w:widowControl/>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851" w:type="dxa"/>
          </w:tcPr>
          <w:p w:rsidR="00AA6B38" w:rsidRPr="00F933D2" w:rsidRDefault="00AA6B38">
            <w:pPr>
              <w:snapToGrid w:val="0"/>
              <w:spacing w:line="440" w:lineRule="exact"/>
              <w:rPr>
                <w:rFonts w:asciiTheme="minorEastAsia" w:hAnsiTheme="minorEastAsia" w:cs="Times New Roman"/>
                <w:color w:val="000000" w:themeColor="text1"/>
                <w:szCs w:val="21"/>
              </w:rPr>
            </w:pPr>
          </w:p>
        </w:tc>
        <w:tc>
          <w:tcPr>
            <w:tcW w:w="709" w:type="dxa"/>
          </w:tcPr>
          <w:p w:rsidR="00AA6B38" w:rsidRPr="00F933D2" w:rsidRDefault="00AA6B38">
            <w:pPr>
              <w:snapToGrid w:val="0"/>
              <w:spacing w:line="440" w:lineRule="exact"/>
              <w:rPr>
                <w:rFonts w:asciiTheme="minorEastAsia" w:hAnsiTheme="minorEastAsia" w:cs="Times New Roman"/>
                <w:color w:val="000000" w:themeColor="text1"/>
                <w:szCs w:val="21"/>
              </w:rPr>
            </w:pPr>
          </w:p>
        </w:tc>
        <w:tc>
          <w:tcPr>
            <w:tcW w:w="2268" w:type="dxa"/>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13655265460</w:t>
            </w:r>
          </w:p>
        </w:tc>
      </w:tr>
      <w:tr w:rsidR="00AA6B38" w:rsidRPr="00F933D2">
        <w:trPr>
          <w:jc w:val="center"/>
        </w:trPr>
        <w:tc>
          <w:tcPr>
            <w:tcW w:w="1560"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徐小祥</w:t>
            </w:r>
          </w:p>
        </w:tc>
        <w:tc>
          <w:tcPr>
            <w:tcW w:w="297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泰隆减速机厂</w:t>
            </w:r>
          </w:p>
        </w:tc>
        <w:tc>
          <w:tcPr>
            <w:tcW w:w="708" w:type="dxa"/>
            <w:vAlign w:val="center"/>
          </w:tcPr>
          <w:p w:rsidR="00AA6B38" w:rsidRPr="00F933D2" w:rsidRDefault="00351ACE">
            <w:pPr>
              <w:widowControl/>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851" w:type="dxa"/>
          </w:tcPr>
          <w:p w:rsidR="00AA6B38" w:rsidRPr="00F933D2" w:rsidRDefault="00AA6B38">
            <w:pPr>
              <w:snapToGrid w:val="0"/>
              <w:spacing w:line="440" w:lineRule="exact"/>
              <w:rPr>
                <w:rFonts w:asciiTheme="minorEastAsia" w:hAnsiTheme="minorEastAsia" w:cs="Times New Roman"/>
                <w:color w:val="000000" w:themeColor="text1"/>
                <w:szCs w:val="21"/>
              </w:rPr>
            </w:pPr>
          </w:p>
        </w:tc>
        <w:tc>
          <w:tcPr>
            <w:tcW w:w="709" w:type="dxa"/>
          </w:tcPr>
          <w:p w:rsidR="00AA6B38" w:rsidRPr="00F933D2" w:rsidRDefault="00AA6B38">
            <w:pPr>
              <w:snapToGrid w:val="0"/>
              <w:spacing w:line="440" w:lineRule="exact"/>
              <w:rPr>
                <w:rFonts w:asciiTheme="minorEastAsia" w:hAnsiTheme="minorEastAsia" w:cs="Times New Roman"/>
                <w:color w:val="000000" w:themeColor="text1"/>
                <w:szCs w:val="21"/>
              </w:rPr>
            </w:pPr>
          </w:p>
        </w:tc>
        <w:tc>
          <w:tcPr>
            <w:tcW w:w="2268" w:type="dxa"/>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13914521509</w:t>
            </w:r>
          </w:p>
        </w:tc>
      </w:tr>
      <w:tr w:rsidR="00AA6B38" w:rsidRPr="00F933D2">
        <w:trPr>
          <w:jc w:val="center"/>
        </w:trPr>
        <w:tc>
          <w:tcPr>
            <w:tcW w:w="1560"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陈兵</w:t>
            </w:r>
          </w:p>
        </w:tc>
        <w:tc>
          <w:tcPr>
            <w:tcW w:w="297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无锡职业技工学校</w:t>
            </w:r>
          </w:p>
        </w:tc>
        <w:tc>
          <w:tcPr>
            <w:tcW w:w="708" w:type="dxa"/>
            <w:vAlign w:val="center"/>
          </w:tcPr>
          <w:p w:rsidR="00AA6B38" w:rsidRPr="00F933D2" w:rsidRDefault="00351ACE">
            <w:pPr>
              <w:widowControl/>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851" w:type="dxa"/>
          </w:tcPr>
          <w:p w:rsidR="00AA6B38" w:rsidRPr="00F933D2" w:rsidRDefault="00AA6B38">
            <w:pPr>
              <w:snapToGrid w:val="0"/>
              <w:spacing w:line="440" w:lineRule="exact"/>
              <w:rPr>
                <w:rFonts w:asciiTheme="minorEastAsia" w:hAnsiTheme="minorEastAsia" w:cs="Times New Roman"/>
                <w:color w:val="000000" w:themeColor="text1"/>
                <w:szCs w:val="21"/>
              </w:rPr>
            </w:pPr>
          </w:p>
        </w:tc>
        <w:tc>
          <w:tcPr>
            <w:tcW w:w="709" w:type="dxa"/>
          </w:tcPr>
          <w:p w:rsidR="00AA6B38" w:rsidRPr="00F933D2" w:rsidRDefault="00AA6B38">
            <w:pPr>
              <w:snapToGrid w:val="0"/>
              <w:spacing w:line="440" w:lineRule="exact"/>
              <w:rPr>
                <w:rFonts w:asciiTheme="minorEastAsia" w:hAnsiTheme="minorEastAsia" w:cs="Times New Roman"/>
                <w:color w:val="000000" w:themeColor="text1"/>
                <w:szCs w:val="21"/>
              </w:rPr>
            </w:pPr>
          </w:p>
        </w:tc>
        <w:tc>
          <w:tcPr>
            <w:tcW w:w="2268" w:type="dxa"/>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15365603836</w:t>
            </w:r>
          </w:p>
        </w:tc>
      </w:tr>
      <w:tr w:rsidR="00AA6B38" w:rsidRPr="00F933D2">
        <w:trPr>
          <w:jc w:val="center"/>
        </w:trPr>
        <w:tc>
          <w:tcPr>
            <w:tcW w:w="1560"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吴志荣</w:t>
            </w:r>
          </w:p>
        </w:tc>
        <w:tc>
          <w:tcPr>
            <w:tcW w:w="297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分界镇政府</w:t>
            </w:r>
          </w:p>
        </w:tc>
        <w:tc>
          <w:tcPr>
            <w:tcW w:w="708" w:type="dxa"/>
            <w:vAlign w:val="center"/>
          </w:tcPr>
          <w:p w:rsidR="00AA6B38" w:rsidRPr="00F933D2" w:rsidRDefault="00351ACE">
            <w:pPr>
              <w:widowControl/>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851" w:type="dxa"/>
          </w:tcPr>
          <w:p w:rsidR="00AA6B38" w:rsidRPr="00F933D2" w:rsidRDefault="00AA6B38">
            <w:pPr>
              <w:snapToGrid w:val="0"/>
              <w:spacing w:line="440" w:lineRule="exact"/>
              <w:rPr>
                <w:rFonts w:asciiTheme="minorEastAsia" w:hAnsiTheme="minorEastAsia" w:cs="Times New Roman"/>
                <w:color w:val="000000" w:themeColor="text1"/>
                <w:szCs w:val="21"/>
              </w:rPr>
            </w:pPr>
          </w:p>
        </w:tc>
        <w:tc>
          <w:tcPr>
            <w:tcW w:w="709" w:type="dxa"/>
          </w:tcPr>
          <w:p w:rsidR="00AA6B38" w:rsidRPr="00F933D2" w:rsidRDefault="00AA6B38">
            <w:pPr>
              <w:snapToGrid w:val="0"/>
              <w:spacing w:line="440" w:lineRule="exact"/>
              <w:rPr>
                <w:rFonts w:asciiTheme="minorEastAsia" w:hAnsiTheme="minorEastAsia" w:cs="Times New Roman"/>
                <w:color w:val="000000" w:themeColor="text1"/>
                <w:szCs w:val="21"/>
              </w:rPr>
            </w:pPr>
          </w:p>
        </w:tc>
        <w:tc>
          <w:tcPr>
            <w:tcW w:w="2268" w:type="dxa"/>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13801438285</w:t>
            </w:r>
          </w:p>
        </w:tc>
      </w:tr>
      <w:tr w:rsidR="00AA6B38" w:rsidRPr="00F933D2">
        <w:trPr>
          <w:jc w:val="center"/>
        </w:trPr>
        <w:tc>
          <w:tcPr>
            <w:tcW w:w="1560"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陈鲁平</w:t>
            </w:r>
          </w:p>
        </w:tc>
        <w:tc>
          <w:tcPr>
            <w:tcW w:w="297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个体</w:t>
            </w:r>
          </w:p>
        </w:tc>
        <w:tc>
          <w:tcPr>
            <w:tcW w:w="708" w:type="dxa"/>
            <w:vAlign w:val="center"/>
          </w:tcPr>
          <w:p w:rsidR="00AA6B38" w:rsidRPr="00F933D2" w:rsidRDefault="00351ACE">
            <w:pPr>
              <w:widowControl/>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男</w:t>
            </w:r>
          </w:p>
        </w:tc>
        <w:tc>
          <w:tcPr>
            <w:tcW w:w="851" w:type="dxa"/>
          </w:tcPr>
          <w:p w:rsidR="00AA6B38" w:rsidRPr="00F933D2" w:rsidRDefault="00AA6B38">
            <w:pPr>
              <w:snapToGrid w:val="0"/>
              <w:spacing w:line="440" w:lineRule="exact"/>
              <w:rPr>
                <w:rFonts w:asciiTheme="minorEastAsia" w:hAnsiTheme="minorEastAsia" w:cs="Times New Roman"/>
                <w:color w:val="000000" w:themeColor="text1"/>
                <w:szCs w:val="21"/>
              </w:rPr>
            </w:pPr>
          </w:p>
        </w:tc>
        <w:tc>
          <w:tcPr>
            <w:tcW w:w="709" w:type="dxa"/>
          </w:tcPr>
          <w:p w:rsidR="00AA6B38" w:rsidRPr="00F933D2" w:rsidRDefault="00AA6B38">
            <w:pPr>
              <w:snapToGrid w:val="0"/>
              <w:spacing w:line="440" w:lineRule="exact"/>
              <w:rPr>
                <w:rFonts w:asciiTheme="minorEastAsia" w:hAnsiTheme="minorEastAsia" w:cs="Times New Roman"/>
                <w:color w:val="000000" w:themeColor="text1"/>
                <w:szCs w:val="21"/>
              </w:rPr>
            </w:pPr>
          </w:p>
        </w:tc>
        <w:tc>
          <w:tcPr>
            <w:tcW w:w="2268" w:type="dxa"/>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15052878195</w:t>
            </w:r>
          </w:p>
        </w:tc>
      </w:tr>
      <w:tr w:rsidR="00AA6B38" w:rsidRPr="00F933D2">
        <w:trPr>
          <w:jc w:val="center"/>
        </w:trPr>
        <w:tc>
          <w:tcPr>
            <w:tcW w:w="1560"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蒋平华</w:t>
            </w:r>
          </w:p>
        </w:tc>
        <w:tc>
          <w:tcPr>
            <w:tcW w:w="297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自由择业</w:t>
            </w:r>
          </w:p>
        </w:tc>
        <w:tc>
          <w:tcPr>
            <w:tcW w:w="708"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851" w:type="dxa"/>
          </w:tcPr>
          <w:p w:rsidR="00AA6B38" w:rsidRPr="00F933D2" w:rsidRDefault="00AA6B38">
            <w:pPr>
              <w:snapToGrid w:val="0"/>
              <w:spacing w:line="440" w:lineRule="exact"/>
              <w:rPr>
                <w:rFonts w:asciiTheme="minorEastAsia" w:hAnsiTheme="minorEastAsia" w:cs="Times New Roman"/>
                <w:color w:val="000000" w:themeColor="text1"/>
                <w:szCs w:val="21"/>
              </w:rPr>
            </w:pPr>
          </w:p>
        </w:tc>
        <w:tc>
          <w:tcPr>
            <w:tcW w:w="709" w:type="dxa"/>
          </w:tcPr>
          <w:p w:rsidR="00AA6B38" w:rsidRPr="00F933D2" w:rsidRDefault="00AA6B38">
            <w:pPr>
              <w:snapToGrid w:val="0"/>
              <w:spacing w:line="440" w:lineRule="exact"/>
              <w:rPr>
                <w:rFonts w:asciiTheme="minorEastAsia" w:hAnsiTheme="minorEastAsia" w:cs="Times New Roman"/>
                <w:color w:val="000000" w:themeColor="text1"/>
                <w:szCs w:val="21"/>
              </w:rPr>
            </w:pPr>
          </w:p>
        </w:tc>
        <w:tc>
          <w:tcPr>
            <w:tcW w:w="2268" w:type="dxa"/>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13812482407</w:t>
            </w:r>
          </w:p>
        </w:tc>
      </w:tr>
      <w:tr w:rsidR="00AA6B38" w:rsidRPr="00F933D2">
        <w:trPr>
          <w:jc w:val="center"/>
        </w:trPr>
        <w:tc>
          <w:tcPr>
            <w:tcW w:w="1560"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叶亚美</w:t>
            </w:r>
          </w:p>
        </w:tc>
        <w:tc>
          <w:tcPr>
            <w:tcW w:w="297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自由择业</w:t>
            </w:r>
          </w:p>
        </w:tc>
        <w:tc>
          <w:tcPr>
            <w:tcW w:w="708"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851" w:type="dxa"/>
          </w:tcPr>
          <w:p w:rsidR="00AA6B38" w:rsidRPr="00F933D2" w:rsidRDefault="00AA6B38">
            <w:pPr>
              <w:snapToGrid w:val="0"/>
              <w:spacing w:line="440" w:lineRule="exact"/>
              <w:rPr>
                <w:rFonts w:asciiTheme="minorEastAsia" w:hAnsiTheme="minorEastAsia" w:cs="Times New Roman"/>
                <w:color w:val="000000" w:themeColor="text1"/>
                <w:szCs w:val="21"/>
              </w:rPr>
            </w:pPr>
          </w:p>
        </w:tc>
        <w:tc>
          <w:tcPr>
            <w:tcW w:w="709" w:type="dxa"/>
          </w:tcPr>
          <w:p w:rsidR="00AA6B38" w:rsidRPr="00F933D2" w:rsidRDefault="00AA6B38">
            <w:pPr>
              <w:snapToGrid w:val="0"/>
              <w:spacing w:line="440" w:lineRule="exact"/>
              <w:rPr>
                <w:rFonts w:asciiTheme="minorEastAsia" w:hAnsiTheme="minorEastAsia" w:cs="Times New Roman"/>
                <w:color w:val="000000" w:themeColor="text1"/>
                <w:szCs w:val="21"/>
              </w:rPr>
            </w:pPr>
          </w:p>
        </w:tc>
        <w:tc>
          <w:tcPr>
            <w:tcW w:w="2268" w:type="dxa"/>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13626135919</w:t>
            </w:r>
          </w:p>
        </w:tc>
      </w:tr>
      <w:tr w:rsidR="00AA6B38" w:rsidRPr="00F933D2">
        <w:trPr>
          <w:jc w:val="center"/>
        </w:trPr>
        <w:tc>
          <w:tcPr>
            <w:tcW w:w="1560"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樊庆英</w:t>
            </w:r>
          </w:p>
        </w:tc>
        <w:tc>
          <w:tcPr>
            <w:tcW w:w="297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自由择业</w:t>
            </w:r>
          </w:p>
        </w:tc>
        <w:tc>
          <w:tcPr>
            <w:tcW w:w="708"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851" w:type="dxa"/>
          </w:tcPr>
          <w:p w:rsidR="00AA6B38" w:rsidRPr="00F933D2" w:rsidRDefault="00AA6B38">
            <w:pPr>
              <w:snapToGrid w:val="0"/>
              <w:spacing w:line="440" w:lineRule="exact"/>
              <w:rPr>
                <w:rFonts w:asciiTheme="minorEastAsia" w:hAnsiTheme="minorEastAsia" w:cs="Times New Roman"/>
                <w:color w:val="000000" w:themeColor="text1"/>
                <w:szCs w:val="21"/>
              </w:rPr>
            </w:pPr>
          </w:p>
        </w:tc>
        <w:tc>
          <w:tcPr>
            <w:tcW w:w="709" w:type="dxa"/>
          </w:tcPr>
          <w:p w:rsidR="00AA6B38" w:rsidRPr="00F933D2" w:rsidRDefault="00AA6B38">
            <w:pPr>
              <w:snapToGrid w:val="0"/>
              <w:spacing w:line="440" w:lineRule="exact"/>
              <w:rPr>
                <w:rFonts w:asciiTheme="minorEastAsia" w:hAnsiTheme="minorEastAsia" w:cs="Times New Roman"/>
                <w:color w:val="000000" w:themeColor="text1"/>
                <w:szCs w:val="21"/>
              </w:rPr>
            </w:pPr>
          </w:p>
        </w:tc>
        <w:tc>
          <w:tcPr>
            <w:tcW w:w="2268" w:type="dxa"/>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18914425684</w:t>
            </w:r>
          </w:p>
        </w:tc>
      </w:tr>
      <w:tr w:rsidR="00AA6B38" w:rsidRPr="00F933D2">
        <w:trPr>
          <w:jc w:val="center"/>
        </w:trPr>
        <w:tc>
          <w:tcPr>
            <w:tcW w:w="1560"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赵 美 红</w:t>
            </w:r>
          </w:p>
        </w:tc>
        <w:tc>
          <w:tcPr>
            <w:tcW w:w="297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自由择业</w:t>
            </w:r>
          </w:p>
        </w:tc>
        <w:tc>
          <w:tcPr>
            <w:tcW w:w="708"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851" w:type="dxa"/>
          </w:tcPr>
          <w:p w:rsidR="00AA6B38" w:rsidRPr="00F933D2" w:rsidRDefault="00AA6B38">
            <w:pPr>
              <w:snapToGrid w:val="0"/>
              <w:spacing w:line="440" w:lineRule="exact"/>
              <w:rPr>
                <w:rFonts w:asciiTheme="minorEastAsia" w:hAnsiTheme="minorEastAsia" w:cs="Times New Roman"/>
                <w:color w:val="000000" w:themeColor="text1"/>
                <w:szCs w:val="21"/>
              </w:rPr>
            </w:pPr>
          </w:p>
        </w:tc>
        <w:tc>
          <w:tcPr>
            <w:tcW w:w="709" w:type="dxa"/>
          </w:tcPr>
          <w:p w:rsidR="00AA6B38" w:rsidRPr="00F933D2" w:rsidRDefault="00AA6B38">
            <w:pPr>
              <w:snapToGrid w:val="0"/>
              <w:spacing w:line="440" w:lineRule="exact"/>
              <w:rPr>
                <w:rFonts w:asciiTheme="minorEastAsia" w:hAnsiTheme="minorEastAsia" w:cs="Times New Roman"/>
                <w:color w:val="000000" w:themeColor="text1"/>
                <w:szCs w:val="21"/>
              </w:rPr>
            </w:pPr>
          </w:p>
        </w:tc>
        <w:tc>
          <w:tcPr>
            <w:tcW w:w="2268" w:type="dxa"/>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15861093904</w:t>
            </w:r>
          </w:p>
        </w:tc>
      </w:tr>
      <w:tr w:rsidR="00AA6B38" w:rsidRPr="00F933D2">
        <w:trPr>
          <w:jc w:val="center"/>
        </w:trPr>
        <w:tc>
          <w:tcPr>
            <w:tcW w:w="1560"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杨 冬 兰</w:t>
            </w:r>
          </w:p>
        </w:tc>
        <w:tc>
          <w:tcPr>
            <w:tcW w:w="297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自由择业</w:t>
            </w:r>
          </w:p>
        </w:tc>
        <w:tc>
          <w:tcPr>
            <w:tcW w:w="708"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851" w:type="dxa"/>
          </w:tcPr>
          <w:p w:rsidR="00AA6B38" w:rsidRPr="00F933D2" w:rsidRDefault="00AA6B38">
            <w:pPr>
              <w:snapToGrid w:val="0"/>
              <w:spacing w:line="440" w:lineRule="exact"/>
              <w:rPr>
                <w:rFonts w:asciiTheme="minorEastAsia" w:hAnsiTheme="minorEastAsia" w:cs="Times New Roman"/>
                <w:color w:val="000000" w:themeColor="text1"/>
                <w:szCs w:val="21"/>
              </w:rPr>
            </w:pPr>
          </w:p>
        </w:tc>
        <w:tc>
          <w:tcPr>
            <w:tcW w:w="709" w:type="dxa"/>
          </w:tcPr>
          <w:p w:rsidR="00AA6B38" w:rsidRPr="00F933D2" w:rsidRDefault="00AA6B38">
            <w:pPr>
              <w:snapToGrid w:val="0"/>
              <w:spacing w:line="440" w:lineRule="exact"/>
              <w:rPr>
                <w:rFonts w:asciiTheme="minorEastAsia" w:hAnsiTheme="minorEastAsia" w:cs="Times New Roman"/>
                <w:color w:val="000000" w:themeColor="text1"/>
                <w:szCs w:val="21"/>
              </w:rPr>
            </w:pPr>
          </w:p>
        </w:tc>
        <w:tc>
          <w:tcPr>
            <w:tcW w:w="2268" w:type="dxa"/>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15751149740</w:t>
            </w:r>
          </w:p>
        </w:tc>
      </w:tr>
      <w:tr w:rsidR="00AA6B38" w:rsidRPr="00F933D2">
        <w:trPr>
          <w:jc w:val="center"/>
        </w:trPr>
        <w:tc>
          <w:tcPr>
            <w:tcW w:w="1560"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刘 红 发</w:t>
            </w:r>
          </w:p>
        </w:tc>
        <w:tc>
          <w:tcPr>
            <w:tcW w:w="297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自由择业</w:t>
            </w:r>
          </w:p>
        </w:tc>
        <w:tc>
          <w:tcPr>
            <w:tcW w:w="708"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w:t>
            </w:r>
          </w:p>
        </w:tc>
        <w:tc>
          <w:tcPr>
            <w:tcW w:w="851" w:type="dxa"/>
          </w:tcPr>
          <w:p w:rsidR="00AA6B38" w:rsidRPr="00F933D2" w:rsidRDefault="00AA6B38">
            <w:pPr>
              <w:snapToGrid w:val="0"/>
              <w:spacing w:line="440" w:lineRule="exact"/>
              <w:rPr>
                <w:rFonts w:asciiTheme="minorEastAsia" w:hAnsiTheme="minorEastAsia" w:cs="Times New Roman"/>
                <w:color w:val="000000" w:themeColor="text1"/>
                <w:szCs w:val="21"/>
              </w:rPr>
            </w:pPr>
          </w:p>
        </w:tc>
        <w:tc>
          <w:tcPr>
            <w:tcW w:w="709" w:type="dxa"/>
          </w:tcPr>
          <w:p w:rsidR="00AA6B38" w:rsidRPr="00F933D2" w:rsidRDefault="00AA6B38">
            <w:pPr>
              <w:snapToGrid w:val="0"/>
              <w:spacing w:line="440" w:lineRule="exact"/>
              <w:rPr>
                <w:rFonts w:asciiTheme="minorEastAsia" w:hAnsiTheme="minorEastAsia" w:cs="Times New Roman"/>
                <w:color w:val="000000" w:themeColor="text1"/>
                <w:szCs w:val="21"/>
              </w:rPr>
            </w:pPr>
          </w:p>
        </w:tc>
        <w:tc>
          <w:tcPr>
            <w:tcW w:w="2268" w:type="dxa"/>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15851749099</w:t>
            </w:r>
          </w:p>
        </w:tc>
      </w:tr>
    </w:tbl>
    <w:p w:rsidR="00AA6B38" w:rsidRPr="00F933D2" w:rsidRDefault="00AA6B38">
      <w:pPr>
        <w:snapToGrid w:val="0"/>
        <w:jc w:val="left"/>
        <w:rPr>
          <w:rFonts w:asciiTheme="minorEastAsia" w:hAnsiTheme="minorEastAsia" w:cs="Times New Roman"/>
          <w:b/>
          <w:color w:val="000000" w:themeColor="text1"/>
          <w:szCs w:val="21"/>
        </w:rPr>
      </w:pPr>
    </w:p>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3-5-3家长学校</w:t>
      </w:r>
    </w:p>
    <w:p w:rsidR="00AA6B38" w:rsidRPr="00F933D2" w:rsidRDefault="00AA6B38">
      <w:pPr>
        <w:snapToGrid w:val="0"/>
        <w:rPr>
          <w:rFonts w:asciiTheme="minorEastAsia" w:hAnsiTheme="minorEastAsia" w:cs="Times New Roman"/>
          <w:b/>
          <w:color w:val="000000" w:themeColor="text1"/>
          <w:szCs w:val="21"/>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977"/>
        <w:gridCol w:w="992"/>
        <w:gridCol w:w="1276"/>
        <w:gridCol w:w="1134"/>
        <w:gridCol w:w="851"/>
      </w:tblGrid>
      <w:tr w:rsidR="00AA6B38" w:rsidRPr="00F933D2">
        <w:tc>
          <w:tcPr>
            <w:tcW w:w="1843" w:type="dxa"/>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创办时间</w:t>
            </w:r>
          </w:p>
        </w:tc>
        <w:tc>
          <w:tcPr>
            <w:tcW w:w="7230" w:type="dxa"/>
            <w:gridSpan w:val="5"/>
          </w:tcPr>
          <w:p w:rsidR="00AA6B38" w:rsidRPr="00F933D2" w:rsidRDefault="00351ACE">
            <w:pPr>
              <w:snapToGrid w:val="0"/>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2004年9月</w:t>
            </w:r>
          </w:p>
        </w:tc>
      </w:tr>
      <w:tr w:rsidR="00AA6B38" w:rsidRPr="00F933D2">
        <w:tc>
          <w:tcPr>
            <w:tcW w:w="1843" w:type="dxa"/>
            <w:vMerge w:val="restart"/>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授课次数/时间</w:t>
            </w:r>
          </w:p>
        </w:tc>
        <w:tc>
          <w:tcPr>
            <w:tcW w:w="2977" w:type="dxa"/>
            <w:vMerge w:val="restart"/>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授课主题</w:t>
            </w:r>
          </w:p>
        </w:tc>
        <w:tc>
          <w:tcPr>
            <w:tcW w:w="3402" w:type="dxa"/>
            <w:gridSpan w:val="3"/>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授课人</w:t>
            </w:r>
          </w:p>
        </w:tc>
        <w:tc>
          <w:tcPr>
            <w:tcW w:w="851" w:type="dxa"/>
            <w:vMerge w:val="restart"/>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听课</w:t>
            </w:r>
          </w:p>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人数</w:t>
            </w:r>
          </w:p>
        </w:tc>
      </w:tr>
      <w:tr w:rsidR="00AA6B38" w:rsidRPr="00F933D2">
        <w:tc>
          <w:tcPr>
            <w:tcW w:w="1843" w:type="dxa"/>
            <w:vMerge/>
          </w:tcPr>
          <w:p w:rsidR="00AA6B38" w:rsidRPr="00F933D2" w:rsidRDefault="00AA6B38">
            <w:pPr>
              <w:snapToGrid w:val="0"/>
              <w:spacing w:line="440" w:lineRule="exact"/>
              <w:rPr>
                <w:rFonts w:asciiTheme="minorEastAsia" w:hAnsiTheme="minorEastAsia" w:cs="Times New Roman"/>
                <w:color w:val="000000" w:themeColor="text1"/>
                <w:szCs w:val="21"/>
              </w:rPr>
            </w:pPr>
          </w:p>
        </w:tc>
        <w:tc>
          <w:tcPr>
            <w:tcW w:w="2977" w:type="dxa"/>
            <w:vMerge/>
          </w:tcPr>
          <w:p w:rsidR="00AA6B38" w:rsidRPr="00F933D2" w:rsidRDefault="00AA6B38">
            <w:pPr>
              <w:snapToGrid w:val="0"/>
              <w:spacing w:line="440" w:lineRule="exact"/>
              <w:rPr>
                <w:rFonts w:asciiTheme="minorEastAsia" w:hAnsiTheme="minorEastAsia" w:cs="Times New Roman"/>
                <w:color w:val="000000" w:themeColor="text1"/>
                <w:szCs w:val="21"/>
              </w:rPr>
            </w:pPr>
          </w:p>
        </w:tc>
        <w:tc>
          <w:tcPr>
            <w:tcW w:w="992" w:type="dxa"/>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姓名</w:t>
            </w:r>
          </w:p>
        </w:tc>
        <w:tc>
          <w:tcPr>
            <w:tcW w:w="1276" w:type="dxa"/>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职务</w:t>
            </w:r>
          </w:p>
        </w:tc>
        <w:tc>
          <w:tcPr>
            <w:tcW w:w="1134" w:type="dxa"/>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职称</w:t>
            </w:r>
          </w:p>
        </w:tc>
        <w:tc>
          <w:tcPr>
            <w:tcW w:w="851" w:type="dxa"/>
            <w:vMerge/>
          </w:tcPr>
          <w:p w:rsidR="00AA6B38" w:rsidRPr="00F933D2" w:rsidRDefault="00AA6B38">
            <w:pPr>
              <w:snapToGrid w:val="0"/>
              <w:spacing w:line="440" w:lineRule="exact"/>
              <w:rPr>
                <w:rFonts w:asciiTheme="minorEastAsia" w:hAnsiTheme="minorEastAsia" w:cs="Times New Roman"/>
                <w:color w:val="000000" w:themeColor="text1"/>
                <w:szCs w:val="21"/>
              </w:rPr>
            </w:pPr>
          </w:p>
        </w:tc>
      </w:tr>
      <w:tr w:rsidR="00AA6B38" w:rsidRPr="00F933D2">
        <w:tc>
          <w:tcPr>
            <w:tcW w:w="1843"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1次/201503</w:t>
            </w:r>
          </w:p>
        </w:tc>
        <w:tc>
          <w:tcPr>
            <w:tcW w:w="2977"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树立课堂目标意识，倡导学生主动参与，形成优质高效课堂</w:t>
            </w:r>
          </w:p>
        </w:tc>
        <w:tc>
          <w:tcPr>
            <w:tcW w:w="992"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丁小虎</w:t>
            </w:r>
          </w:p>
        </w:tc>
        <w:tc>
          <w:tcPr>
            <w:tcW w:w="1276"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校长</w:t>
            </w:r>
          </w:p>
        </w:tc>
        <w:tc>
          <w:tcPr>
            <w:tcW w:w="1134"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高级教师</w:t>
            </w:r>
          </w:p>
        </w:tc>
        <w:tc>
          <w:tcPr>
            <w:tcW w:w="851"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2380</w:t>
            </w:r>
          </w:p>
        </w:tc>
      </w:tr>
      <w:tr w:rsidR="00AA6B38" w:rsidRPr="00F933D2">
        <w:tc>
          <w:tcPr>
            <w:tcW w:w="1843"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1次/201505</w:t>
            </w:r>
          </w:p>
        </w:tc>
        <w:tc>
          <w:tcPr>
            <w:tcW w:w="2977"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科学应对  创造佳绩</w:t>
            </w:r>
          </w:p>
        </w:tc>
        <w:tc>
          <w:tcPr>
            <w:tcW w:w="992"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段春雷</w:t>
            </w:r>
          </w:p>
        </w:tc>
        <w:tc>
          <w:tcPr>
            <w:tcW w:w="1276"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副校长</w:t>
            </w:r>
          </w:p>
        </w:tc>
        <w:tc>
          <w:tcPr>
            <w:tcW w:w="1134"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高级教师</w:t>
            </w:r>
          </w:p>
        </w:tc>
        <w:tc>
          <w:tcPr>
            <w:tcW w:w="851"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2380</w:t>
            </w:r>
          </w:p>
        </w:tc>
      </w:tr>
      <w:tr w:rsidR="00AA6B38" w:rsidRPr="00F933D2">
        <w:tc>
          <w:tcPr>
            <w:tcW w:w="1843"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1次/201509</w:t>
            </w:r>
          </w:p>
        </w:tc>
        <w:tc>
          <w:tcPr>
            <w:tcW w:w="2977"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如何做成功的父母</w:t>
            </w:r>
          </w:p>
        </w:tc>
        <w:tc>
          <w:tcPr>
            <w:tcW w:w="992"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陈政方</w:t>
            </w:r>
          </w:p>
        </w:tc>
        <w:tc>
          <w:tcPr>
            <w:tcW w:w="1276"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政教主任</w:t>
            </w:r>
          </w:p>
        </w:tc>
        <w:tc>
          <w:tcPr>
            <w:tcW w:w="1134"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高级教师</w:t>
            </w:r>
          </w:p>
        </w:tc>
        <w:tc>
          <w:tcPr>
            <w:tcW w:w="851"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2380</w:t>
            </w:r>
          </w:p>
        </w:tc>
      </w:tr>
      <w:tr w:rsidR="00AA6B38" w:rsidRPr="00F933D2">
        <w:tc>
          <w:tcPr>
            <w:tcW w:w="1843"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1次/201511</w:t>
            </w:r>
          </w:p>
        </w:tc>
        <w:tc>
          <w:tcPr>
            <w:tcW w:w="2977"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优秀父母，“问”出水平</w:t>
            </w:r>
          </w:p>
        </w:tc>
        <w:tc>
          <w:tcPr>
            <w:tcW w:w="992"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王富林</w:t>
            </w:r>
          </w:p>
        </w:tc>
        <w:tc>
          <w:tcPr>
            <w:tcW w:w="1276"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政教副主任</w:t>
            </w:r>
          </w:p>
        </w:tc>
        <w:tc>
          <w:tcPr>
            <w:tcW w:w="1134"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高级教师</w:t>
            </w:r>
          </w:p>
        </w:tc>
        <w:tc>
          <w:tcPr>
            <w:tcW w:w="851"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2380</w:t>
            </w:r>
          </w:p>
        </w:tc>
      </w:tr>
      <w:tr w:rsidR="00AA6B38" w:rsidRPr="00F933D2">
        <w:tc>
          <w:tcPr>
            <w:tcW w:w="1843"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1次/201603</w:t>
            </w:r>
          </w:p>
        </w:tc>
        <w:tc>
          <w:tcPr>
            <w:tcW w:w="2977"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父母跟孩子的说理技巧</w:t>
            </w:r>
          </w:p>
        </w:tc>
        <w:tc>
          <w:tcPr>
            <w:tcW w:w="992"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黄建宁</w:t>
            </w:r>
          </w:p>
        </w:tc>
        <w:tc>
          <w:tcPr>
            <w:tcW w:w="1276"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团委书记</w:t>
            </w:r>
          </w:p>
        </w:tc>
        <w:tc>
          <w:tcPr>
            <w:tcW w:w="1134"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高级教师</w:t>
            </w:r>
          </w:p>
        </w:tc>
        <w:tc>
          <w:tcPr>
            <w:tcW w:w="851"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2012</w:t>
            </w:r>
          </w:p>
        </w:tc>
      </w:tr>
      <w:tr w:rsidR="00AA6B38" w:rsidRPr="00F933D2">
        <w:tc>
          <w:tcPr>
            <w:tcW w:w="1843"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1次/201605</w:t>
            </w:r>
          </w:p>
        </w:tc>
        <w:tc>
          <w:tcPr>
            <w:tcW w:w="2977"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如何培养孩子的独立性</w:t>
            </w:r>
          </w:p>
        </w:tc>
        <w:tc>
          <w:tcPr>
            <w:tcW w:w="992"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余玉祥</w:t>
            </w:r>
          </w:p>
        </w:tc>
        <w:tc>
          <w:tcPr>
            <w:tcW w:w="1276"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教务处主任</w:t>
            </w:r>
          </w:p>
        </w:tc>
        <w:tc>
          <w:tcPr>
            <w:tcW w:w="1134"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高级教师</w:t>
            </w:r>
          </w:p>
        </w:tc>
        <w:tc>
          <w:tcPr>
            <w:tcW w:w="851"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1966</w:t>
            </w:r>
          </w:p>
        </w:tc>
      </w:tr>
      <w:tr w:rsidR="00AA6B38" w:rsidRPr="00F933D2">
        <w:tc>
          <w:tcPr>
            <w:tcW w:w="1843"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1次/201703</w:t>
            </w:r>
          </w:p>
        </w:tc>
        <w:tc>
          <w:tcPr>
            <w:tcW w:w="2977" w:type="dxa"/>
            <w:vAlign w:val="center"/>
          </w:tcPr>
          <w:p w:rsidR="00AA6B38" w:rsidRPr="00F933D2" w:rsidRDefault="00351ACE">
            <w:pPr>
              <w:widowControl/>
              <w:spacing w:line="440" w:lineRule="exact"/>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高考考前动员会及纪律要求</w:t>
            </w:r>
          </w:p>
        </w:tc>
        <w:tc>
          <w:tcPr>
            <w:tcW w:w="992"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黄建宁</w:t>
            </w:r>
          </w:p>
        </w:tc>
        <w:tc>
          <w:tcPr>
            <w:tcW w:w="1276"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团委书记</w:t>
            </w:r>
          </w:p>
        </w:tc>
        <w:tc>
          <w:tcPr>
            <w:tcW w:w="1134"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高级教师</w:t>
            </w:r>
          </w:p>
        </w:tc>
        <w:tc>
          <w:tcPr>
            <w:tcW w:w="851"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980</w:t>
            </w:r>
          </w:p>
        </w:tc>
      </w:tr>
      <w:tr w:rsidR="00AA6B38" w:rsidRPr="00F933D2">
        <w:tc>
          <w:tcPr>
            <w:tcW w:w="1843"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1次/201709</w:t>
            </w:r>
          </w:p>
        </w:tc>
        <w:tc>
          <w:tcPr>
            <w:tcW w:w="2977"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培养孩子健全的人格</w:t>
            </w:r>
          </w:p>
        </w:tc>
        <w:tc>
          <w:tcPr>
            <w:tcW w:w="992"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余果</w:t>
            </w:r>
          </w:p>
        </w:tc>
        <w:tc>
          <w:tcPr>
            <w:tcW w:w="1276"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团委副书记</w:t>
            </w:r>
          </w:p>
        </w:tc>
        <w:tc>
          <w:tcPr>
            <w:tcW w:w="1134"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中学一级</w:t>
            </w:r>
          </w:p>
        </w:tc>
        <w:tc>
          <w:tcPr>
            <w:tcW w:w="851"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1872</w:t>
            </w:r>
          </w:p>
        </w:tc>
      </w:tr>
      <w:tr w:rsidR="00AA6B38" w:rsidRPr="00F933D2">
        <w:tc>
          <w:tcPr>
            <w:tcW w:w="1843"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1次/201711</w:t>
            </w:r>
          </w:p>
        </w:tc>
        <w:tc>
          <w:tcPr>
            <w:tcW w:w="2977"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拥抱高三</w:t>
            </w:r>
          </w:p>
        </w:tc>
        <w:tc>
          <w:tcPr>
            <w:tcW w:w="992"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孙文平</w:t>
            </w:r>
          </w:p>
        </w:tc>
        <w:tc>
          <w:tcPr>
            <w:tcW w:w="1276"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教科室主任</w:t>
            </w:r>
          </w:p>
        </w:tc>
        <w:tc>
          <w:tcPr>
            <w:tcW w:w="1134"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中学</w:t>
            </w:r>
            <w:r w:rsidR="008B1E0E">
              <w:rPr>
                <w:rFonts w:asciiTheme="minorEastAsia" w:hAnsiTheme="minorEastAsia" w:cs="Times New Roman" w:hint="eastAsia"/>
                <w:color w:val="000000" w:themeColor="text1"/>
                <w:kern w:val="0"/>
                <w:szCs w:val="21"/>
              </w:rPr>
              <w:t>高</w:t>
            </w:r>
            <w:r w:rsidRPr="00F933D2">
              <w:rPr>
                <w:rFonts w:asciiTheme="minorEastAsia" w:hAnsiTheme="minorEastAsia" w:cs="Times New Roman"/>
                <w:color w:val="000000" w:themeColor="text1"/>
                <w:kern w:val="0"/>
                <w:szCs w:val="21"/>
              </w:rPr>
              <w:t>级</w:t>
            </w:r>
          </w:p>
        </w:tc>
        <w:tc>
          <w:tcPr>
            <w:tcW w:w="851"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1520</w:t>
            </w:r>
          </w:p>
        </w:tc>
      </w:tr>
      <w:tr w:rsidR="00AA6B38" w:rsidRPr="00F933D2">
        <w:tc>
          <w:tcPr>
            <w:tcW w:w="1843"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1次/201803</w:t>
            </w:r>
          </w:p>
        </w:tc>
        <w:tc>
          <w:tcPr>
            <w:tcW w:w="2977"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珍爱生命，健全人格</w:t>
            </w:r>
          </w:p>
        </w:tc>
        <w:tc>
          <w:tcPr>
            <w:tcW w:w="992"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徐小红</w:t>
            </w:r>
          </w:p>
        </w:tc>
        <w:tc>
          <w:tcPr>
            <w:tcW w:w="1276"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安全办主任</w:t>
            </w:r>
          </w:p>
        </w:tc>
        <w:tc>
          <w:tcPr>
            <w:tcW w:w="1134"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中学</w:t>
            </w:r>
            <w:r w:rsidR="008B1E0E">
              <w:rPr>
                <w:rFonts w:asciiTheme="minorEastAsia" w:hAnsiTheme="minorEastAsia" w:cs="Times New Roman" w:hint="eastAsia"/>
                <w:color w:val="000000" w:themeColor="text1"/>
                <w:kern w:val="0"/>
                <w:szCs w:val="21"/>
              </w:rPr>
              <w:t>高</w:t>
            </w:r>
            <w:r w:rsidRPr="00F933D2">
              <w:rPr>
                <w:rFonts w:asciiTheme="minorEastAsia" w:hAnsiTheme="minorEastAsia" w:cs="Times New Roman"/>
                <w:color w:val="000000" w:themeColor="text1"/>
                <w:kern w:val="0"/>
                <w:szCs w:val="21"/>
              </w:rPr>
              <w:t>级</w:t>
            </w:r>
          </w:p>
        </w:tc>
        <w:tc>
          <w:tcPr>
            <w:tcW w:w="851"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1912</w:t>
            </w:r>
          </w:p>
        </w:tc>
      </w:tr>
    </w:tbl>
    <w:p w:rsidR="00AA6B38" w:rsidRPr="00F933D2" w:rsidRDefault="00AA6B38">
      <w:pPr>
        <w:snapToGrid w:val="0"/>
        <w:rPr>
          <w:rFonts w:asciiTheme="minorEastAsia" w:hAnsiTheme="minorEastAsia" w:cs="Times New Roman"/>
          <w:b/>
          <w:color w:val="000000" w:themeColor="text1"/>
          <w:szCs w:val="21"/>
        </w:rPr>
      </w:pPr>
    </w:p>
    <w:p w:rsidR="00AA6B38" w:rsidRPr="00F933D2" w:rsidRDefault="00AA6B38">
      <w:pPr>
        <w:snapToGrid w:val="0"/>
        <w:rPr>
          <w:rFonts w:asciiTheme="minorEastAsia" w:hAnsiTheme="minorEastAsia" w:cs="Times New Roman"/>
          <w:b/>
          <w:color w:val="000000" w:themeColor="text1"/>
          <w:szCs w:val="21"/>
        </w:rPr>
      </w:pPr>
    </w:p>
    <w:p w:rsidR="00AA6B38" w:rsidRPr="00F933D2" w:rsidRDefault="00AA6B38">
      <w:pPr>
        <w:snapToGrid w:val="0"/>
        <w:rPr>
          <w:rFonts w:asciiTheme="minorEastAsia" w:hAnsiTheme="minorEastAsia" w:cs="Times New Roman"/>
          <w:b/>
          <w:color w:val="000000" w:themeColor="text1"/>
          <w:szCs w:val="21"/>
        </w:rPr>
      </w:pPr>
    </w:p>
    <w:p w:rsidR="00AA6B38" w:rsidRPr="00F933D2" w:rsidRDefault="00AA6B38">
      <w:pPr>
        <w:snapToGrid w:val="0"/>
        <w:rPr>
          <w:rFonts w:asciiTheme="minorEastAsia" w:hAnsiTheme="minorEastAsia" w:cs="Times New Roman"/>
          <w:b/>
          <w:color w:val="000000" w:themeColor="text1"/>
          <w:szCs w:val="21"/>
        </w:rPr>
      </w:pPr>
    </w:p>
    <w:p w:rsidR="00AA6B38" w:rsidRPr="00F933D2" w:rsidRDefault="00351ACE">
      <w:pPr>
        <w:snapToGrid w:val="0"/>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（3）附件索引</w:t>
      </w:r>
    </w:p>
    <w:p w:rsidR="00AA6B38" w:rsidRPr="00F933D2" w:rsidRDefault="00AA6B38">
      <w:pPr>
        <w:snapToGrid w:val="0"/>
        <w:rPr>
          <w:rFonts w:asciiTheme="minorEastAsia" w:hAnsiTheme="minorEastAsia" w:cs="Times New Roman"/>
          <w:b/>
          <w:color w:val="000000" w:themeColor="text1"/>
          <w:szCs w:val="21"/>
        </w:rPr>
      </w:pPr>
    </w:p>
    <w:tbl>
      <w:tblPr>
        <w:tblW w:w="9081"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80"/>
        <w:gridCol w:w="1842"/>
        <w:gridCol w:w="1134"/>
        <w:gridCol w:w="1560"/>
        <w:gridCol w:w="1165"/>
      </w:tblGrid>
      <w:tr w:rsidR="00AA6B38" w:rsidRPr="00F933D2">
        <w:trPr>
          <w:trHeight w:val="306"/>
          <w:jc w:val="center"/>
        </w:trPr>
        <w:tc>
          <w:tcPr>
            <w:tcW w:w="3380" w:type="dxa"/>
          </w:tcPr>
          <w:p w:rsidR="00AA6B38" w:rsidRPr="00F933D2" w:rsidRDefault="00351ACE">
            <w:pPr>
              <w:snapToGrid w:val="0"/>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资料名称</w:t>
            </w:r>
          </w:p>
        </w:tc>
        <w:tc>
          <w:tcPr>
            <w:tcW w:w="1842" w:type="dxa"/>
          </w:tcPr>
          <w:p w:rsidR="00AA6B38" w:rsidRPr="00F933D2" w:rsidRDefault="00351ACE">
            <w:pPr>
              <w:snapToGrid w:val="0"/>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主题词</w:t>
            </w:r>
          </w:p>
        </w:tc>
        <w:tc>
          <w:tcPr>
            <w:tcW w:w="1134" w:type="dxa"/>
          </w:tcPr>
          <w:p w:rsidR="00AA6B38" w:rsidRPr="00F933D2" w:rsidRDefault="00351ACE">
            <w:pPr>
              <w:snapToGrid w:val="0"/>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成文时间</w:t>
            </w:r>
          </w:p>
        </w:tc>
        <w:tc>
          <w:tcPr>
            <w:tcW w:w="1560" w:type="dxa"/>
          </w:tcPr>
          <w:p w:rsidR="00AA6B38" w:rsidRPr="00F933D2" w:rsidRDefault="00351ACE">
            <w:pPr>
              <w:snapToGrid w:val="0"/>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档案卷宗编号</w:t>
            </w:r>
          </w:p>
        </w:tc>
        <w:tc>
          <w:tcPr>
            <w:tcW w:w="1165" w:type="dxa"/>
          </w:tcPr>
          <w:p w:rsidR="00AA6B38" w:rsidRPr="00F933D2" w:rsidRDefault="00351ACE">
            <w:pPr>
              <w:snapToGrid w:val="0"/>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归档部门</w:t>
            </w:r>
          </w:p>
        </w:tc>
      </w:tr>
      <w:tr w:rsidR="008B1E0E" w:rsidRPr="00F933D2">
        <w:trPr>
          <w:trHeight w:val="611"/>
          <w:jc w:val="center"/>
        </w:trPr>
        <w:tc>
          <w:tcPr>
            <w:tcW w:w="3380" w:type="dxa"/>
          </w:tcPr>
          <w:p w:rsidR="008B1E0E" w:rsidRPr="00F933D2" w:rsidRDefault="008B1E0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1.有关学校党组织建设的相关资料</w:t>
            </w:r>
          </w:p>
        </w:tc>
        <w:tc>
          <w:tcPr>
            <w:tcW w:w="1842" w:type="dxa"/>
          </w:tcPr>
          <w:p w:rsidR="008B1E0E" w:rsidRPr="00F933D2" w:rsidRDefault="008B1E0E" w:rsidP="008C3BA8">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党组织</w:t>
            </w:r>
            <w:r w:rsidR="001B0D26">
              <w:rPr>
                <w:rFonts w:asciiTheme="minorEastAsia" w:hAnsiTheme="minorEastAsia" w:cs="Times New Roman" w:hint="eastAsia"/>
                <w:color w:val="000000" w:themeColor="text1"/>
                <w:szCs w:val="21"/>
              </w:rPr>
              <w:t xml:space="preserve">  建设</w:t>
            </w:r>
          </w:p>
        </w:tc>
        <w:tc>
          <w:tcPr>
            <w:tcW w:w="1134" w:type="dxa"/>
          </w:tcPr>
          <w:p w:rsidR="008B1E0E" w:rsidRPr="00F933D2" w:rsidRDefault="008B1E0E" w:rsidP="008C3BA8">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201808</w:t>
            </w:r>
          </w:p>
        </w:tc>
        <w:tc>
          <w:tcPr>
            <w:tcW w:w="1560" w:type="dxa"/>
          </w:tcPr>
          <w:p w:rsidR="008B1E0E" w:rsidRPr="00F933D2" w:rsidRDefault="001B0D26" w:rsidP="001B0D26">
            <w:pPr>
              <w:spacing w:line="400" w:lineRule="exact"/>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DWB</w:t>
            </w:r>
            <w:r w:rsidR="00C6769C">
              <w:rPr>
                <w:rFonts w:asciiTheme="minorEastAsia" w:hAnsiTheme="minorEastAsia" w:cs="Times New Roman"/>
                <w:color w:val="000000" w:themeColor="text1"/>
                <w:szCs w:val="21"/>
              </w:rPr>
              <w:t>-3-5-</w:t>
            </w:r>
            <w:r>
              <w:rPr>
                <w:rFonts w:asciiTheme="minorEastAsia" w:hAnsiTheme="minorEastAsia" w:cs="Times New Roman" w:hint="eastAsia"/>
                <w:color w:val="000000" w:themeColor="text1"/>
                <w:szCs w:val="21"/>
              </w:rPr>
              <w:t>1</w:t>
            </w:r>
          </w:p>
        </w:tc>
        <w:tc>
          <w:tcPr>
            <w:tcW w:w="1165" w:type="dxa"/>
          </w:tcPr>
          <w:p w:rsidR="008B1E0E" w:rsidRPr="00F933D2" w:rsidRDefault="001B0D26" w:rsidP="008C3BA8">
            <w:pPr>
              <w:spacing w:line="400" w:lineRule="exact"/>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党务办</w:t>
            </w:r>
          </w:p>
        </w:tc>
      </w:tr>
      <w:tr w:rsidR="008B1E0E" w:rsidRPr="00F933D2">
        <w:trPr>
          <w:trHeight w:val="611"/>
          <w:jc w:val="center"/>
        </w:trPr>
        <w:tc>
          <w:tcPr>
            <w:tcW w:w="3380" w:type="dxa"/>
          </w:tcPr>
          <w:p w:rsidR="008B1E0E" w:rsidRPr="00F933D2" w:rsidRDefault="008B1E0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2.学校发展委员会（或董事会等）章程</w:t>
            </w:r>
          </w:p>
        </w:tc>
        <w:tc>
          <w:tcPr>
            <w:tcW w:w="1842" w:type="dxa"/>
          </w:tcPr>
          <w:p w:rsidR="008B1E0E" w:rsidRPr="00F933D2" w:rsidRDefault="001B0D26" w:rsidP="008C3BA8">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发展委员会</w:t>
            </w:r>
            <w:r>
              <w:rPr>
                <w:rFonts w:asciiTheme="minorEastAsia" w:hAnsiTheme="minorEastAsia" w:cs="Times New Roman" w:hint="eastAsia"/>
                <w:color w:val="000000" w:themeColor="text1"/>
                <w:szCs w:val="21"/>
              </w:rPr>
              <w:t xml:space="preserve"> 章程</w:t>
            </w:r>
          </w:p>
        </w:tc>
        <w:tc>
          <w:tcPr>
            <w:tcW w:w="1134" w:type="dxa"/>
          </w:tcPr>
          <w:p w:rsidR="008B1E0E" w:rsidRPr="00F933D2" w:rsidRDefault="008B1E0E" w:rsidP="008C3BA8">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201808</w:t>
            </w:r>
          </w:p>
        </w:tc>
        <w:tc>
          <w:tcPr>
            <w:tcW w:w="1560" w:type="dxa"/>
          </w:tcPr>
          <w:p w:rsidR="008B1E0E" w:rsidRPr="00F933D2" w:rsidRDefault="00C6769C" w:rsidP="008C3BA8">
            <w:pPr>
              <w:spacing w:line="400" w:lineRule="exact"/>
              <w:jc w:val="center"/>
              <w:rPr>
                <w:rFonts w:asciiTheme="minorEastAsia" w:hAnsiTheme="minorEastAsia" w:cs="Times New Roman"/>
                <w:color w:val="000000" w:themeColor="text1"/>
                <w:szCs w:val="21"/>
              </w:rPr>
            </w:pPr>
            <w:r>
              <w:rPr>
                <w:rFonts w:asciiTheme="minorEastAsia" w:hAnsiTheme="minorEastAsia" w:cs="Times New Roman"/>
                <w:color w:val="000000" w:themeColor="text1"/>
                <w:szCs w:val="21"/>
              </w:rPr>
              <w:t>XBS-3-5-</w:t>
            </w:r>
            <w:r w:rsidR="008B1E0E" w:rsidRPr="00F933D2">
              <w:rPr>
                <w:rFonts w:asciiTheme="minorEastAsia" w:hAnsiTheme="minorEastAsia" w:cs="Times New Roman"/>
                <w:color w:val="000000" w:themeColor="text1"/>
                <w:szCs w:val="21"/>
              </w:rPr>
              <w:t>2</w:t>
            </w:r>
          </w:p>
        </w:tc>
        <w:tc>
          <w:tcPr>
            <w:tcW w:w="1165" w:type="dxa"/>
          </w:tcPr>
          <w:p w:rsidR="008B1E0E" w:rsidRPr="00F933D2" w:rsidRDefault="008B1E0E" w:rsidP="008C3BA8">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校办室</w:t>
            </w:r>
          </w:p>
        </w:tc>
      </w:tr>
      <w:tr w:rsidR="00AA6B38" w:rsidRPr="00F933D2">
        <w:trPr>
          <w:trHeight w:val="611"/>
          <w:jc w:val="center"/>
        </w:trPr>
        <w:tc>
          <w:tcPr>
            <w:tcW w:w="3380"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3.校务公开制度等相关文件</w:t>
            </w:r>
          </w:p>
        </w:tc>
        <w:tc>
          <w:tcPr>
            <w:tcW w:w="1842" w:type="dxa"/>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校务公开</w:t>
            </w:r>
          </w:p>
        </w:tc>
        <w:tc>
          <w:tcPr>
            <w:tcW w:w="1134" w:type="dxa"/>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201808</w:t>
            </w:r>
          </w:p>
        </w:tc>
        <w:tc>
          <w:tcPr>
            <w:tcW w:w="1560" w:type="dxa"/>
          </w:tcPr>
          <w:p w:rsidR="00AA6B38" w:rsidRPr="00F933D2" w:rsidRDefault="00C6769C" w:rsidP="001B0D26">
            <w:pPr>
              <w:spacing w:line="400" w:lineRule="exact"/>
              <w:jc w:val="center"/>
              <w:rPr>
                <w:rFonts w:asciiTheme="minorEastAsia" w:hAnsiTheme="minorEastAsia" w:cs="Times New Roman"/>
                <w:color w:val="000000" w:themeColor="text1"/>
                <w:szCs w:val="21"/>
              </w:rPr>
            </w:pPr>
            <w:r>
              <w:rPr>
                <w:rFonts w:asciiTheme="minorEastAsia" w:hAnsiTheme="minorEastAsia" w:cs="Times New Roman"/>
                <w:color w:val="000000" w:themeColor="text1"/>
                <w:szCs w:val="21"/>
              </w:rPr>
              <w:t>XBS-</w:t>
            </w:r>
            <w:r w:rsidR="00351ACE" w:rsidRPr="00F933D2">
              <w:rPr>
                <w:rFonts w:asciiTheme="minorEastAsia" w:hAnsiTheme="minorEastAsia" w:cs="Times New Roman"/>
                <w:color w:val="000000" w:themeColor="text1"/>
                <w:szCs w:val="21"/>
              </w:rPr>
              <w:t>3</w:t>
            </w:r>
            <w:r>
              <w:rPr>
                <w:rFonts w:asciiTheme="minorEastAsia" w:hAnsiTheme="minorEastAsia" w:cs="Times New Roman"/>
                <w:color w:val="000000" w:themeColor="text1"/>
                <w:szCs w:val="21"/>
              </w:rPr>
              <w:t>-</w:t>
            </w:r>
            <w:r w:rsidR="00351ACE" w:rsidRPr="00F933D2">
              <w:rPr>
                <w:rFonts w:asciiTheme="minorEastAsia" w:hAnsiTheme="minorEastAsia" w:cs="Times New Roman"/>
                <w:color w:val="000000" w:themeColor="text1"/>
                <w:szCs w:val="21"/>
              </w:rPr>
              <w:t>5</w:t>
            </w:r>
            <w:r>
              <w:rPr>
                <w:rFonts w:asciiTheme="minorEastAsia" w:hAnsiTheme="minorEastAsia" w:cs="Times New Roman"/>
                <w:color w:val="000000" w:themeColor="text1"/>
                <w:szCs w:val="21"/>
              </w:rPr>
              <w:t>-</w:t>
            </w:r>
            <w:r w:rsidR="001B0D26">
              <w:rPr>
                <w:rFonts w:asciiTheme="minorEastAsia" w:hAnsiTheme="minorEastAsia" w:cs="Times New Roman" w:hint="eastAsia"/>
                <w:color w:val="000000" w:themeColor="text1"/>
                <w:szCs w:val="21"/>
              </w:rPr>
              <w:t>3</w:t>
            </w:r>
          </w:p>
        </w:tc>
        <w:tc>
          <w:tcPr>
            <w:tcW w:w="1165" w:type="dxa"/>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校办室</w:t>
            </w:r>
          </w:p>
        </w:tc>
      </w:tr>
      <w:tr w:rsidR="008B1E0E" w:rsidRPr="00F933D2">
        <w:trPr>
          <w:trHeight w:val="696"/>
          <w:jc w:val="center"/>
        </w:trPr>
        <w:tc>
          <w:tcPr>
            <w:tcW w:w="3380" w:type="dxa"/>
            <w:vAlign w:val="center"/>
          </w:tcPr>
          <w:p w:rsidR="008B1E0E" w:rsidRPr="00F933D2" w:rsidRDefault="008B1E0E">
            <w:pPr>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4.近两次教代会报告及提案一览表</w:t>
            </w:r>
          </w:p>
        </w:tc>
        <w:tc>
          <w:tcPr>
            <w:tcW w:w="1842" w:type="dxa"/>
          </w:tcPr>
          <w:p w:rsidR="008B1E0E" w:rsidRPr="00F933D2" w:rsidRDefault="001B0D26" w:rsidP="008C3BA8">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教代会</w:t>
            </w:r>
          </w:p>
        </w:tc>
        <w:tc>
          <w:tcPr>
            <w:tcW w:w="1134" w:type="dxa"/>
          </w:tcPr>
          <w:p w:rsidR="008B1E0E" w:rsidRPr="00F933D2" w:rsidRDefault="008B1E0E" w:rsidP="008C3BA8">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201808</w:t>
            </w:r>
          </w:p>
        </w:tc>
        <w:tc>
          <w:tcPr>
            <w:tcW w:w="1560" w:type="dxa"/>
          </w:tcPr>
          <w:p w:rsidR="008B1E0E" w:rsidRPr="00F933D2" w:rsidRDefault="008B1E0E" w:rsidP="001B0D26">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XBS</w:t>
            </w:r>
            <w:r w:rsidR="00C6769C">
              <w:rPr>
                <w:rFonts w:asciiTheme="minorEastAsia" w:hAnsiTheme="minorEastAsia" w:cs="Times New Roman"/>
                <w:color w:val="000000" w:themeColor="text1"/>
                <w:szCs w:val="21"/>
              </w:rPr>
              <w:t>-</w:t>
            </w:r>
            <w:r w:rsidRPr="00F933D2">
              <w:rPr>
                <w:rFonts w:asciiTheme="minorEastAsia" w:hAnsiTheme="minorEastAsia" w:cs="Times New Roman"/>
                <w:color w:val="000000" w:themeColor="text1"/>
                <w:szCs w:val="21"/>
              </w:rPr>
              <w:t>3</w:t>
            </w:r>
            <w:r w:rsidR="00C6769C">
              <w:rPr>
                <w:rFonts w:asciiTheme="minorEastAsia" w:hAnsiTheme="minorEastAsia" w:cs="Times New Roman"/>
                <w:color w:val="000000" w:themeColor="text1"/>
                <w:szCs w:val="21"/>
              </w:rPr>
              <w:t>-</w:t>
            </w:r>
            <w:r w:rsidRPr="00F933D2">
              <w:rPr>
                <w:rFonts w:asciiTheme="minorEastAsia" w:hAnsiTheme="minorEastAsia" w:cs="Times New Roman"/>
                <w:color w:val="000000" w:themeColor="text1"/>
                <w:szCs w:val="21"/>
              </w:rPr>
              <w:t>5</w:t>
            </w:r>
            <w:r w:rsidR="00C6769C">
              <w:rPr>
                <w:rFonts w:asciiTheme="minorEastAsia" w:hAnsiTheme="minorEastAsia" w:cs="Times New Roman"/>
                <w:color w:val="000000" w:themeColor="text1"/>
                <w:szCs w:val="21"/>
              </w:rPr>
              <w:t>-</w:t>
            </w:r>
            <w:r w:rsidR="001B0D26">
              <w:rPr>
                <w:rFonts w:asciiTheme="minorEastAsia" w:hAnsiTheme="minorEastAsia" w:cs="Times New Roman" w:hint="eastAsia"/>
                <w:color w:val="000000" w:themeColor="text1"/>
                <w:szCs w:val="21"/>
              </w:rPr>
              <w:t>4</w:t>
            </w:r>
          </w:p>
        </w:tc>
        <w:tc>
          <w:tcPr>
            <w:tcW w:w="1165" w:type="dxa"/>
          </w:tcPr>
          <w:p w:rsidR="008B1E0E" w:rsidRPr="00F933D2" w:rsidRDefault="008B1E0E" w:rsidP="008C3BA8">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校办室</w:t>
            </w:r>
          </w:p>
        </w:tc>
      </w:tr>
      <w:tr w:rsidR="00AA6B38" w:rsidRPr="00F933D2">
        <w:trPr>
          <w:trHeight w:val="696"/>
          <w:jc w:val="center"/>
        </w:trPr>
        <w:tc>
          <w:tcPr>
            <w:tcW w:w="3380" w:type="dxa"/>
            <w:vAlign w:val="center"/>
          </w:tcPr>
          <w:p w:rsidR="00AA6B38" w:rsidRPr="00F933D2" w:rsidRDefault="00351ACE">
            <w:pPr>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5.近年各级政府督导反馈意见</w:t>
            </w:r>
          </w:p>
        </w:tc>
        <w:tc>
          <w:tcPr>
            <w:tcW w:w="1842" w:type="dxa"/>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政府督导、反馈</w:t>
            </w:r>
          </w:p>
        </w:tc>
        <w:tc>
          <w:tcPr>
            <w:tcW w:w="1134" w:type="dxa"/>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201808</w:t>
            </w:r>
          </w:p>
        </w:tc>
        <w:tc>
          <w:tcPr>
            <w:tcW w:w="1560" w:type="dxa"/>
          </w:tcPr>
          <w:p w:rsidR="00AA6B38" w:rsidRPr="00F933D2" w:rsidRDefault="00351ACE" w:rsidP="001B0D26">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XBS</w:t>
            </w:r>
            <w:r w:rsidR="00C6769C">
              <w:rPr>
                <w:rFonts w:asciiTheme="minorEastAsia" w:hAnsiTheme="minorEastAsia" w:cs="Times New Roman"/>
                <w:color w:val="000000" w:themeColor="text1"/>
                <w:szCs w:val="21"/>
              </w:rPr>
              <w:t>-</w:t>
            </w:r>
            <w:r w:rsidRPr="00F933D2">
              <w:rPr>
                <w:rFonts w:asciiTheme="minorEastAsia" w:hAnsiTheme="minorEastAsia" w:cs="Times New Roman"/>
                <w:color w:val="000000" w:themeColor="text1"/>
                <w:szCs w:val="21"/>
              </w:rPr>
              <w:t>3</w:t>
            </w:r>
            <w:r w:rsidR="00C6769C">
              <w:rPr>
                <w:rFonts w:asciiTheme="minorEastAsia" w:hAnsiTheme="minorEastAsia" w:cs="Times New Roman"/>
                <w:color w:val="000000" w:themeColor="text1"/>
                <w:szCs w:val="21"/>
              </w:rPr>
              <w:t>-</w:t>
            </w:r>
            <w:r w:rsidRPr="00F933D2">
              <w:rPr>
                <w:rFonts w:asciiTheme="minorEastAsia" w:hAnsiTheme="minorEastAsia" w:cs="Times New Roman"/>
                <w:color w:val="000000" w:themeColor="text1"/>
                <w:szCs w:val="21"/>
              </w:rPr>
              <w:t>5</w:t>
            </w:r>
            <w:r w:rsidR="00C6769C">
              <w:rPr>
                <w:rFonts w:asciiTheme="minorEastAsia" w:hAnsiTheme="minorEastAsia" w:cs="Times New Roman"/>
                <w:color w:val="000000" w:themeColor="text1"/>
                <w:szCs w:val="21"/>
              </w:rPr>
              <w:t>-</w:t>
            </w:r>
            <w:r w:rsidR="001B0D26">
              <w:rPr>
                <w:rFonts w:asciiTheme="minorEastAsia" w:hAnsiTheme="minorEastAsia" w:cs="Times New Roman" w:hint="eastAsia"/>
                <w:color w:val="000000" w:themeColor="text1"/>
                <w:szCs w:val="21"/>
              </w:rPr>
              <w:t>5</w:t>
            </w:r>
          </w:p>
        </w:tc>
        <w:tc>
          <w:tcPr>
            <w:tcW w:w="1165" w:type="dxa"/>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校办室</w:t>
            </w:r>
          </w:p>
        </w:tc>
      </w:tr>
      <w:tr w:rsidR="00AA6B38" w:rsidRPr="00F933D2">
        <w:trPr>
          <w:trHeight w:val="713"/>
          <w:jc w:val="center"/>
        </w:trPr>
        <w:tc>
          <w:tcPr>
            <w:tcW w:w="3380" w:type="dxa"/>
            <w:vAlign w:val="center"/>
          </w:tcPr>
          <w:p w:rsidR="00AA6B38" w:rsidRPr="00F933D2" w:rsidRDefault="00351ACE">
            <w:pPr>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6.学生参与学校管理有关资料</w:t>
            </w:r>
          </w:p>
        </w:tc>
        <w:tc>
          <w:tcPr>
            <w:tcW w:w="1842" w:type="dxa"/>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学生 管理</w:t>
            </w:r>
          </w:p>
        </w:tc>
        <w:tc>
          <w:tcPr>
            <w:tcW w:w="1134" w:type="dxa"/>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201808</w:t>
            </w:r>
          </w:p>
        </w:tc>
        <w:tc>
          <w:tcPr>
            <w:tcW w:w="1560" w:type="dxa"/>
          </w:tcPr>
          <w:p w:rsidR="00AA6B38" w:rsidRPr="00F933D2" w:rsidRDefault="00351ACE" w:rsidP="001B0D26">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ZJC</w:t>
            </w:r>
            <w:r w:rsidR="00C6769C">
              <w:rPr>
                <w:rFonts w:asciiTheme="minorEastAsia" w:hAnsiTheme="minorEastAsia" w:cs="Times New Roman"/>
                <w:color w:val="000000" w:themeColor="text1"/>
                <w:szCs w:val="21"/>
              </w:rPr>
              <w:t>-</w:t>
            </w:r>
            <w:r w:rsidRPr="00F933D2">
              <w:rPr>
                <w:rFonts w:asciiTheme="minorEastAsia" w:hAnsiTheme="minorEastAsia" w:cs="Times New Roman"/>
                <w:color w:val="000000" w:themeColor="text1"/>
                <w:szCs w:val="21"/>
              </w:rPr>
              <w:t>3</w:t>
            </w:r>
            <w:r w:rsidR="00C6769C">
              <w:rPr>
                <w:rFonts w:asciiTheme="minorEastAsia" w:hAnsiTheme="minorEastAsia" w:cs="Times New Roman"/>
                <w:color w:val="000000" w:themeColor="text1"/>
                <w:szCs w:val="21"/>
              </w:rPr>
              <w:t>-</w:t>
            </w:r>
            <w:r w:rsidRPr="00F933D2">
              <w:rPr>
                <w:rFonts w:asciiTheme="minorEastAsia" w:hAnsiTheme="minorEastAsia" w:cs="Times New Roman"/>
                <w:color w:val="000000" w:themeColor="text1"/>
                <w:szCs w:val="21"/>
              </w:rPr>
              <w:t>5</w:t>
            </w:r>
            <w:r w:rsidR="00C6769C">
              <w:rPr>
                <w:rFonts w:asciiTheme="minorEastAsia" w:hAnsiTheme="minorEastAsia" w:cs="Times New Roman"/>
                <w:color w:val="000000" w:themeColor="text1"/>
                <w:szCs w:val="21"/>
              </w:rPr>
              <w:t>-</w:t>
            </w:r>
            <w:r w:rsidR="001B0D26">
              <w:rPr>
                <w:rFonts w:asciiTheme="minorEastAsia" w:hAnsiTheme="minorEastAsia" w:cs="Times New Roman" w:hint="eastAsia"/>
                <w:color w:val="000000" w:themeColor="text1"/>
                <w:szCs w:val="21"/>
              </w:rPr>
              <w:t>6</w:t>
            </w:r>
          </w:p>
        </w:tc>
        <w:tc>
          <w:tcPr>
            <w:tcW w:w="1165" w:type="dxa"/>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政教处</w:t>
            </w:r>
          </w:p>
        </w:tc>
      </w:tr>
    </w:tbl>
    <w:p w:rsidR="00AA6B38" w:rsidRPr="00F933D2" w:rsidRDefault="00AA6B38">
      <w:pPr>
        <w:widowControl/>
        <w:jc w:val="left"/>
        <w:rPr>
          <w:rFonts w:asciiTheme="minorEastAsia" w:hAnsiTheme="minorEastAsia" w:cs="Times New Roman"/>
          <w:color w:val="000000" w:themeColor="text1"/>
          <w:szCs w:val="21"/>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AA6B38">
      <w:pPr>
        <w:jc w:val="center"/>
        <w:rPr>
          <w:rFonts w:asciiTheme="minorEastAsia" w:hAnsiTheme="minorEastAsia" w:cs="Times New Roman"/>
          <w:b/>
          <w:color w:val="000000" w:themeColor="text1"/>
          <w:sz w:val="24"/>
        </w:rPr>
      </w:pPr>
    </w:p>
    <w:p w:rsidR="00AA6B38" w:rsidRPr="00F933D2" w:rsidRDefault="00351ACE">
      <w:pPr>
        <w:jc w:val="center"/>
        <w:rPr>
          <w:rFonts w:asciiTheme="minorEastAsia" w:hAnsiTheme="minorEastAsia" w:cs="Times New Roman"/>
          <w:b/>
          <w:color w:val="000000" w:themeColor="text1"/>
          <w:sz w:val="24"/>
        </w:rPr>
      </w:pPr>
      <w:r w:rsidRPr="00F933D2">
        <w:rPr>
          <w:rFonts w:asciiTheme="minorEastAsia" w:hAnsiTheme="minorEastAsia" w:cs="Times New Roman"/>
          <w:b/>
          <w:color w:val="000000" w:themeColor="text1"/>
          <w:sz w:val="24"/>
        </w:rPr>
        <w:t>管理水平3-6</w:t>
      </w:r>
    </w:p>
    <w:p w:rsidR="00AA6B38" w:rsidRPr="00F933D2" w:rsidRDefault="00351ACE">
      <w:pPr>
        <w:snapToGrid w:val="0"/>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（1）自评概述</w:t>
      </w:r>
    </w:p>
    <w:tbl>
      <w:tblPr>
        <w:tblW w:w="9087" w:type="dxa"/>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5"/>
        <w:gridCol w:w="6358"/>
        <w:gridCol w:w="1574"/>
      </w:tblGrid>
      <w:tr w:rsidR="00AA6B38" w:rsidRPr="00F933D2">
        <w:trPr>
          <w:trHeight w:val="540"/>
          <w:jc w:val="center"/>
        </w:trPr>
        <w:tc>
          <w:tcPr>
            <w:tcW w:w="1155" w:type="dxa"/>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评估指标</w:t>
            </w:r>
          </w:p>
        </w:tc>
        <w:tc>
          <w:tcPr>
            <w:tcW w:w="6358" w:type="dxa"/>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评  估  内  容</w:t>
            </w:r>
          </w:p>
        </w:tc>
        <w:tc>
          <w:tcPr>
            <w:tcW w:w="1574" w:type="dxa"/>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自评结果</w:t>
            </w:r>
          </w:p>
        </w:tc>
      </w:tr>
      <w:tr w:rsidR="00AA6B38" w:rsidRPr="00F933D2">
        <w:trPr>
          <w:trHeight w:val="916"/>
          <w:jc w:val="center"/>
        </w:trPr>
        <w:tc>
          <w:tcPr>
            <w:tcW w:w="1155" w:type="dxa"/>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第15条</w:t>
            </w:r>
          </w:p>
        </w:tc>
        <w:tc>
          <w:tcPr>
            <w:tcW w:w="6358" w:type="dxa"/>
            <w:vAlign w:val="center"/>
          </w:tcPr>
          <w:p w:rsidR="00AA6B38" w:rsidRPr="00F933D2" w:rsidRDefault="00351ACE">
            <w:pPr>
              <w:spacing w:line="440" w:lineRule="exact"/>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szCs w:val="21"/>
              </w:rPr>
              <w:t>15.1</w:t>
            </w:r>
            <w:r w:rsidRPr="00F933D2">
              <w:rPr>
                <w:rFonts w:asciiTheme="minorEastAsia" w:hAnsiTheme="minorEastAsia" w:cs="Times New Roman"/>
                <w:color w:val="000000" w:themeColor="text1"/>
                <w:kern w:val="0"/>
                <w:szCs w:val="21"/>
              </w:rPr>
              <w:t>充分利用校内外教育资源，积极服务于发展素质教育和师生的学习与研究。</w:t>
            </w:r>
          </w:p>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15.2图书馆、实验室、</w:t>
            </w:r>
            <w:r w:rsidRPr="00F933D2">
              <w:rPr>
                <w:rFonts w:asciiTheme="minorEastAsia" w:hAnsiTheme="minorEastAsia" w:cs="Times New Roman"/>
                <w:bCs/>
                <w:color w:val="000000" w:themeColor="text1"/>
                <w:kern w:val="0"/>
                <w:szCs w:val="21"/>
              </w:rPr>
              <w:t>课程基地、艺体场馆</w:t>
            </w:r>
            <w:r w:rsidRPr="00F933D2">
              <w:rPr>
                <w:rFonts w:asciiTheme="minorEastAsia" w:hAnsiTheme="minorEastAsia" w:cs="Times New Roman"/>
                <w:color w:val="000000" w:themeColor="text1"/>
                <w:kern w:val="0"/>
                <w:szCs w:val="21"/>
              </w:rPr>
              <w:t>、信息中心等充分开放，设施设备利用率高。</w:t>
            </w:r>
          </w:p>
        </w:tc>
        <w:tc>
          <w:tcPr>
            <w:tcW w:w="1574" w:type="dxa"/>
            <w:vAlign w:val="center"/>
          </w:tcPr>
          <w:p w:rsidR="00AA6B38" w:rsidRPr="00F933D2" w:rsidRDefault="008B1559" w:rsidP="008B1559">
            <w:pPr>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A</w:t>
            </w:r>
          </w:p>
        </w:tc>
      </w:tr>
      <w:tr w:rsidR="00AA6B38" w:rsidRPr="00F933D2">
        <w:trPr>
          <w:trHeight w:val="465"/>
          <w:jc w:val="center"/>
        </w:trPr>
        <w:tc>
          <w:tcPr>
            <w:tcW w:w="9087" w:type="dxa"/>
            <w:gridSpan w:val="3"/>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自    评    概    述</w:t>
            </w:r>
          </w:p>
        </w:tc>
      </w:tr>
      <w:tr w:rsidR="00AA6B38" w:rsidRPr="00F933D2">
        <w:trPr>
          <w:trHeight w:val="301"/>
          <w:jc w:val="center"/>
        </w:trPr>
        <w:tc>
          <w:tcPr>
            <w:tcW w:w="9087" w:type="dxa"/>
            <w:gridSpan w:val="3"/>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t>主要实践和成效</w:t>
            </w:r>
          </w:p>
        </w:tc>
      </w:tr>
      <w:tr w:rsidR="00AA6B38" w:rsidRPr="00F933D2">
        <w:trPr>
          <w:trHeight w:val="564"/>
          <w:jc w:val="center"/>
        </w:trPr>
        <w:tc>
          <w:tcPr>
            <w:tcW w:w="9087" w:type="dxa"/>
            <w:gridSpan w:val="3"/>
          </w:tcPr>
          <w:p w:rsidR="00AA6B38" w:rsidRPr="00F933D2" w:rsidRDefault="00351ACE" w:rsidP="00F933D2">
            <w:pPr>
              <w:spacing w:line="44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15.1充分利用校内外教育资源，积极服务于发展素质教育和师生的学习与研究。</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育资源是教育活动赖以开展的重要条件，尤其是新课程实施后，课程资源对实现课程教育的目标，特别是对提高教学水平和教学质量，促进学生个性的全面发展，具有越来越重要的作用。为深化课程改革，推进素质教育，学校根据课程教学及学生参加各种综合实践活动的需要，坚持优先性原则和适应性原则，加大了校内外教育资源的开发和建设力度，促进了各类教育资源的合理有效利用。丰富的教育资源为新课程的实施以及学生综合素养的提升提供了有效的保障。</w:t>
            </w:r>
          </w:p>
          <w:p w:rsidR="00AA6B38" w:rsidRPr="00F933D2" w:rsidRDefault="00351ACE" w:rsidP="00F933D2">
            <w:pPr>
              <w:spacing w:line="440" w:lineRule="exact"/>
              <w:ind w:firstLineChars="200" w:firstLine="422"/>
              <w:rPr>
                <w:rFonts w:asciiTheme="minorEastAsia" w:hAnsiTheme="minorEastAsia" w:cs="Times New Roman"/>
                <w:color w:val="000000" w:themeColor="text1"/>
                <w:szCs w:val="21"/>
              </w:rPr>
            </w:pPr>
            <w:r w:rsidRPr="00F933D2">
              <w:rPr>
                <w:rFonts w:asciiTheme="minorEastAsia" w:hAnsiTheme="minorEastAsia" w:cs="Times New Roman"/>
                <w:b/>
                <w:color w:val="000000" w:themeColor="text1"/>
                <w:szCs w:val="21"/>
              </w:rPr>
              <w:t>15.1.1 有效利用校内教育资源</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图书馆、实验室、微机室、报告厅、专用教室、信息中心、文体场所等各类硬件设施与设备能充分满足师生的教学与学习所需，开放时间充足，利用效率高。图书馆有丰富的藏书，确保开放时间，方便师生借阅，学校充分挖掘、发挥图书馆的作用，开展书画展览、读书报告会、读书竞赛、社团活动、沙龙等丰富多彩的活动，使之成</w:t>
            </w:r>
            <w:r w:rsidRPr="00F933D2">
              <w:rPr>
                <w:rFonts w:asciiTheme="minorEastAsia" w:hAnsiTheme="minorEastAsia" w:cs="Times New Roman" w:hint="eastAsia"/>
                <w:color w:val="000000" w:themeColor="text1"/>
                <w:szCs w:val="21"/>
              </w:rPr>
              <w:t>为</w:t>
            </w:r>
            <w:r w:rsidRPr="00F933D2">
              <w:rPr>
                <w:rFonts w:asciiTheme="minorEastAsia" w:hAnsiTheme="minorEastAsia" w:cs="Times New Roman"/>
                <w:color w:val="000000" w:themeColor="text1"/>
                <w:szCs w:val="21"/>
              </w:rPr>
              <w:t>学校文化建设的核心地域，促进师生在阅读中丰富自己的精神世界、汲取精神养料、实现全面健康发展；实验室完备，确保实验的开出率；学校推动教育信息化，加大校园网建设力度，构建教育资源共享平台，及时维护、更新学校主页，为每个教室配备多媒体现代化教学设备，为每位教师配备工作专用笔记本电脑，为高效开展教育教学活动提供了有力的保障。</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大力实施青蓝工程和名师工程，通过专题讲座、业务辅导、学术引领等多种方式，促进师资队伍素质的整体提高，初步形成了一支由特级教师、学科带头人、教学能手、教坛新秀等组成的结构合理、素质优良、富有活力的教师队伍。学校充分利用这些优秀的人力资源，通过多种形式充分发挥他们的传、帮、带作用，引领全体教师进行教育教学改革实践，指导帮助青年教师进行新课程改革实验，在新课程改革活动中起到了示范带头作用，</w:t>
            </w:r>
            <w:r w:rsidRPr="00F933D2">
              <w:rPr>
                <w:rFonts w:asciiTheme="minorEastAsia" w:hAnsiTheme="minorEastAsia" w:cs="Times New Roman"/>
                <w:color w:val="000000" w:themeColor="text1"/>
                <w:kern w:val="0"/>
                <w:szCs w:val="21"/>
              </w:rPr>
              <w:t>带动了全体教师的业务水平提高。</w:t>
            </w:r>
          </w:p>
          <w:p w:rsidR="00AA6B38" w:rsidRPr="00F933D2" w:rsidRDefault="00351ACE">
            <w:pPr>
              <w:tabs>
                <w:tab w:val="left" w:pos="1140"/>
              </w:tabs>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学校重视教学改革和教科研工作，鼓励教师结合学校校情、学科特点和个人专长，围绕问题</w:t>
            </w:r>
            <w:r w:rsidRPr="00F933D2">
              <w:rPr>
                <w:rFonts w:asciiTheme="minorEastAsia" w:hAnsiTheme="minorEastAsia" w:cs="Times New Roman"/>
                <w:color w:val="000000" w:themeColor="text1"/>
                <w:szCs w:val="21"/>
              </w:rPr>
              <w:lastRenderedPageBreak/>
              <w:t>教学、有效性教学、创新人格培养、和谐校园建设、特色文化校园建设、德育生活化等教育教学及学校管理中的热点、难点问题开展课题研究，形成了各教研组人人参与教育科研、个个参与课题研究的浓郁的科研氛围，取得了一定的成果，</w:t>
            </w:r>
            <w:r w:rsidRPr="00F933D2">
              <w:rPr>
                <w:rFonts w:asciiTheme="minorEastAsia" w:hAnsiTheme="minorEastAsia" w:cs="Times New Roman"/>
                <w:bCs/>
                <w:color w:val="000000" w:themeColor="text1"/>
                <w:szCs w:val="21"/>
              </w:rPr>
              <w:t>在促进学校管理水平提升、课程改革推进、教师专业发展、学生素质培养等方面效果显著</w:t>
            </w:r>
            <w:r w:rsidRPr="00F933D2">
              <w:rPr>
                <w:rFonts w:asciiTheme="minorEastAsia" w:hAnsiTheme="minorEastAsia" w:cs="Times New Roman"/>
                <w:color w:val="000000" w:themeColor="text1"/>
                <w:szCs w:val="21"/>
              </w:rPr>
              <w:t>，起到切实的助推作用，提升了学校品质，彰显了学校特色，提高了教科研综述效应和学校品牌影响，学校管理水平和办学质量逐年提升，社会信誉度和美誉度不断攀升。</w:t>
            </w:r>
          </w:p>
          <w:p w:rsidR="00AA6B38" w:rsidRPr="00F933D2" w:rsidRDefault="00351ACE">
            <w:pPr>
              <w:snapToGrid w:val="0"/>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在教育教学实践中，我们还将学生本身也视为教育资源，利用微信公众号、宣传橱窗、校园广播、各项表彰，宣传优秀学生的事迹，让学生参与学校管理，充分发挥学生的自我教育、自我管理的功能，促进学生主动发展。</w:t>
            </w:r>
          </w:p>
          <w:p w:rsidR="00AA6B38" w:rsidRPr="00F933D2" w:rsidRDefault="00351ACE">
            <w:pPr>
              <w:spacing w:line="440" w:lineRule="exact"/>
              <w:ind w:firstLine="435"/>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我校在加强自身建设的同时，还把为社区服务、为兄弟学校提供支持列入学校事业发展规划、年度工作计划之中。有选择、有计划、有制度地对社区开放田径场、图书馆、信息中心等共享的教育资源，我校每年均作为泰兴市中考东半市体育加试考点；每年帮助镇政府协办黄桥镇运动会，还作为镇新兵入伍前集训点，机器人基地作为黄桥镇中小学科技实践点，满足全镇中小学生对科技知识的追求。另外，我校还为政府和一些企事业单位文艺晚会提供场地等，与社区和其他教育</w:t>
            </w:r>
            <w:r w:rsidRPr="00F933D2">
              <w:rPr>
                <w:rFonts w:asciiTheme="minorEastAsia" w:hAnsiTheme="minorEastAsia" w:cs="Times New Roman" w:hint="eastAsia"/>
                <w:color w:val="000000" w:themeColor="text1"/>
                <w:szCs w:val="21"/>
              </w:rPr>
              <w:t>机构</w:t>
            </w:r>
            <w:r w:rsidRPr="00F933D2">
              <w:rPr>
                <w:rFonts w:asciiTheme="minorEastAsia" w:hAnsiTheme="minorEastAsia" w:cs="Times New Roman"/>
                <w:color w:val="000000" w:themeColor="text1"/>
                <w:szCs w:val="21"/>
              </w:rPr>
              <w:t xml:space="preserve">实现资源共享，有效发挥本校教育资源对社区、兄弟学校的辐射作用，做到物尽其用，人尽其才。 </w:t>
            </w:r>
          </w:p>
          <w:p w:rsidR="00AA6B38" w:rsidRPr="00F933D2" w:rsidRDefault="00351ACE">
            <w:pPr>
              <w:tabs>
                <w:tab w:val="left" w:pos="1140"/>
              </w:tabs>
              <w:spacing w:line="360" w:lineRule="auto"/>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这些服务工作的开展，有机整合本校各类优质教育资源，体现本校教育资源的价值，使学校成为社区教育的基地、精神文明的窗口，产生了积极的社会影响，提高了我校的知名度和美誉度。</w:t>
            </w:r>
          </w:p>
          <w:p w:rsidR="00AA6B38" w:rsidRPr="00F933D2" w:rsidRDefault="00351ACE" w:rsidP="00F933D2">
            <w:pPr>
              <w:tabs>
                <w:tab w:val="left" w:pos="1140"/>
              </w:tabs>
              <w:spacing w:line="44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15.1.2 有效利用校外教育资源</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学校注重利用校外教育资源，积极推进学校新课程改革，促进办学特色的形成。</w:t>
            </w:r>
          </w:p>
          <w:p w:rsidR="00AA6B38" w:rsidRPr="00F933D2" w:rsidRDefault="00351ACE">
            <w:pPr>
              <w:spacing w:line="440" w:lineRule="exact"/>
              <w:ind w:firstLineChars="200" w:firstLine="420"/>
              <w:rPr>
                <w:rFonts w:ascii="宋体" w:eastAsia="宋体" w:hAnsi="宋体" w:cs="Times New Roman"/>
                <w:bCs/>
                <w:color w:val="000000" w:themeColor="text1"/>
                <w:szCs w:val="21"/>
              </w:rPr>
            </w:pPr>
            <w:r w:rsidRPr="00F933D2">
              <w:rPr>
                <w:rFonts w:ascii="宋体" w:eastAsia="宋体" w:hAnsi="宋体"/>
                <w:color w:val="000000" w:themeColor="text1"/>
                <w:szCs w:val="21"/>
              </w:rPr>
              <w:t>为充分利用校外人才资源，优化我校师资队伍的结构，提高实践教学环节的质量，加强创新型人才的培养，学校</w:t>
            </w:r>
            <w:r w:rsidRPr="00F933D2">
              <w:rPr>
                <w:rFonts w:ascii="宋体" w:eastAsia="宋体" w:hAnsi="宋体" w:cs="Times New Roman"/>
                <w:bCs/>
                <w:color w:val="000000" w:themeColor="text1"/>
                <w:szCs w:val="21"/>
              </w:rPr>
              <w:t>基于促进学生全面发展的新课程改革核心理念，</w:t>
            </w:r>
            <w:r w:rsidRPr="00F933D2">
              <w:rPr>
                <w:rFonts w:ascii="宋体" w:eastAsia="宋体" w:hAnsi="宋体"/>
                <w:color w:val="000000" w:themeColor="text1"/>
                <w:szCs w:val="21"/>
              </w:rPr>
              <w:t>给合我校的实际情况，建立了一支约</w:t>
            </w:r>
            <w:r w:rsidRPr="00F933D2">
              <w:rPr>
                <w:rFonts w:ascii="宋体" w:eastAsia="宋体" w:hAnsi="宋体" w:hint="eastAsia"/>
                <w:color w:val="000000" w:themeColor="text1"/>
                <w:szCs w:val="21"/>
              </w:rPr>
              <w:t>50人的</w:t>
            </w:r>
            <w:r w:rsidRPr="00F933D2">
              <w:rPr>
                <w:rFonts w:ascii="宋体" w:eastAsia="宋体" w:hAnsi="宋体"/>
                <w:color w:val="000000" w:themeColor="text1"/>
                <w:szCs w:val="21"/>
              </w:rPr>
              <w:t>师德高尚、业务精良、技术过硬、结构合理</w:t>
            </w:r>
            <w:r w:rsidRPr="00F933D2">
              <w:rPr>
                <w:rFonts w:ascii="宋体" w:eastAsia="宋体" w:hAnsi="宋体" w:hint="eastAsia"/>
                <w:color w:val="000000" w:themeColor="text1"/>
                <w:szCs w:val="21"/>
              </w:rPr>
              <w:t>、</w:t>
            </w:r>
            <w:r w:rsidRPr="00F933D2">
              <w:rPr>
                <w:rFonts w:ascii="宋体" w:eastAsia="宋体" w:hAnsi="宋体"/>
                <w:color w:val="000000" w:themeColor="text1"/>
                <w:szCs w:val="21"/>
              </w:rPr>
              <w:t>相对稳定的</w:t>
            </w:r>
            <w:r w:rsidRPr="00F933D2">
              <w:rPr>
                <w:rFonts w:ascii="宋体" w:eastAsia="宋体" w:hAnsi="宋体" w:hint="eastAsia"/>
                <w:color w:val="000000" w:themeColor="text1"/>
                <w:szCs w:val="21"/>
              </w:rPr>
              <w:t>校</w:t>
            </w:r>
            <w:r w:rsidRPr="00F933D2">
              <w:rPr>
                <w:rFonts w:ascii="宋体" w:eastAsia="宋体" w:hAnsi="宋体"/>
                <w:color w:val="000000" w:themeColor="text1"/>
                <w:szCs w:val="21"/>
              </w:rPr>
              <w:t>外兼职教师队伍。</w:t>
            </w:r>
            <w:r w:rsidRPr="00F933D2">
              <w:rPr>
                <w:rFonts w:ascii="宋体" w:eastAsia="宋体" w:hAnsi="宋体" w:cs="Times New Roman"/>
                <w:bCs/>
                <w:color w:val="000000" w:themeColor="text1"/>
                <w:szCs w:val="21"/>
              </w:rPr>
              <w:t>与本校教育资源形成优势互补，引导学生形成社会责任感，促进学生形成正确的世界观和价值观，努力促进学生的全面发展。</w:t>
            </w:r>
          </w:p>
          <w:p w:rsidR="00AA6B38" w:rsidRPr="00F933D2" w:rsidRDefault="00351ACE">
            <w:pPr>
              <w:autoSpaceDE w:val="0"/>
              <w:autoSpaceDN w:val="0"/>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设立了多个社会实践基地，主要有黄桥消防队、泰兴市晓峰染织厂、华诚机电、夕阳红敬老院、刘陈果园场等社会实践基地，定期组织学生开展社会实践活动。特别是每学期组织学生至江苏最美乡村——祁巷小南湖，让同学们走出校门，走向自然，走向社会，通过品味文化、实践制作、素质拓展、创意设计等活动，学以致用，把知识与实践融为一体，让同学们相信自己，行动起来，发展能够适应终身发展和社会发展需要的必备品格和关键能力等核心素养。践行了“学生第一，质量至上”办学理念，更体现了“我行，我能行”的办学特色。</w:t>
            </w:r>
          </w:p>
          <w:p w:rsidR="00AA6B38" w:rsidRPr="00F933D2" w:rsidRDefault="00351ACE">
            <w:pPr>
              <w:autoSpaceDE w:val="0"/>
              <w:autoSpaceDN w:val="0"/>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lastRenderedPageBreak/>
              <w:t>近年来还依托丰富的社会资源，直接为学校校本课程的开发、学生研究性学习和社团活动提供阵地和服务。如我们依托黄桥地方人文、自然环境，相继开发了</w:t>
            </w:r>
            <w:r w:rsidRPr="00F933D2">
              <w:rPr>
                <w:rFonts w:asciiTheme="minorEastAsia" w:hAnsiTheme="minorEastAsia" w:cs="Times New Roman"/>
                <w:color w:val="000000" w:themeColor="text1"/>
                <w:kern w:val="0"/>
                <w:szCs w:val="21"/>
              </w:rPr>
              <w:t>《黄桥地方传统文化》、</w:t>
            </w:r>
            <w:r w:rsidRPr="00F933D2">
              <w:rPr>
                <w:rFonts w:asciiTheme="minorEastAsia" w:hAnsiTheme="minorEastAsia" w:cs="Times New Roman"/>
                <w:color w:val="000000" w:themeColor="text1"/>
                <w:szCs w:val="21"/>
              </w:rPr>
              <w:t>《黄桥历史名人》、《黄桥的那年那人那事》等具有地方特色的校本课程；选派骨干教师，配合祁巷小南湖实践基地，修编实践教材。</w:t>
            </w:r>
          </w:p>
          <w:p w:rsidR="00AA6B38" w:rsidRPr="00F933D2" w:rsidRDefault="00351ACE">
            <w:pPr>
              <w:widowControl/>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充分利用并依托晓峰染织厂、华诚机电、夕阳红敬老院、刘陈果园场等德育基地和社会实践基地资源，开展研究性学习和社会实践活动；与学校周边社区结为共建单位，定期开展社区服务。在加强对学生爱国主义教育的同时，为转变学生学习方式和提高学生社会实践能力服务。</w:t>
            </w:r>
          </w:p>
          <w:p w:rsidR="00AA6B38" w:rsidRPr="00F933D2" w:rsidRDefault="00351ACE">
            <w:pPr>
              <w:autoSpaceDE w:val="0"/>
              <w:autoSpaceDN w:val="0"/>
              <w:spacing w:line="440" w:lineRule="exact"/>
              <w:ind w:firstLineChars="200" w:firstLine="420"/>
              <w:rPr>
                <w:rFonts w:asciiTheme="minorEastAsia" w:hAnsiTheme="minorEastAsia" w:cs="Times New Roman"/>
                <w:bCs/>
                <w:color w:val="000000" w:themeColor="text1"/>
                <w:kern w:val="0"/>
                <w:szCs w:val="21"/>
              </w:rPr>
            </w:pPr>
            <w:r w:rsidRPr="00F933D2">
              <w:rPr>
                <w:rFonts w:asciiTheme="minorEastAsia" w:hAnsiTheme="minorEastAsia" w:cs="Times New Roman"/>
                <w:bCs/>
                <w:color w:val="000000" w:themeColor="text1"/>
                <w:kern w:val="0"/>
                <w:szCs w:val="21"/>
              </w:rPr>
              <w:t>学校设立“名师讲坛”，定期聘请校外知名专家来我校讲课，先后邀请到关工委与公安局领导、江苏省教科院王铁军教授、</w:t>
            </w:r>
            <w:r w:rsidRPr="00F933D2">
              <w:rPr>
                <w:rFonts w:asciiTheme="minorEastAsia" w:hAnsiTheme="minorEastAsia" w:cs="Times New Roman"/>
                <w:color w:val="000000" w:themeColor="text1"/>
                <w:szCs w:val="21"/>
              </w:rPr>
              <w:t>江苏省首批教授级中学语文高级教师蔡明老师</w:t>
            </w:r>
            <w:r w:rsidRPr="00F933D2">
              <w:rPr>
                <w:rFonts w:asciiTheme="minorEastAsia" w:hAnsiTheme="minorEastAsia" w:cs="Times New Roman"/>
                <w:bCs/>
                <w:color w:val="000000" w:themeColor="text1"/>
                <w:kern w:val="0"/>
                <w:szCs w:val="21"/>
              </w:rPr>
              <w:t>、著名作家叶兆言先生、民俗专家</w:t>
            </w:r>
            <w:r w:rsidRPr="00F933D2">
              <w:rPr>
                <w:rFonts w:asciiTheme="minorEastAsia" w:hAnsiTheme="minorEastAsia" w:cs="Times New Roman"/>
                <w:color w:val="000000" w:themeColor="text1"/>
                <w:szCs w:val="21"/>
              </w:rPr>
              <w:t>林任申</w:t>
            </w:r>
            <w:r w:rsidRPr="00F933D2">
              <w:rPr>
                <w:rFonts w:asciiTheme="minorEastAsia" w:hAnsiTheme="minorEastAsia" w:cs="Times New Roman" w:hint="eastAsia"/>
                <w:color w:val="000000" w:themeColor="text1"/>
                <w:szCs w:val="21"/>
              </w:rPr>
              <w:t>先生</w:t>
            </w:r>
            <w:r w:rsidRPr="00F933D2">
              <w:rPr>
                <w:rFonts w:asciiTheme="minorEastAsia" w:hAnsiTheme="minorEastAsia" w:cs="Times New Roman"/>
                <w:bCs/>
                <w:color w:val="000000" w:themeColor="text1"/>
                <w:kern w:val="0"/>
                <w:szCs w:val="21"/>
              </w:rPr>
              <w:t>、</w:t>
            </w:r>
            <w:r w:rsidRPr="00F933D2">
              <w:rPr>
                <w:rFonts w:asciiTheme="minorEastAsia" w:hAnsiTheme="minorEastAsia" w:cs="Times New Roman"/>
                <w:color w:val="000000" w:themeColor="text1"/>
                <w:szCs w:val="21"/>
              </w:rPr>
              <w:t>市教育局国家二级心理咨询师叶海林</w:t>
            </w:r>
            <w:r w:rsidRPr="00F933D2">
              <w:rPr>
                <w:rFonts w:asciiTheme="minorEastAsia" w:hAnsiTheme="minorEastAsia" w:cs="Times New Roman"/>
                <w:bCs/>
                <w:color w:val="000000" w:themeColor="text1"/>
                <w:kern w:val="0"/>
                <w:szCs w:val="21"/>
              </w:rPr>
              <w:t>主任、泰州诗歌创作理事</w:t>
            </w:r>
            <w:r w:rsidRPr="00F933D2">
              <w:rPr>
                <w:rFonts w:asciiTheme="minorEastAsia" w:hAnsiTheme="minorEastAsia" w:cs="Times New Roman"/>
                <w:color w:val="000000" w:themeColor="text1"/>
                <w:szCs w:val="21"/>
              </w:rPr>
              <w:t>吴向阳老师</w:t>
            </w:r>
            <w:r w:rsidRPr="00F933D2">
              <w:rPr>
                <w:rFonts w:asciiTheme="minorEastAsia" w:hAnsiTheme="minorEastAsia" w:cs="Times New Roman"/>
                <w:bCs/>
                <w:color w:val="000000" w:themeColor="text1"/>
                <w:kern w:val="0"/>
                <w:szCs w:val="21"/>
              </w:rPr>
              <w:t xml:space="preserve">等来我校讲学，接受淮阴信息学院向我校捐赠的机器人，丰富了学校德育课程资源，为转变教师教学方式和提高有效教学服务。 </w:t>
            </w:r>
          </w:p>
          <w:p w:rsidR="00AA6B38" w:rsidRPr="00F933D2" w:rsidRDefault="00351ACE">
            <w:pPr>
              <w:autoSpaceDE w:val="0"/>
              <w:autoSpaceDN w:val="0"/>
              <w:spacing w:line="440" w:lineRule="exact"/>
              <w:ind w:firstLineChars="200" w:firstLine="420"/>
              <w:rPr>
                <w:rFonts w:asciiTheme="minorEastAsia" w:hAnsiTheme="minorEastAsia" w:cs="Times New Roman"/>
                <w:bCs/>
                <w:color w:val="000000" w:themeColor="text1"/>
                <w:kern w:val="0"/>
                <w:szCs w:val="21"/>
              </w:rPr>
            </w:pPr>
            <w:r w:rsidRPr="00F933D2">
              <w:rPr>
                <w:rFonts w:asciiTheme="minorEastAsia" w:hAnsiTheme="minorEastAsia" w:cs="Times New Roman"/>
                <w:color w:val="000000" w:themeColor="text1"/>
                <w:szCs w:val="21"/>
              </w:rPr>
              <w:t>学校重视建立与社会沟通合作的机制，</w:t>
            </w:r>
            <w:r w:rsidRPr="00F933D2">
              <w:rPr>
                <w:rFonts w:asciiTheme="minorEastAsia" w:hAnsiTheme="minorEastAsia" w:cs="Times New Roman"/>
                <w:bCs/>
                <w:color w:val="000000" w:themeColor="text1"/>
                <w:kern w:val="0"/>
                <w:szCs w:val="21"/>
              </w:rPr>
              <w:t>充分利用家长委员会平台，成立家长学校，制定《家长委员会章程》，</w:t>
            </w:r>
            <w:r w:rsidRPr="00F933D2">
              <w:rPr>
                <w:rFonts w:asciiTheme="minorEastAsia" w:hAnsiTheme="minorEastAsia" w:cs="Times New Roman"/>
                <w:color w:val="000000" w:themeColor="text1"/>
                <w:szCs w:val="21"/>
              </w:rPr>
              <w:t>设有校长信箱、校长热线、校园网、微信公众号，并通过问卷调查、行风评议、家长开放日等各种形式，</w:t>
            </w:r>
            <w:r w:rsidRPr="00F933D2">
              <w:rPr>
                <w:rFonts w:asciiTheme="minorEastAsia" w:hAnsiTheme="minorEastAsia" w:cs="Times New Roman"/>
                <w:bCs/>
                <w:color w:val="000000" w:themeColor="text1"/>
                <w:kern w:val="0"/>
                <w:szCs w:val="21"/>
              </w:rPr>
              <w:t>开展“家长评教”、“家长志愿者参与创办放心食堂”等活动。</w:t>
            </w:r>
            <w:r w:rsidRPr="00F933D2">
              <w:rPr>
                <w:rFonts w:asciiTheme="minorEastAsia" w:hAnsiTheme="minorEastAsia" w:cs="Times New Roman"/>
                <w:color w:val="000000" w:themeColor="text1"/>
                <w:szCs w:val="21"/>
              </w:rPr>
              <w:t>广泛听取各方面的意见，自觉接受社会各界监督；鼓励社会各界、家长和学生共同参与评价学校教育、参与学校管理，积极构建学校教育与家庭教育、社会教育相结合的规范的办学体系</w:t>
            </w:r>
            <w:r w:rsidRPr="00F933D2">
              <w:rPr>
                <w:rFonts w:asciiTheme="minorEastAsia" w:hAnsiTheme="minorEastAsia" w:cs="Times New Roman"/>
                <w:color w:val="000000" w:themeColor="text1"/>
              </w:rPr>
              <w:t>，不断改进</w:t>
            </w:r>
            <w:r w:rsidRPr="00F933D2">
              <w:rPr>
                <w:rFonts w:asciiTheme="minorEastAsia" w:hAnsiTheme="minorEastAsia" w:cs="Times New Roman"/>
                <w:color w:val="000000" w:themeColor="text1"/>
                <w:szCs w:val="21"/>
              </w:rPr>
              <w:t>教育教学</w:t>
            </w:r>
            <w:r w:rsidRPr="00F933D2">
              <w:rPr>
                <w:rFonts w:asciiTheme="minorEastAsia" w:hAnsiTheme="minorEastAsia" w:cs="Times New Roman"/>
                <w:color w:val="000000" w:themeColor="text1"/>
              </w:rPr>
              <w:t>工作</w:t>
            </w:r>
            <w:r w:rsidRPr="00F933D2">
              <w:rPr>
                <w:rFonts w:asciiTheme="minorEastAsia" w:hAnsiTheme="minorEastAsia" w:cs="Times New Roman"/>
                <w:color w:val="000000" w:themeColor="text1"/>
                <w:szCs w:val="21"/>
              </w:rPr>
              <w:t>。</w:t>
            </w:r>
          </w:p>
          <w:p w:rsidR="00AA6B38" w:rsidRPr="00F933D2" w:rsidRDefault="00351ACE">
            <w:pPr>
              <w:autoSpaceDE w:val="0"/>
              <w:autoSpaceDN w:val="0"/>
              <w:spacing w:line="440" w:lineRule="exact"/>
              <w:ind w:firstLineChars="200" w:firstLine="420"/>
              <w:rPr>
                <w:rFonts w:asciiTheme="minorEastAsia" w:hAnsiTheme="minorEastAsia" w:cs="Times New Roman"/>
                <w:color w:val="000000" w:themeColor="text1"/>
                <w:kern w:val="0"/>
                <w:szCs w:val="21"/>
              </w:rPr>
            </w:pPr>
            <w:r w:rsidRPr="00F933D2">
              <w:rPr>
                <w:rFonts w:asciiTheme="minorEastAsia" w:hAnsiTheme="minorEastAsia" w:cs="Times New Roman"/>
                <w:bCs/>
                <w:color w:val="000000" w:themeColor="text1"/>
                <w:kern w:val="0"/>
                <w:szCs w:val="21"/>
              </w:rPr>
              <w:t>此外，学校强化国际化交流，与美国、加拿大等国外中学</w:t>
            </w:r>
            <w:r w:rsidRPr="00F933D2">
              <w:rPr>
                <w:rFonts w:asciiTheme="minorEastAsia" w:hAnsiTheme="minorEastAsia" w:cs="Times New Roman" w:hint="eastAsia"/>
                <w:bCs/>
                <w:color w:val="000000" w:themeColor="text1"/>
                <w:kern w:val="0"/>
                <w:szCs w:val="21"/>
              </w:rPr>
              <w:t>缔结</w:t>
            </w:r>
            <w:r w:rsidRPr="00F933D2">
              <w:rPr>
                <w:rFonts w:asciiTheme="minorEastAsia" w:hAnsiTheme="minorEastAsia" w:cs="Times New Roman"/>
                <w:bCs/>
                <w:color w:val="000000" w:themeColor="text1"/>
                <w:kern w:val="0"/>
                <w:szCs w:val="21"/>
              </w:rPr>
              <w:t>“友好学校”，接待了</w:t>
            </w:r>
            <w:r w:rsidRPr="00F933D2">
              <w:rPr>
                <w:rFonts w:asciiTheme="minorEastAsia" w:hAnsiTheme="minorEastAsia" w:cs="Times New Roman"/>
                <w:color w:val="000000" w:themeColor="text1"/>
                <w:kern w:val="0"/>
                <w:szCs w:val="21"/>
              </w:rPr>
              <w:t>中美、中加华裔青少年“寻根之旅”夏令营，派遣优秀教师去国外交流学习。2014年汤陈兵同学远赴俄罗斯喀山国立音乐学院交流学习；每年寒假，学校组织部分高一学生赴加拿大学习交流。</w:t>
            </w:r>
          </w:p>
          <w:p w:rsidR="00AA6B38" w:rsidRPr="00F933D2" w:rsidRDefault="00351ACE" w:rsidP="00F933D2">
            <w:pPr>
              <w:spacing w:line="44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15.2图书馆、实验室、课程基地、艺体场馆、信息中心等充分开放，设施设备利用率高。</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不断完善图书馆、实验室、信息中心等各类硬件设施与设备，充分提高利用率，以满足师生的教学与学习所需。在课余时间和节假日开放现有校内教育资源，让学生在图书馆、实验室、微机室和艺术功能室等场所更加有效的开展自主学习、自主探究、自主活动。</w:t>
            </w:r>
          </w:p>
          <w:p w:rsidR="00AA6B38" w:rsidRPr="00F933D2" w:rsidRDefault="00351ACE">
            <w:pPr>
              <w:spacing w:line="440" w:lineRule="exact"/>
              <w:ind w:firstLine="435"/>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学校制定了《图书馆开放管理制度》，建立了图书馆图书管理系统平台，开设了教学期刊目录索引、新书上架、热门书刊等栏目。现有纸质图书</w:t>
            </w:r>
            <w:r w:rsidRPr="00F933D2">
              <w:rPr>
                <w:rFonts w:asciiTheme="minorEastAsia" w:hAnsiTheme="minorEastAsia" w:cs="Times New Roman"/>
                <w:color w:val="000000" w:themeColor="text1"/>
                <w:sz w:val="24"/>
              </w:rPr>
              <w:t>99999</w:t>
            </w:r>
            <w:r w:rsidRPr="00F933D2">
              <w:rPr>
                <w:rFonts w:asciiTheme="minorEastAsia" w:hAnsiTheme="minorEastAsia" w:cs="Times New Roman"/>
                <w:color w:val="000000" w:themeColor="text1"/>
                <w:szCs w:val="21"/>
              </w:rPr>
              <w:t>册，电子图书</w:t>
            </w:r>
            <w:r w:rsidRPr="00F933D2">
              <w:rPr>
                <w:rFonts w:asciiTheme="minorEastAsia" w:hAnsiTheme="minorEastAsia" w:cs="Times New Roman" w:hint="eastAsia"/>
                <w:color w:val="000000" w:themeColor="text1"/>
                <w:szCs w:val="21"/>
              </w:rPr>
              <w:t>40000G（</w:t>
            </w:r>
            <w:r w:rsidRPr="00F933D2">
              <w:rPr>
                <w:rFonts w:asciiTheme="minorEastAsia" w:hAnsiTheme="minorEastAsia" w:cs="Times New Roman"/>
                <w:color w:val="000000" w:themeColor="text1"/>
                <w:szCs w:val="21"/>
              </w:rPr>
              <w:t>350606册</w:t>
            </w:r>
            <w:r w:rsidRPr="00F933D2">
              <w:rPr>
                <w:rFonts w:asciiTheme="minorEastAsia" w:hAnsiTheme="minorEastAsia" w:cs="Times New Roman" w:hint="eastAsia"/>
                <w:color w:val="000000" w:themeColor="text1"/>
                <w:szCs w:val="21"/>
              </w:rPr>
              <w:t>）</w:t>
            </w:r>
            <w:r w:rsidRPr="00F933D2">
              <w:rPr>
                <w:rFonts w:asciiTheme="minorEastAsia" w:hAnsiTheme="minorEastAsia" w:cs="Times New Roman"/>
                <w:color w:val="000000" w:themeColor="text1"/>
                <w:szCs w:val="21"/>
              </w:rPr>
              <w:t>，报刊杂志237种。与现行教材配套的音像资料能满足需要。图书馆拥有师生阅览座位200余个，辟开架书库。实行全天候开放式借阅图书管理制度，年生均借阅图书达到25册。电子阅览室7个，设有312个座位；教师阅览室3个，设有100个座位</w:t>
            </w:r>
            <w:r w:rsidRPr="00F933D2">
              <w:rPr>
                <w:rFonts w:asciiTheme="minorEastAsia" w:hAnsiTheme="minorEastAsia" w:cs="Times New Roman" w:hint="eastAsia"/>
                <w:color w:val="000000" w:themeColor="text1"/>
                <w:szCs w:val="21"/>
              </w:rPr>
              <w:t>。图书馆</w:t>
            </w:r>
            <w:r w:rsidRPr="00F933D2">
              <w:rPr>
                <w:rFonts w:asciiTheme="minorEastAsia" w:hAnsiTheme="minorEastAsia" w:cs="Times New Roman"/>
                <w:color w:val="000000" w:themeColor="text1"/>
                <w:szCs w:val="21"/>
              </w:rPr>
              <w:t>已成为师生周末学习、休闲的好去处。学校建有40000G电子图书，师生可随时利用手提电脑上网查阅电子图书和资料。此外，学校</w:t>
            </w:r>
            <w:r w:rsidRPr="00F933D2">
              <w:rPr>
                <w:rFonts w:asciiTheme="minorEastAsia" w:hAnsiTheme="minorEastAsia" w:cs="Times New Roman"/>
                <w:color w:val="000000" w:themeColor="text1"/>
                <w:szCs w:val="21"/>
              </w:rPr>
              <w:lastRenderedPageBreak/>
              <w:t>还积极开展图书宣传活动，利用宣传橱窗和校园网开展新书通报、好书推荐、征文选登等活动，向师生介绍图书小知识、介绍读书的好方法、开展读书交流活动，为学生提供展示自我、互相学习的平台。积极开展阅读指导活动，</w:t>
            </w:r>
            <w:r w:rsidRPr="00F933D2">
              <w:rPr>
                <w:rFonts w:asciiTheme="minorEastAsia" w:hAnsiTheme="minorEastAsia" w:cs="Times New Roman"/>
                <w:color w:val="000000" w:themeColor="text1"/>
              </w:rPr>
              <w:t>举办读书节活动</w:t>
            </w:r>
            <w:r w:rsidRPr="00F933D2">
              <w:rPr>
                <w:rFonts w:asciiTheme="minorEastAsia" w:hAnsiTheme="minorEastAsia" w:cs="Times New Roman"/>
                <w:color w:val="000000" w:themeColor="text1"/>
                <w:szCs w:val="21"/>
              </w:rPr>
              <w:t>，组织师生有选择地阅读,撰写读书心得,进行交流评选。每年为高一新生开设1</w:t>
            </w:r>
            <w:r w:rsidRPr="00F933D2">
              <w:rPr>
                <w:rFonts w:asciiTheme="minorEastAsia" w:hAnsiTheme="minorEastAsia" w:cs="Times New Roman" w:hint="eastAsia"/>
                <w:color w:val="000000" w:themeColor="text1"/>
                <w:szCs w:val="21"/>
              </w:rPr>
              <w:t>0多个</w:t>
            </w:r>
            <w:r w:rsidRPr="00F933D2">
              <w:rPr>
                <w:rFonts w:asciiTheme="minorEastAsia" w:hAnsiTheme="minorEastAsia" w:cs="Times New Roman"/>
                <w:color w:val="000000" w:themeColor="text1"/>
                <w:szCs w:val="21"/>
              </w:rPr>
              <w:t>专题讲座，系统地向学生传授图书馆基础知识、读书的方法、工具书的使用以及文献的检索途径与方法等。图书馆每年举办读书和征文评选活动，学生在各级阅读大赛、作文评比、读书活动中均取得了较好的成绩。</w:t>
            </w:r>
          </w:p>
          <w:p w:rsidR="00AA6B38" w:rsidRPr="00F933D2" w:rsidRDefault="00351ACE">
            <w:pPr>
              <w:spacing w:line="440" w:lineRule="exact"/>
              <w:ind w:firstLine="435"/>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综合楼内有15个理、化、生实验室，可同时容纳15个班级进行实验教学。制定了《理化生实验室开放管理制度》，保障各科实验的有序高效完成。目前仪器、药品数量充足，学生分组实验仪器、演示实验仪器齐全。实验开出率达100%。通用实验室、创新实验室、机器人基地</w:t>
            </w:r>
            <w:r w:rsidRPr="00F933D2">
              <w:rPr>
                <w:rFonts w:asciiTheme="minorEastAsia" w:hAnsiTheme="minorEastAsia" w:cs="Times New Roman"/>
                <w:bCs/>
                <w:color w:val="000000" w:themeColor="text1"/>
                <w:szCs w:val="21"/>
              </w:rPr>
              <w:t>在满足必修、选修课程的开设要求之余，</w:t>
            </w:r>
            <w:r w:rsidRPr="00F933D2">
              <w:rPr>
                <w:rFonts w:asciiTheme="minorEastAsia" w:hAnsiTheme="minorEastAsia" w:cs="Times New Roman"/>
                <w:color w:val="000000" w:themeColor="text1"/>
                <w:szCs w:val="21"/>
              </w:rPr>
              <w:t>全天候向学生开放</w:t>
            </w:r>
            <w:r w:rsidRPr="00F933D2">
              <w:rPr>
                <w:rFonts w:asciiTheme="minorEastAsia" w:hAnsiTheme="minorEastAsia" w:cs="Times New Roman"/>
                <w:bCs/>
                <w:color w:val="000000" w:themeColor="text1"/>
                <w:szCs w:val="21"/>
              </w:rPr>
              <w:t>，学生可通过申请，自主使用各类仪器、药品，进行研究、探究活动，充分调动学生的学习积极性。</w:t>
            </w:r>
            <w:r w:rsidRPr="00F933D2">
              <w:rPr>
                <w:rFonts w:asciiTheme="minorEastAsia" w:hAnsiTheme="minorEastAsia" w:cs="Times New Roman"/>
                <w:color w:val="000000" w:themeColor="text1"/>
                <w:szCs w:val="21"/>
              </w:rPr>
              <w:t xml:space="preserve">实验室还经常为学生开展学科兴趣小组、研究性学习等提供服务。 </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建有4个信息技术教室，除满足正常课程开设外，全天候向师生开放。制定了《计算机中心开放管理制度》和《计算机中心自主活动须知》，师生可以在信息技术教室浏览校园网络资源库、外网各网页，查找资料、下载资源、收发电子邮件、制作课件等。学校配有专业网管、信息技术教师及时指导，有效提高师生信息技术能力。</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各报告厅多媒体设备齐全，能满足学校各项教育教学活动的开展；学校每个教室均为多媒体教室，教师利用笔记本电脑播放课件、视频材料等，使教学直观、明确，教师易教，学生易学。校园广播和闭路电视系统也能很好地用于学校升旗仪式、视频会议、示范课、文娱活动、高考考场。</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艺术功能室对全校师生充分开放，是融音乐、舞蹈、美术为一体的艺术教育中心。专用舞蹈、音乐和美术教室及琴房和绘画室齐备。专业美术指导教师指导学生进行素描、水粉等专业训练，满足部分美术特长生的学习需求；音乐室中设备设施齐全，在开足开齐必修、选修课程的同时，积极进行合唱队、器乐队的训练。学校各类运动场所、设施设备为学生开展各项体育活动提供了优质保障，为教育教学工作的顺利开展提供了有力保证。</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学生运动场地37437平方米。学校体育运动场地由8跑道（塑胶）400米标准田径运动场、</w:t>
            </w:r>
            <w:r w:rsidRPr="00F933D2">
              <w:rPr>
                <w:rFonts w:asciiTheme="minorEastAsia" w:hAnsiTheme="minorEastAsia" w:cs="Times New Roman"/>
                <w:bCs/>
                <w:color w:val="000000" w:themeColor="text1"/>
                <w:szCs w:val="21"/>
              </w:rPr>
              <w:t>4173</w:t>
            </w:r>
            <w:r w:rsidRPr="00F933D2">
              <w:rPr>
                <w:rFonts w:asciiTheme="minorEastAsia" w:hAnsiTheme="minorEastAsia" w:cs="Times New Roman"/>
                <w:color w:val="000000" w:themeColor="text1"/>
                <w:szCs w:val="21"/>
              </w:rPr>
              <w:t>平方米的风雨操场及其篮球场、乒乓球场、单双杠场地、器材室、看台和主席台等组成，生均活动场地面积达19.1平方米。400米标准塑胶田径场为全封闭式，内设足球场区、跳高区、跳远区，足球场北端有铅球、标枪、铁饼投掷区，</w:t>
            </w:r>
            <w:r w:rsidR="00B77651">
              <w:rPr>
                <w:rFonts w:asciiTheme="minorEastAsia" w:hAnsiTheme="minorEastAsia" w:cs="Times New Roman" w:hint="eastAsia"/>
                <w:color w:val="000000" w:themeColor="text1"/>
                <w:szCs w:val="21"/>
              </w:rPr>
              <w:t>13</w:t>
            </w:r>
            <w:r w:rsidRPr="00F933D2">
              <w:rPr>
                <w:rFonts w:asciiTheme="minorEastAsia" w:hAnsiTheme="minorEastAsia" w:cs="Times New Roman"/>
                <w:color w:val="000000" w:themeColor="text1"/>
                <w:szCs w:val="21"/>
              </w:rPr>
              <w:t>片篮球场、4片排球场、羽毛球场3片、达1296平方米的看台和主席台，18张室外乒乓球桌、3张室内乒乓球桌。设施齐全，能充分满足教育教学的需要。体育器械设施达到国家规定标准。学校每年都投入足够的资金，添置体育器材，做到</w:t>
            </w:r>
            <w:r w:rsidRPr="00F933D2">
              <w:rPr>
                <w:rFonts w:asciiTheme="minorEastAsia" w:hAnsiTheme="minorEastAsia" w:cs="Times New Roman"/>
                <w:color w:val="000000" w:themeColor="text1"/>
                <w:szCs w:val="21"/>
              </w:rPr>
              <w:lastRenderedPageBreak/>
              <w:t>设施齐全，器械充足，能够满足正常教学活动及群众性体育活动的需要。</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校团委、学生会充分利用学校多媒体设备资源，自办“校园之声” 广播台。由校团委、学生会在全校学生中进行招聘，挑选文笔优秀、普通话标准、有电子仪器操作能力的学生成立采编部、播音部、导播部，分别负责稿件的采写和编辑、背景音乐的选择、稿件的播送、各个播音设备的操作等。聘请语文、英语、信息技术等教师作为语言、技术指导，开办 “音乐新视听”、“体育焦点”、“书香校园”、“英语空间”、“新闻纵横”、“快乐驿站”、“绿色空间”等栏目。每天中午、傍晚定时对学校教学、活动、生活区播出，丰富学生课余生活，栏目间插播“点歌台”，架起师生、生生情感桥梁，聘请部分学生和教师作为监督员，及时巡查播音情况，反馈节目播出效果，不断改进节目质量。</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设有心理辅导室，根据不同年级的学生心理特征，制定不同的心理健康目标。辅导室形成了以国家心理咨询师袁海飞、项银圣老师为核心，各班班主任为兼职辅导员的格局，定期为学生进行心理健康专题教育，优秀班主任交流教育心得，及时帮助学生解决在学习和生活中遇到的困惑。</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bCs/>
                <w:color w:val="000000" w:themeColor="text1"/>
                <w:kern w:val="0"/>
                <w:szCs w:val="21"/>
              </w:rPr>
              <w:t>学校实现管理手段的现代化，充分发挥现代教育技术力量优势，不断完善校园网络建设。学校的所有场馆、处室和办公室都有信息点接入校园网，</w:t>
            </w:r>
            <w:r w:rsidRPr="00F933D2">
              <w:rPr>
                <w:rFonts w:asciiTheme="minorEastAsia" w:hAnsiTheme="minorEastAsia" w:cs="Times New Roman"/>
                <w:color w:val="000000" w:themeColor="text1"/>
                <w:szCs w:val="21"/>
              </w:rPr>
              <w:t>计算机成为日常管理（学生学籍管理、教务管理、图书流通管理、学分管理、财务管理等）的重要手段。学校内部网站开设有校务公开、各类通知、日程安排等栏目，实现各类信息的发布、传递、交流。</w:t>
            </w:r>
            <w:r w:rsidRPr="00F933D2">
              <w:rPr>
                <w:rFonts w:asciiTheme="minorEastAsia" w:hAnsiTheme="minorEastAsia" w:cs="Times New Roman"/>
                <w:bCs/>
                <w:color w:val="000000" w:themeColor="text1"/>
                <w:kern w:val="0"/>
                <w:szCs w:val="21"/>
              </w:rPr>
              <w:t>各部门、各教研组均有相关栏目，有专人负责并及时更新内容。</w:t>
            </w:r>
            <w:r w:rsidRPr="00F933D2">
              <w:rPr>
                <w:rFonts w:asciiTheme="minorEastAsia" w:hAnsiTheme="minorEastAsia" w:cs="Times New Roman"/>
                <w:color w:val="000000" w:themeColor="text1"/>
                <w:szCs w:val="21"/>
              </w:rPr>
              <w:t>学校充分利用计算机网络，在市教育局、学校、各处室部门之间接收和上传各类文件、传送各类数据统计资料、发布各类教育教学管理信息，</w:t>
            </w:r>
            <w:r w:rsidRPr="00F933D2">
              <w:rPr>
                <w:rFonts w:asciiTheme="minorEastAsia" w:hAnsiTheme="minorEastAsia" w:cs="Times New Roman"/>
                <w:bCs/>
                <w:color w:val="000000" w:themeColor="text1"/>
                <w:kern w:val="0"/>
                <w:szCs w:val="21"/>
              </w:rPr>
              <w:t>实行校务公开</w:t>
            </w:r>
            <w:r w:rsidRPr="00F933D2">
              <w:rPr>
                <w:rFonts w:asciiTheme="minorEastAsia" w:hAnsiTheme="minorEastAsia" w:cs="Times New Roman"/>
                <w:color w:val="000000" w:themeColor="text1"/>
                <w:szCs w:val="21"/>
              </w:rPr>
              <w:t>。积极利用江苏省网上家长学校的家校通搭建的平台，以及学校微信公众号等资源与学生家长进行交流沟通，</w:t>
            </w:r>
            <w:r w:rsidRPr="00F933D2">
              <w:rPr>
                <w:rFonts w:asciiTheme="minorEastAsia" w:hAnsiTheme="minorEastAsia" w:cs="Times New Roman"/>
                <w:bCs/>
                <w:color w:val="000000" w:themeColor="text1"/>
                <w:kern w:val="0"/>
                <w:szCs w:val="21"/>
              </w:rPr>
              <w:t>从而达到了信息资源共享的目的，</w:t>
            </w:r>
            <w:r w:rsidRPr="00F933D2">
              <w:rPr>
                <w:rFonts w:asciiTheme="minorEastAsia" w:hAnsiTheme="minorEastAsia" w:cs="Times New Roman"/>
                <w:color w:val="000000" w:themeColor="text1"/>
                <w:szCs w:val="21"/>
              </w:rPr>
              <w:t>使学校管理工作更加便利和高效。</w:t>
            </w:r>
          </w:p>
          <w:p w:rsidR="00AA6B38" w:rsidRPr="00F933D2" w:rsidRDefault="00AA6B38">
            <w:pPr>
              <w:rPr>
                <w:rFonts w:asciiTheme="minorEastAsia" w:hAnsiTheme="minorEastAsia" w:cs="Times New Roman"/>
                <w:color w:val="000000" w:themeColor="text1"/>
              </w:rPr>
            </w:pPr>
          </w:p>
        </w:tc>
      </w:tr>
      <w:tr w:rsidR="00AA6B38" w:rsidRPr="00F933D2">
        <w:trPr>
          <w:trHeight w:val="61"/>
          <w:jc w:val="center"/>
        </w:trPr>
        <w:tc>
          <w:tcPr>
            <w:tcW w:w="9087" w:type="dxa"/>
            <w:gridSpan w:val="3"/>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lastRenderedPageBreak/>
              <w:t>主要不足和问题</w:t>
            </w:r>
          </w:p>
        </w:tc>
      </w:tr>
      <w:tr w:rsidR="00AA6B38" w:rsidRPr="00F933D2">
        <w:trPr>
          <w:trHeight w:val="301"/>
          <w:jc w:val="center"/>
        </w:trPr>
        <w:tc>
          <w:tcPr>
            <w:tcW w:w="9087" w:type="dxa"/>
            <w:gridSpan w:val="3"/>
          </w:tcPr>
          <w:p w:rsidR="00AA6B38" w:rsidRPr="00F933D2" w:rsidRDefault="00AA6B38">
            <w:pPr>
              <w:rPr>
                <w:rFonts w:asciiTheme="minorEastAsia" w:hAnsiTheme="minorEastAsia" w:cs="Times New Roman"/>
                <w:color w:val="000000" w:themeColor="text1"/>
              </w:rPr>
            </w:pPr>
          </w:p>
          <w:p w:rsidR="00AA6B38" w:rsidRPr="00F933D2" w:rsidRDefault="00AA6B38">
            <w:pPr>
              <w:rPr>
                <w:rFonts w:asciiTheme="minorEastAsia" w:hAnsiTheme="minorEastAsia" w:cs="Times New Roman"/>
                <w:color w:val="000000" w:themeColor="text1"/>
              </w:rPr>
            </w:pPr>
          </w:p>
          <w:p w:rsidR="00AA6B38" w:rsidRPr="00F933D2" w:rsidRDefault="00AA6B38">
            <w:pPr>
              <w:rPr>
                <w:rFonts w:asciiTheme="minorEastAsia" w:hAnsiTheme="minorEastAsia" w:cs="Times New Roman"/>
                <w:color w:val="000000" w:themeColor="text1"/>
              </w:rPr>
            </w:pPr>
          </w:p>
          <w:p w:rsidR="00AA6B38" w:rsidRPr="00F933D2" w:rsidRDefault="00AA6B38">
            <w:pPr>
              <w:rPr>
                <w:rFonts w:asciiTheme="minorEastAsia" w:hAnsiTheme="minorEastAsia" w:cs="Times New Roman"/>
                <w:color w:val="000000" w:themeColor="text1"/>
              </w:rPr>
            </w:pPr>
          </w:p>
        </w:tc>
      </w:tr>
      <w:tr w:rsidR="00AA6B38" w:rsidRPr="00F933D2">
        <w:trPr>
          <w:trHeight w:val="411"/>
          <w:jc w:val="center"/>
        </w:trPr>
        <w:tc>
          <w:tcPr>
            <w:tcW w:w="9087" w:type="dxa"/>
            <w:gridSpan w:val="3"/>
          </w:tcPr>
          <w:p w:rsidR="00AA6B38" w:rsidRPr="00F933D2" w:rsidRDefault="00351ACE">
            <w:pPr>
              <w:rPr>
                <w:rFonts w:asciiTheme="minorEastAsia" w:hAnsiTheme="minorEastAsia" w:cs="Times New Roman"/>
                <w:color w:val="000000" w:themeColor="text1"/>
              </w:rPr>
            </w:pPr>
            <w:r w:rsidRPr="00F933D2">
              <w:rPr>
                <w:rFonts w:asciiTheme="minorEastAsia" w:hAnsiTheme="minorEastAsia" w:cs="Times New Roman"/>
                <w:color w:val="000000" w:themeColor="text1"/>
              </w:rPr>
              <w:t>改进措施和目标</w:t>
            </w:r>
          </w:p>
        </w:tc>
      </w:tr>
      <w:tr w:rsidR="00AA6B38" w:rsidRPr="00F933D2">
        <w:trPr>
          <w:trHeight w:val="411"/>
          <w:jc w:val="center"/>
        </w:trPr>
        <w:tc>
          <w:tcPr>
            <w:tcW w:w="9087" w:type="dxa"/>
            <w:gridSpan w:val="3"/>
          </w:tcPr>
          <w:p w:rsidR="00AA6B38" w:rsidRPr="00F933D2" w:rsidRDefault="00AA6B38">
            <w:pPr>
              <w:rPr>
                <w:rFonts w:asciiTheme="minorEastAsia" w:hAnsiTheme="minorEastAsia" w:cs="Times New Roman"/>
                <w:color w:val="000000" w:themeColor="text1"/>
              </w:rPr>
            </w:pPr>
          </w:p>
          <w:p w:rsidR="00AA6B38" w:rsidRPr="00F933D2" w:rsidRDefault="00AA6B38">
            <w:pPr>
              <w:rPr>
                <w:rFonts w:asciiTheme="minorEastAsia" w:hAnsiTheme="minorEastAsia" w:cs="Times New Roman"/>
                <w:color w:val="000000" w:themeColor="text1"/>
              </w:rPr>
            </w:pPr>
          </w:p>
          <w:p w:rsidR="00AA6B38" w:rsidRPr="00F933D2" w:rsidRDefault="00AA6B38">
            <w:pPr>
              <w:rPr>
                <w:rFonts w:asciiTheme="minorEastAsia" w:hAnsiTheme="minorEastAsia" w:cs="Times New Roman"/>
                <w:color w:val="000000" w:themeColor="text1"/>
              </w:rPr>
            </w:pPr>
          </w:p>
          <w:p w:rsidR="00AA6B38" w:rsidRPr="00F933D2" w:rsidRDefault="00AA6B38">
            <w:pPr>
              <w:rPr>
                <w:rFonts w:asciiTheme="minorEastAsia" w:hAnsiTheme="minorEastAsia" w:cs="Times New Roman"/>
                <w:color w:val="000000" w:themeColor="text1"/>
              </w:rPr>
            </w:pPr>
          </w:p>
        </w:tc>
      </w:tr>
    </w:tbl>
    <w:p w:rsidR="00AA6B38" w:rsidRPr="00F933D2" w:rsidRDefault="00AA6B38">
      <w:pPr>
        <w:tabs>
          <w:tab w:val="left" w:pos="9135"/>
        </w:tabs>
        <w:rPr>
          <w:rFonts w:asciiTheme="minorEastAsia" w:hAnsiTheme="minorEastAsia" w:cs="Times New Roman"/>
          <w:b/>
          <w:color w:val="000000" w:themeColor="text1"/>
          <w:szCs w:val="21"/>
        </w:rPr>
      </w:pPr>
    </w:p>
    <w:p w:rsidR="00AA6B38" w:rsidRPr="00F933D2" w:rsidRDefault="00AA6B38">
      <w:pPr>
        <w:tabs>
          <w:tab w:val="left" w:pos="9135"/>
        </w:tabs>
        <w:rPr>
          <w:rFonts w:asciiTheme="minorEastAsia" w:hAnsiTheme="minorEastAsia" w:cs="Times New Roman"/>
          <w:b/>
          <w:color w:val="000000" w:themeColor="text1"/>
          <w:szCs w:val="21"/>
        </w:rPr>
      </w:pPr>
    </w:p>
    <w:p w:rsidR="00AA6B38" w:rsidRPr="00F933D2" w:rsidRDefault="00AA6B38">
      <w:pPr>
        <w:tabs>
          <w:tab w:val="left" w:pos="9135"/>
        </w:tabs>
        <w:rPr>
          <w:rFonts w:asciiTheme="minorEastAsia" w:hAnsiTheme="minorEastAsia" w:cs="Times New Roman"/>
          <w:b/>
          <w:color w:val="000000" w:themeColor="text1"/>
          <w:szCs w:val="21"/>
        </w:rPr>
      </w:pPr>
    </w:p>
    <w:p w:rsidR="00AA6B38" w:rsidRPr="00F933D2" w:rsidRDefault="00351ACE">
      <w:pPr>
        <w:tabs>
          <w:tab w:val="left" w:pos="9135"/>
        </w:tabs>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lastRenderedPageBreak/>
        <w:t>（2）基础数据</w:t>
      </w:r>
    </w:p>
    <w:p w:rsidR="00AA6B38" w:rsidRPr="00F933D2" w:rsidRDefault="00351ACE">
      <w:pPr>
        <w:tabs>
          <w:tab w:val="left" w:pos="9135"/>
        </w:tabs>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3-6-1 校外实践基地</w:t>
      </w:r>
    </w:p>
    <w:p w:rsidR="00AA6B38" w:rsidRPr="00F933D2" w:rsidRDefault="00AA6B38">
      <w:pPr>
        <w:tabs>
          <w:tab w:val="left" w:pos="9135"/>
        </w:tabs>
        <w:rPr>
          <w:rFonts w:asciiTheme="minorEastAsia" w:hAnsiTheme="minorEastAsia" w:cs="Times New Roman"/>
          <w:b/>
          <w:color w:val="000000" w:themeColor="text1"/>
          <w:szCs w:val="21"/>
        </w:rPr>
      </w:pPr>
    </w:p>
    <w:tbl>
      <w:tblPr>
        <w:tblW w:w="9072" w:type="dxa"/>
        <w:jc w:val="center"/>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842"/>
        <w:gridCol w:w="993"/>
        <w:gridCol w:w="1832"/>
        <w:gridCol w:w="1244"/>
        <w:gridCol w:w="1034"/>
      </w:tblGrid>
      <w:tr w:rsidR="00AA6B38" w:rsidRPr="00F933D2">
        <w:trPr>
          <w:jc w:val="center"/>
        </w:trPr>
        <w:tc>
          <w:tcPr>
            <w:tcW w:w="2127" w:type="dxa"/>
            <w:vMerge w:val="restart"/>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校外实践基地名称</w:t>
            </w:r>
          </w:p>
        </w:tc>
        <w:tc>
          <w:tcPr>
            <w:tcW w:w="1842" w:type="dxa"/>
            <w:vMerge w:val="restart"/>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协作单位/部门</w:t>
            </w:r>
          </w:p>
        </w:tc>
        <w:tc>
          <w:tcPr>
            <w:tcW w:w="2825" w:type="dxa"/>
            <w:gridSpan w:val="2"/>
            <w:vAlign w:val="center"/>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校外实践基地主要负责人</w:t>
            </w:r>
          </w:p>
        </w:tc>
        <w:tc>
          <w:tcPr>
            <w:tcW w:w="2278" w:type="dxa"/>
            <w:gridSpan w:val="2"/>
            <w:vMerge w:val="restart"/>
            <w:vAlign w:val="center"/>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活动次数/人数</w:t>
            </w:r>
          </w:p>
        </w:tc>
      </w:tr>
      <w:tr w:rsidR="00AA6B38" w:rsidRPr="00F933D2">
        <w:trPr>
          <w:jc w:val="center"/>
        </w:trPr>
        <w:tc>
          <w:tcPr>
            <w:tcW w:w="2127" w:type="dxa"/>
            <w:vMerge/>
          </w:tcPr>
          <w:p w:rsidR="00AA6B38" w:rsidRPr="00F933D2" w:rsidRDefault="00AA6B38">
            <w:pPr>
              <w:snapToGrid w:val="0"/>
              <w:spacing w:line="440" w:lineRule="exact"/>
              <w:rPr>
                <w:rFonts w:asciiTheme="minorEastAsia" w:hAnsiTheme="minorEastAsia" w:cs="Times New Roman"/>
                <w:color w:val="000000" w:themeColor="text1"/>
                <w:szCs w:val="21"/>
              </w:rPr>
            </w:pPr>
          </w:p>
        </w:tc>
        <w:tc>
          <w:tcPr>
            <w:tcW w:w="1842" w:type="dxa"/>
            <w:vMerge/>
          </w:tcPr>
          <w:p w:rsidR="00AA6B38" w:rsidRPr="00F933D2" w:rsidRDefault="00AA6B38">
            <w:pPr>
              <w:snapToGrid w:val="0"/>
              <w:spacing w:line="440" w:lineRule="exact"/>
              <w:rPr>
                <w:rFonts w:asciiTheme="minorEastAsia" w:hAnsiTheme="minorEastAsia" w:cs="Times New Roman"/>
                <w:color w:val="000000" w:themeColor="text1"/>
                <w:szCs w:val="21"/>
              </w:rPr>
            </w:pPr>
          </w:p>
        </w:tc>
        <w:tc>
          <w:tcPr>
            <w:tcW w:w="993" w:type="dxa"/>
            <w:vAlign w:val="center"/>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姓名</w:t>
            </w:r>
          </w:p>
        </w:tc>
        <w:tc>
          <w:tcPr>
            <w:tcW w:w="1832" w:type="dxa"/>
            <w:vAlign w:val="center"/>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办公电话</w:t>
            </w:r>
          </w:p>
        </w:tc>
        <w:tc>
          <w:tcPr>
            <w:tcW w:w="2278" w:type="dxa"/>
            <w:gridSpan w:val="2"/>
            <w:vMerge/>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trPr>
          <w:jc w:val="center"/>
        </w:trPr>
        <w:tc>
          <w:tcPr>
            <w:tcW w:w="2127"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社会实践基地</w:t>
            </w:r>
          </w:p>
        </w:tc>
        <w:tc>
          <w:tcPr>
            <w:tcW w:w="1842"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7"/>
              </w:rPr>
              <w:t>黄桥镇华诚机电</w:t>
            </w:r>
          </w:p>
        </w:tc>
        <w:tc>
          <w:tcPr>
            <w:tcW w:w="993"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7"/>
              </w:rPr>
              <w:t>谢翠兵</w:t>
            </w:r>
            <w:r w:rsidRPr="00F933D2">
              <w:rPr>
                <w:rFonts w:asciiTheme="minorEastAsia" w:hAnsiTheme="minorEastAsia" w:cs="Times New Roman"/>
                <w:color w:val="000000" w:themeColor="text1"/>
                <w:kern w:val="0"/>
                <w:szCs w:val="21"/>
              </w:rPr>
              <w:t xml:space="preserve">　</w:t>
            </w:r>
          </w:p>
        </w:tc>
        <w:tc>
          <w:tcPr>
            <w:tcW w:w="1832"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7"/>
              </w:rPr>
              <w:t>13365238688</w:t>
            </w:r>
            <w:r w:rsidRPr="00F933D2">
              <w:rPr>
                <w:rFonts w:asciiTheme="minorEastAsia" w:hAnsiTheme="minorEastAsia" w:cs="Times New Roman"/>
                <w:color w:val="000000" w:themeColor="text1"/>
                <w:kern w:val="0"/>
                <w:szCs w:val="21"/>
              </w:rPr>
              <w:t xml:space="preserve">　</w:t>
            </w:r>
          </w:p>
        </w:tc>
        <w:tc>
          <w:tcPr>
            <w:tcW w:w="1244"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1次/年</w:t>
            </w:r>
          </w:p>
        </w:tc>
        <w:tc>
          <w:tcPr>
            <w:tcW w:w="1034"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 xml:space="preserve">1000 </w:t>
            </w:r>
          </w:p>
        </w:tc>
      </w:tr>
      <w:tr w:rsidR="00AA6B38" w:rsidRPr="00F933D2">
        <w:trPr>
          <w:jc w:val="center"/>
        </w:trPr>
        <w:tc>
          <w:tcPr>
            <w:tcW w:w="2127"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社会实践基地</w:t>
            </w:r>
          </w:p>
        </w:tc>
        <w:tc>
          <w:tcPr>
            <w:tcW w:w="1842"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7"/>
              </w:rPr>
              <w:t>祁巷村小南湖农业生态园</w:t>
            </w:r>
          </w:p>
        </w:tc>
        <w:tc>
          <w:tcPr>
            <w:tcW w:w="993"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7"/>
              </w:rPr>
              <w:t>丁雪其</w:t>
            </w:r>
          </w:p>
        </w:tc>
        <w:tc>
          <w:tcPr>
            <w:tcW w:w="1832"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7"/>
              </w:rPr>
              <w:t>13961098881</w:t>
            </w:r>
            <w:r w:rsidRPr="00F933D2">
              <w:rPr>
                <w:rFonts w:asciiTheme="minorEastAsia" w:hAnsiTheme="minorEastAsia" w:cs="Times New Roman"/>
                <w:color w:val="000000" w:themeColor="text1"/>
                <w:kern w:val="0"/>
                <w:szCs w:val="21"/>
              </w:rPr>
              <w:t xml:space="preserve">　</w:t>
            </w:r>
          </w:p>
        </w:tc>
        <w:tc>
          <w:tcPr>
            <w:tcW w:w="1244"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1次/年</w:t>
            </w:r>
          </w:p>
        </w:tc>
        <w:tc>
          <w:tcPr>
            <w:tcW w:w="1034"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 xml:space="preserve">1000 </w:t>
            </w:r>
          </w:p>
        </w:tc>
      </w:tr>
      <w:tr w:rsidR="00AA6B38" w:rsidRPr="00F933D2">
        <w:trPr>
          <w:jc w:val="center"/>
        </w:trPr>
        <w:tc>
          <w:tcPr>
            <w:tcW w:w="2127"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社会实践基地</w:t>
            </w:r>
          </w:p>
        </w:tc>
        <w:tc>
          <w:tcPr>
            <w:tcW w:w="1842"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7"/>
              </w:rPr>
              <w:t>黄桥镇刘陈果园场</w:t>
            </w:r>
          </w:p>
        </w:tc>
        <w:tc>
          <w:tcPr>
            <w:tcW w:w="993"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7"/>
              </w:rPr>
              <w:t>顾兵</w:t>
            </w:r>
          </w:p>
        </w:tc>
        <w:tc>
          <w:tcPr>
            <w:tcW w:w="1832"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 xml:space="preserve">15961012473　</w:t>
            </w:r>
          </w:p>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7"/>
              </w:rPr>
              <w:t>13852694988</w:t>
            </w:r>
          </w:p>
        </w:tc>
        <w:tc>
          <w:tcPr>
            <w:tcW w:w="1244"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1次/年</w:t>
            </w:r>
          </w:p>
        </w:tc>
        <w:tc>
          <w:tcPr>
            <w:tcW w:w="1034"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 xml:space="preserve">1000 </w:t>
            </w:r>
          </w:p>
        </w:tc>
      </w:tr>
      <w:tr w:rsidR="00AA6B38" w:rsidRPr="00F933D2">
        <w:trPr>
          <w:trHeight w:val="762"/>
          <w:jc w:val="center"/>
        </w:trPr>
        <w:tc>
          <w:tcPr>
            <w:tcW w:w="2127"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社会实践基地</w:t>
            </w:r>
          </w:p>
        </w:tc>
        <w:tc>
          <w:tcPr>
            <w:tcW w:w="1842"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7"/>
              </w:rPr>
              <w:t>黄桥烧饼制作实践基地</w:t>
            </w:r>
          </w:p>
        </w:tc>
        <w:tc>
          <w:tcPr>
            <w:tcW w:w="993"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7"/>
              </w:rPr>
              <w:t>张毅</w:t>
            </w:r>
          </w:p>
        </w:tc>
        <w:tc>
          <w:tcPr>
            <w:tcW w:w="1832"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7"/>
              </w:rPr>
              <w:t>15052881001</w:t>
            </w:r>
            <w:r w:rsidRPr="00F933D2">
              <w:rPr>
                <w:rFonts w:asciiTheme="minorEastAsia" w:hAnsiTheme="minorEastAsia" w:cs="Times New Roman"/>
                <w:color w:val="000000" w:themeColor="text1"/>
                <w:kern w:val="0"/>
                <w:szCs w:val="21"/>
              </w:rPr>
              <w:t xml:space="preserve">　</w:t>
            </w:r>
          </w:p>
        </w:tc>
        <w:tc>
          <w:tcPr>
            <w:tcW w:w="1244"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1次/年</w:t>
            </w:r>
          </w:p>
        </w:tc>
        <w:tc>
          <w:tcPr>
            <w:tcW w:w="1034"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 xml:space="preserve">1000 </w:t>
            </w:r>
          </w:p>
        </w:tc>
      </w:tr>
      <w:tr w:rsidR="00AA6B38" w:rsidRPr="00F933D2">
        <w:trPr>
          <w:jc w:val="center"/>
        </w:trPr>
        <w:tc>
          <w:tcPr>
            <w:tcW w:w="2127"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励志教育基地</w:t>
            </w:r>
          </w:p>
        </w:tc>
        <w:tc>
          <w:tcPr>
            <w:tcW w:w="1842"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泰兴市文化博览中心</w:t>
            </w:r>
          </w:p>
        </w:tc>
        <w:tc>
          <w:tcPr>
            <w:tcW w:w="993"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 xml:space="preserve">赵国平　</w:t>
            </w:r>
          </w:p>
        </w:tc>
        <w:tc>
          <w:tcPr>
            <w:tcW w:w="1832"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13626139961</w:t>
            </w:r>
          </w:p>
        </w:tc>
        <w:tc>
          <w:tcPr>
            <w:tcW w:w="1244"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1次/年</w:t>
            </w:r>
          </w:p>
        </w:tc>
        <w:tc>
          <w:tcPr>
            <w:tcW w:w="1034"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 xml:space="preserve">1000 </w:t>
            </w:r>
          </w:p>
        </w:tc>
      </w:tr>
      <w:tr w:rsidR="00AA6B38" w:rsidRPr="00F933D2">
        <w:trPr>
          <w:jc w:val="center"/>
        </w:trPr>
        <w:tc>
          <w:tcPr>
            <w:tcW w:w="2127"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爱国主义教育基地</w:t>
            </w:r>
          </w:p>
        </w:tc>
        <w:tc>
          <w:tcPr>
            <w:tcW w:w="1842"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rPr>
              <w:t>泰兴市革命烈士纪念馆</w:t>
            </w:r>
          </w:p>
        </w:tc>
        <w:tc>
          <w:tcPr>
            <w:tcW w:w="993"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rPr>
              <w:t>叶东升</w:t>
            </w:r>
          </w:p>
        </w:tc>
        <w:tc>
          <w:tcPr>
            <w:tcW w:w="1832" w:type="dxa"/>
            <w:vAlign w:val="center"/>
          </w:tcPr>
          <w:p w:rsidR="00AA6B38" w:rsidRPr="00F933D2" w:rsidRDefault="002D75E7">
            <w:pPr>
              <w:widowControl/>
              <w:spacing w:line="400" w:lineRule="exact"/>
              <w:jc w:val="center"/>
              <w:rPr>
                <w:rFonts w:asciiTheme="minorEastAsia" w:hAnsiTheme="minorEastAsia" w:cs="Times New Roman"/>
                <w:color w:val="000000" w:themeColor="text1"/>
                <w:kern w:val="0"/>
                <w:szCs w:val="21"/>
              </w:rPr>
            </w:pPr>
            <w:r>
              <w:rPr>
                <w:rFonts w:asciiTheme="minorEastAsia" w:hAnsiTheme="minorEastAsia" w:cs="Times New Roman" w:hint="eastAsia"/>
                <w:color w:val="000000" w:themeColor="text1"/>
                <w:kern w:val="0"/>
              </w:rPr>
              <w:t>05238</w:t>
            </w:r>
            <w:r w:rsidR="00351ACE" w:rsidRPr="00F933D2">
              <w:rPr>
                <w:rFonts w:asciiTheme="minorEastAsia" w:hAnsiTheme="minorEastAsia" w:cs="Times New Roman"/>
                <w:color w:val="000000" w:themeColor="text1"/>
                <w:kern w:val="0"/>
              </w:rPr>
              <w:t>7632983</w:t>
            </w:r>
          </w:p>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 xml:space="preserve">　</w:t>
            </w:r>
          </w:p>
        </w:tc>
        <w:tc>
          <w:tcPr>
            <w:tcW w:w="1244"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1次/年</w:t>
            </w:r>
          </w:p>
        </w:tc>
        <w:tc>
          <w:tcPr>
            <w:tcW w:w="1034"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 xml:space="preserve">1000 </w:t>
            </w:r>
          </w:p>
        </w:tc>
      </w:tr>
      <w:tr w:rsidR="00AA6B38" w:rsidRPr="00F933D2">
        <w:trPr>
          <w:jc w:val="center"/>
        </w:trPr>
        <w:tc>
          <w:tcPr>
            <w:tcW w:w="2127"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爱国主义教育基地</w:t>
            </w:r>
          </w:p>
        </w:tc>
        <w:tc>
          <w:tcPr>
            <w:tcW w:w="1842"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新四军黄桥战役纪念馆</w:t>
            </w:r>
          </w:p>
        </w:tc>
        <w:tc>
          <w:tcPr>
            <w:tcW w:w="993"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丁正</w:t>
            </w:r>
          </w:p>
        </w:tc>
        <w:tc>
          <w:tcPr>
            <w:tcW w:w="1832"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 xml:space="preserve">15061071199　</w:t>
            </w:r>
          </w:p>
        </w:tc>
        <w:tc>
          <w:tcPr>
            <w:tcW w:w="1244"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1次/年</w:t>
            </w:r>
          </w:p>
        </w:tc>
        <w:tc>
          <w:tcPr>
            <w:tcW w:w="1034"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 xml:space="preserve">1000 </w:t>
            </w:r>
          </w:p>
        </w:tc>
      </w:tr>
      <w:tr w:rsidR="00AA6B38" w:rsidRPr="00F933D2">
        <w:trPr>
          <w:jc w:val="center"/>
        </w:trPr>
        <w:tc>
          <w:tcPr>
            <w:tcW w:w="2127"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爱国主义教育基地</w:t>
            </w:r>
          </w:p>
        </w:tc>
        <w:tc>
          <w:tcPr>
            <w:tcW w:w="1842"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刁家网江浙独立支部纪念馆</w:t>
            </w:r>
          </w:p>
        </w:tc>
        <w:tc>
          <w:tcPr>
            <w:tcW w:w="993"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李国祥</w:t>
            </w:r>
          </w:p>
        </w:tc>
        <w:tc>
          <w:tcPr>
            <w:tcW w:w="1832"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 xml:space="preserve">18914425671　</w:t>
            </w:r>
          </w:p>
        </w:tc>
        <w:tc>
          <w:tcPr>
            <w:tcW w:w="1244"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1次/年</w:t>
            </w:r>
          </w:p>
        </w:tc>
        <w:tc>
          <w:tcPr>
            <w:tcW w:w="1034"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 xml:space="preserve">1000 </w:t>
            </w:r>
          </w:p>
        </w:tc>
      </w:tr>
    </w:tbl>
    <w:p w:rsidR="00AA6B38" w:rsidRPr="00F933D2" w:rsidRDefault="00AA6B38">
      <w:pPr>
        <w:tabs>
          <w:tab w:val="left" w:pos="9135"/>
        </w:tabs>
        <w:rPr>
          <w:rFonts w:asciiTheme="minorEastAsia" w:hAnsiTheme="minorEastAsia" w:cs="Times New Roman"/>
          <w:b/>
          <w:color w:val="000000" w:themeColor="text1"/>
          <w:szCs w:val="21"/>
        </w:rPr>
      </w:pPr>
    </w:p>
    <w:p w:rsidR="00AA6B38" w:rsidRPr="00F933D2" w:rsidRDefault="00AA6B38">
      <w:pPr>
        <w:tabs>
          <w:tab w:val="left" w:pos="9135"/>
        </w:tabs>
        <w:rPr>
          <w:rFonts w:asciiTheme="minorEastAsia" w:hAnsiTheme="minorEastAsia" w:cs="Times New Roman"/>
          <w:b/>
          <w:color w:val="000000" w:themeColor="text1"/>
          <w:szCs w:val="21"/>
        </w:rPr>
      </w:pPr>
    </w:p>
    <w:p w:rsidR="00AA6B38" w:rsidRPr="00F933D2" w:rsidRDefault="00351ACE">
      <w:pPr>
        <w:tabs>
          <w:tab w:val="left" w:pos="9135"/>
        </w:tabs>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3-6-2 校内资源</w:t>
      </w:r>
    </w:p>
    <w:p w:rsidR="00AA6B38" w:rsidRPr="00F933D2" w:rsidRDefault="00AA6B38">
      <w:pPr>
        <w:tabs>
          <w:tab w:val="left" w:pos="9135"/>
        </w:tabs>
        <w:jc w:val="center"/>
        <w:rPr>
          <w:rFonts w:asciiTheme="minorEastAsia" w:hAnsiTheme="minorEastAsia" w:cs="Times New Roman"/>
          <w:b/>
          <w:color w:val="000000" w:themeColor="text1"/>
          <w:szCs w:val="21"/>
        </w:rPr>
      </w:pPr>
    </w:p>
    <w:tbl>
      <w:tblPr>
        <w:tblW w:w="9158" w:type="dxa"/>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41"/>
        <w:gridCol w:w="497"/>
        <w:gridCol w:w="4247"/>
        <w:gridCol w:w="673"/>
      </w:tblGrid>
      <w:tr w:rsidR="00AA6B38" w:rsidRPr="00F933D2">
        <w:trPr>
          <w:trHeight w:val="856"/>
          <w:jc w:val="center"/>
        </w:trPr>
        <w:tc>
          <w:tcPr>
            <w:tcW w:w="3741" w:type="dxa"/>
            <w:vAlign w:val="center"/>
          </w:tcPr>
          <w:p w:rsidR="00AA6B38" w:rsidRPr="00F933D2" w:rsidRDefault="00351ACE">
            <w:pPr>
              <w:tabs>
                <w:tab w:val="left" w:pos="9135"/>
              </w:tabs>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图书馆图书流动量（册/每生/学期）</w:t>
            </w:r>
          </w:p>
        </w:tc>
        <w:tc>
          <w:tcPr>
            <w:tcW w:w="497" w:type="dxa"/>
            <w:vAlign w:val="center"/>
          </w:tcPr>
          <w:p w:rsidR="00AA6B38" w:rsidRPr="00F933D2" w:rsidRDefault="00351ACE">
            <w:pPr>
              <w:tabs>
                <w:tab w:val="left" w:pos="9135"/>
              </w:tabs>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25</w:t>
            </w:r>
          </w:p>
        </w:tc>
        <w:tc>
          <w:tcPr>
            <w:tcW w:w="4247" w:type="dxa"/>
            <w:vAlign w:val="center"/>
          </w:tcPr>
          <w:p w:rsidR="00AA6B38" w:rsidRPr="00F933D2" w:rsidRDefault="00351ACE">
            <w:pPr>
              <w:tabs>
                <w:tab w:val="left" w:pos="9135"/>
              </w:tabs>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学校报告厅使用次数（学期/次）</w:t>
            </w:r>
          </w:p>
        </w:tc>
        <w:tc>
          <w:tcPr>
            <w:tcW w:w="673" w:type="dxa"/>
            <w:vAlign w:val="center"/>
          </w:tcPr>
          <w:p w:rsidR="00AA6B38" w:rsidRPr="00F933D2" w:rsidRDefault="00351ACE">
            <w:pPr>
              <w:tabs>
                <w:tab w:val="left" w:pos="9135"/>
              </w:tabs>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w:t>
            </w:r>
          </w:p>
        </w:tc>
      </w:tr>
      <w:tr w:rsidR="00AA6B38" w:rsidRPr="00F933D2">
        <w:trPr>
          <w:trHeight w:val="856"/>
          <w:jc w:val="center"/>
        </w:trPr>
        <w:tc>
          <w:tcPr>
            <w:tcW w:w="3741" w:type="dxa"/>
            <w:vAlign w:val="center"/>
          </w:tcPr>
          <w:p w:rsidR="00AA6B38" w:rsidRPr="00F933D2" w:rsidRDefault="00351ACE">
            <w:pPr>
              <w:tabs>
                <w:tab w:val="left" w:pos="9135"/>
              </w:tabs>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电子阅览室开放时间（小时/天）</w:t>
            </w:r>
          </w:p>
        </w:tc>
        <w:tc>
          <w:tcPr>
            <w:tcW w:w="497" w:type="dxa"/>
            <w:vAlign w:val="center"/>
          </w:tcPr>
          <w:p w:rsidR="00AA6B38" w:rsidRPr="00F933D2" w:rsidRDefault="00351ACE">
            <w:pPr>
              <w:tabs>
                <w:tab w:val="left" w:pos="9135"/>
              </w:tabs>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w:t>
            </w:r>
          </w:p>
        </w:tc>
        <w:tc>
          <w:tcPr>
            <w:tcW w:w="4247" w:type="dxa"/>
            <w:vAlign w:val="center"/>
          </w:tcPr>
          <w:p w:rsidR="00AA6B38" w:rsidRPr="00F933D2" w:rsidRDefault="00351ACE">
            <w:pPr>
              <w:tabs>
                <w:tab w:val="left" w:pos="9135"/>
              </w:tabs>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计算机中心自主活动开放时间（课时/学期）</w:t>
            </w:r>
          </w:p>
        </w:tc>
        <w:tc>
          <w:tcPr>
            <w:tcW w:w="673" w:type="dxa"/>
            <w:vAlign w:val="center"/>
          </w:tcPr>
          <w:p w:rsidR="00AA6B38" w:rsidRPr="00F933D2" w:rsidRDefault="00351ACE">
            <w:pPr>
              <w:tabs>
                <w:tab w:val="left" w:pos="9135"/>
              </w:tabs>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140</w:t>
            </w:r>
          </w:p>
        </w:tc>
      </w:tr>
      <w:tr w:rsidR="00AA6B38" w:rsidRPr="00F933D2">
        <w:trPr>
          <w:trHeight w:val="898"/>
          <w:jc w:val="center"/>
        </w:trPr>
        <w:tc>
          <w:tcPr>
            <w:tcW w:w="3741" w:type="dxa"/>
            <w:vAlign w:val="center"/>
          </w:tcPr>
          <w:p w:rsidR="00AA6B38" w:rsidRPr="00F933D2" w:rsidRDefault="00351ACE">
            <w:pPr>
              <w:tabs>
                <w:tab w:val="left" w:pos="9135"/>
              </w:tabs>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报刊阅览室开放时间（小时/天）</w:t>
            </w:r>
          </w:p>
        </w:tc>
        <w:tc>
          <w:tcPr>
            <w:tcW w:w="497" w:type="dxa"/>
            <w:vAlign w:val="center"/>
          </w:tcPr>
          <w:p w:rsidR="00AA6B38" w:rsidRPr="00F933D2" w:rsidRDefault="00351ACE">
            <w:pPr>
              <w:tabs>
                <w:tab w:val="left" w:pos="9135"/>
              </w:tabs>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w:t>
            </w:r>
          </w:p>
        </w:tc>
        <w:tc>
          <w:tcPr>
            <w:tcW w:w="4247" w:type="dxa"/>
            <w:vAlign w:val="center"/>
          </w:tcPr>
          <w:p w:rsidR="00AA6B38" w:rsidRPr="00F933D2" w:rsidRDefault="00351ACE">
            <w:pPr>
              <w:tabs>
                <w:tab w:val="left" w:pos="9135"/>
              </w:tabs>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实验室自主实验开放时间（课时/学期）</w:t>
            </w:r>
          </w:p>
        </w:tc>
        <w:tc>
          <w:tcPr>
            <w:tcW w:w="673" w:type="dxa"/>
            <w:vAlign w:val="center"/>
          </w:tcPr>
          <w:p w:rsidR="00AA6B38" w:rsidRPr="00F933D2" w:rsidRDefault="00351ACE">
            <w:pPr>
              <w:tabs>
                <w:tab w:val="left" w:pos="9135"/>
              </w:tabs>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270</w:t>
            </w:r>
          </w:p>
        </w:tc>
      </w:tr>
      <w:tr w:rsidR="00AA6B38" w:rsidRPr="00F933D2">
        <w:trPr>
          <w:trHeight w:val="898"/>
          <w:jc w:val="center"/>
        </w:trPr>
        <w:tc>
          <w:tcPr>
            <w:tcW w:w="3741" w:type="dxa"/>
            <w:vAlign w:val="center"/>
          </w:tcPr>
          <w:p w:rsidR="00AA6B38" w:rsidRPr="00F933D2" w:rsidRDefault="00351ACE">
            <w:pPr>
              <w:tabs>
                <w:tab w:val="left" w:pos="9135"/>
              </w:tabs>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课程基地开放时间（小时/天）</w:t>
            </w:r>
          </w:p>
        </w:tc>
        <w:tc>
          <w:tcPr>
            <w:tcW w:w="497" w:type="dxa"/>
            <w:vAlign w:val="center"/>
          </w:tcPr>
          <w:p w:rsidR="00AA6B38" w:rsidRPr="00F933D2" w:rsidRDefault="00351ACE">
            <w:pPr>
              <w:tabs>
                <w:tab w:val="left" w:pos="9135"/>
              </w:tabs>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w:t>
            </w:r>
          </w:p>
        </w:tc>
        <w:tc>
          <w:tcPr>
            <w:tcW w:w="4247" w:type="dxa"/>
            <w:vAlign w:val="center"/>
          </w:tcPr>
          <w:p w:rsidR="00AA6B38" w:rsidRPr="00F933D2" w:rsidRDefault="00351ACE">
            <w:pPr>
              <w:tabs>
                <w:tab w:val="left" w:pos="9135"/>
              </w:tabs>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艺体场馆开放时间（小时/天）</w:t>
            </w:r>
          </w:p>
        </w:tc>
        <w:tc>
          <w:tcPr>
            <w:tcW w:w="673" w:type="dxa"/>
            <w:vAlign w:val="center"/>
          </w:tcPr>
          <w:p w:rsidR="00AA6B38" w:rsidRPr="00F933D2" w:rsidRDefault="00351ACE">
            <w:pPr>
              <w:tabs>
                <w:tab w:val="left" w:pos="9135"/>
              </w:tabs>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w:t>
            </w:r>
          </w:p>
        </w:tc>
      </w:tr>
    </w:tbl>
    <w:p w:rsidR="00AA6B38" w:rsidRPr="00F933D2" w:rsidRDefault="00AA6B38">
      <w:pPr>
        <w:snapToGrid w:val="0"/>
        <w:rPr>
          <w:rFonts w:asciiTheme="minorEastAsia" w:hAnsiTheme="minorEastAsia" w:cs="Times New Roman"/>
          <w:b/>
          <w:color w:val="000000" w:themeColor="text1"/>
          <w:szCs w:val="21"/>
        </w:rPr>
      </w:pPr>
    </w:p>
    <w:p w:rsidR="00AA6B38" w:rsidRPr="00F933D2" w:rsidRDefault="00AA6B38">
      <w:pPr>
        <w:snapToGrid w:val="0"/>
        <w:rPr>
          <w:rFonts w:asciiTheme="minorEastAsia" w:hAnsiTheme="minorEastAsia" w:cs="Times New Roman"/>
          <w:b/>
          <w:color w:val="000000" w:themeColor="text1"/>
          <w:szCs w:val="21"/>
        </w:rPr>
      </w:pPr>
    </w:p>
    <w:p w:rsidR="00AA6B38" w:rsidRPr="00F933D2" w:rsidRDefault="00AA6B38">
      <w:pPr>
        <w:snapToGrid w:val="0"/>
        <w:rPr>
          <w:rFonts w:asciiTheme="minorEastAsia" w:hAnsiTheme="minorEastAsia" w:cs="Times New Roman"/>
          <w:b/>
          <w:color w:val="000000" w:themeColor="text1"/>
          <w:szCs w:val="21"/>
        </w:rPr>
      </w:pPr>
    </w:p>
    <w:p w:rsidR="00AA6B38" w:rsidRPr="00F933D2" w:rsidRDefault="00AA6B38">
      <w:pPr>
        <w:snapToGrid w:val="0"/>
        <w:rPr>
          <w:rFonts w:asciiTheme="minorEastAsia" w:hAnsiTheme="minorEastAsia" w:cs="Times New Roman"/>
          <w:b/>
          <w:color w:val="000000" w:themeColor="text1"/>
          <w:szCs w:val="21"/>
        </w:rPr>
      </w:pPr>
    </w:p>
    <w:p w:rsidR="00AA6B38" w:rsidRPr="00F933D2" w:rsidRDefault="00351ACE">
      <w:pPr>
        <w:snapToGrid w:val="0"/>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（3）附件索引</w:t>
      </w:r>
    </w:p>
    <w:p w:rsidR="00AA6B38" w:rsidRPr="00F933D2" w:rsidRDefault="00AA6B38">
      <w:pPr>
        <w:snapToGrid w:val="0"/>
        <w:rPr>
          <w:rFonts w:asciiTheme="minorEastAsia" w:hAnsiTheme="minorEastAsia" w:cs="Times New Roman"/>
          <w:b/>
          <w:color w:val="000000" w:themeColor="text1"/>
          <w:szCs w:val="21"/>
        </w:rPr>
      </w:pPr>
    </w:p>
    <w:tbl>
      <w:tblPr>
        <w:tblW w:w="9071" w:type="dxa"/>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77"/>
        <w:gridCol w:w="2264"/>
        <w:gridCol w:w="990"/>
        <w:gridCol w:w="1556"/>
        <w:gridCol w:w="884"/>
      </w:tblGrid>
      <w:tr w:rsidR="00AA6B38" w:rsidRPr="00F933D2">
        <w:trPr>
          <w:trHeight w:val="472"/>
          <w:jc w:val="center"/>
        </w:trPr>
        <w:tc>
          <w:tcPr>
            <w:tcW w:w="3377"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资料名称</w:t>
            </w:r>
          </w:p>
        </w:tc>
        <w:tc>
          <w:tcPr>
            <w:tcW w:w="2264"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主题词</w:t>
            </w:r>
          </w:p>
        </w:tc>
        <w:tc>
          <w:tcPr>
            <w:tcW w:w="990"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成文</w:t>
            </w:r>
          </w:p>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时间</w:t>
            </w:r>
          </w:p>
        </w:tc>
        <w:tc>
          <w:tcPr>
            <w:tcW w:w="1556"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档案卷宗编号</w:t>
            </w:r>
          </w:p>
        </w:tc>
        <w:tc>
          <w:tcPr>
            <w:tcW w:w="884"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归档</w:t>
            </w:r>
          </w:p>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部门</w:t>
            </w:r>
          </w:p>
        </w:tc>
      </w:tr>
      <w:tr w:rsidR="00F933D2" w:rsidRPr="00F933D2">
        <w:trPr>
          <w:trHeight w:val="570"/>
          <w:jc w:val="center"/>
        </w:trPr>
        <w:tc>
          <w:tcPr>
            <w:tcW w:w="3377" w:type="dxa"/>
            <w:vAlign w:val="center"/>
          </w:tcPr>
          <w:p w:rsidR="00F933D2" w:rsidRPr="00F933D2" w:rsidRDefault="00F933D2">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1.学生社会实践活动方案</w:t>
            </w:r>
          </w:p>
        </w:tc>
        <w:tc>
          <w:tcPr>
            <w:tcW w:w="2264" w:type="dxa"/>
            <w:vAlign w:val="center"/>
          </w:tcPr>
          <w:p w:rsidR="00F933D2" w:rsidRPr="00F933D2" w:rsidRDefault="00F933D2" w:rsidP="00E4544F">
            <w:pPr>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社会实践、方案</w:t>
            </w:r>
          </w:p>
        </w:tc>
        <w:tc>
          <w:tcPr>
            <w:tcW w:w="990" w:type="dxa"/>
            <w:vAlign w:val="center"/>
          </w:tcPr>
          <w:p w:rsidR="00F933D2" w:rsidRPr="00F933D2" w:rsidRDefault="00F933D2" w:rsidP="00E4544F">
            <w:pPr>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201808</w:t>
            </w:r>
          </w:p>
        </w:tc>
        <w:tc>
          <w:tcPr>
            <w:tcW w:w="1556" w:type="dxa"/>
            <w:vAlign w:val="center"/>
          </w:tcPr>
          <w:p w:rsidR="00F933D2" w:rsidRPr="00F933D2" w:rsidRDefault="00F933D2" w:rsidP="00E4544F">
            <w:pPr>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ZJC</w:t>
            </w:r>
            <w:r w:rsidR="00C6769C">
              <w:rPr>
                <w:rFonts w:asciiTheme="minorEastAsia" w:hAnsiTheme="minorEastAsia" w:cs="Times New Roman"/>
                <w:color w:val="000000" w:themeColor="text1"/>
              </w:rPr>
              <w:t>-</w:t>
            </w:r>
            <w:r w:rsidRPr="00F933D2">
              <w:rPr>
                <w:rFonts w:asciiTheme="minorEastAsia" w:hAnsiTheme="minorEastAsia" w:cs="Times New Roman"/>
                <w:color w:val="000000" w:themeColor="text1"/>
              </w:rPr>
              <w:t>3</w:t>
            </w:r>
            <w:r w:rsidR="00C6769C">
              <w:rPr>
                <w:rFonts w:asciiTheme="minorEastAsia" w:hAnsiTheme="minorEastAsia" w:cs="Times New Roman"/>
                <w:color w:val="000000" w:themeColor="text1"/>
              </w:rPr>
              <w:t>-</w:t>
            </w:r>
            <w:r w:rsidRPr="00F933D2">
              <w:rPr>
                <w:rFonts w:asciiTheme="minorEastAsia" w:hAnsiTheme="minorEastAsia" w:cs="Times New Roman"/>
                <w:color w:val="000000" w:themeColor="text1"/>
              </w:rPr>
              <w:t>6</w:t>
            </w:r>
            <w:r w:rsidR="00C6769C">
              <w:rPr>
                <w:rFonts w:asciiTheme="minorEastAsia" w:hAnsiTheme="minorEastAsia" w:cs="Times New Roman"/>
                <w:color w:val="000000" w:themeColor="text1"/>
              </w:rPr>
              <w:t>-</w:t>
            </w:r>
            <w:r w:rsidRPr="00F933D2">
              <w:rPr>
                <w:rFonts w:asciiTheme="minorEastAsia" w:hAnsiTheme="minorEastAsia" w:cs="Times New Roman"/>
                <w:color w:val="000000" w:themeColor="text1"/>
              </w:rPr>
              <w:t>1</w:t>
            </w:r>
          </w:p>
        </w:tc>
        <w:tc>
          <w:tcPr>
            <w:tcW w:w="884" w:type="dxa"/>
            <w:vAlign w:val="center"/>
          </w:tcPr>
          <w:p w:rsidR="00F933D2" w:rsidRPr="00F933D2" w:rsidRDefault="00F933D2" w:rsidP="00E4544F">
            <w:pPr>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政教处</w:t>
            </w:r>
          </w:p>
        </w:tc>
      </w:tr>
      <w:tr w:rsidR="00F933D2" w:rsidRPr="00F933D2">
        <w:trPr>
          <w:trHeight w:val="570"/>
          <w:jc w:val="center"/>
        </w:trPr>
        <w:tc>
          <w:tcPr>
            <w:tcW w:w="3377" w:type="dxa"/>
            <w:vAlign w:val="center"/>
          </w:tcPr>
          <w:p w:rsidR="00F933D2" w:rsidRPr="00F933D2" w:rsidRDefault="00F933D2">
            <w:pPr>
              <w:snapToGrid w:val="0"/>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2.社会实践活动基地一览表</w:t>
            </w:r>
          </w:p>
        </w:tc>
        <w:tc>
          <w:tcPr>
            <w:tcW w:w="2264" w:type="dxa"/>
            <w:vAlign w:val="center"/>
          </w:tcPr>
          <w:p w:rsidR="00F933D2" w:rsidRPr="00F933D2" w:rsidRDefault="00F933D2" w:rsidP="00E4544F">
            <w:pPr>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社会实践、基地</w:t>
            </w:r>
          </w:p>
        </w:tc>
        <w:tc>
          <w:tcPr>
            <w:tcW w:w="990" w:type="dxa"/>
            <w:vAlign w:val="center"/>
          </w:tcPr>
          <w:p w:rsidR="00F933D2" w:rsidRPr="00F933D2" w:rsidRDefault="00F933D2" w:rsidP="00E4544F">
            <w:pPr>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201808</w:t>
            </w:r>
          </w:p>
        </w:tc>
        <w:tc>
          <w:tcPr>
            <w:tcW w:w="1556" w:type="dxa"/>
            <w:vAlign w:val="center"/>
          </w:tcPr>
          <w:p w:rsidR="00F933D2" w:rsidRPr="00F933D2" w:rsidRDefault="00F933D2" w:rsidP="00E4544F">
            <w:pPr>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ZJC</w:t>
            </w:r>
            <w:r w:rsidR="00C6769C">
              <w:rPr>
                <w:rFonts w:asciiTheme="minorEastAsia" w:hAnsiTheme="minorEastAsia" w:cs="Times New Roman"/>
                <w:color w:val="000000" w:themeColor="text1"/>
              </w:rPr>
              <w:t>-</w:t>
            </w:r>
            <w:r w:rsidRPr="00F933D2">
              <w:rPr>
                <w:rFonts w:asciiTheme="minorEastAsia" w:hAnsiTheme="minorEastAsia" w:cs="Times New Roman"/>
                <w:color w:val="000000" w:themeColor="text1"/>
              </w:rPr>
              <w:t>3</w:t>
            </w:r>
            <w:r w:rsidR="00C6769C">
              <w:rPr>
                <w:rFonts w:asciiTheme="minorEastAsia" w:hAnsiTheme="minorEastAsia" w:cs="Times New Roman"/>
                <w:color w:val="000000" w:themeColor="text1"/>
              </w:rPr>
              <w:t>-</w:t>
            </w:r>
            <w:r w:rsidRPr="00F933D2">
              <w:rPr>
                <w:rFonts w:asciiTheme="minorEastAsia" w:hAnsiTheme="minorEastAsia" w:cs="Times New Roman"/>
                <w:color w:val="000000" w:themeColor="text1"/>
              </w:rPr>
              <w:t>6</w:t>
            </w:r>
            <w:r w:rsidR="00C6769C">
              <w:rPr>
                <w:rFonts w:asciiTheme="minorEastAsia" w:hAnsiTheme="minorEastAsia" w:cs="Times New Roman"/>
                <w:color w:val="000000" w:themeColor="text1"/>
              </w:rPr>
              <w:t>-</w:t>
            </w:r>
            <w:r w:rsidRPr="00F933D2">
              <w:rPr>
                <w:rFonts w:asciiTheme="minorEastAsia" w:hAnsiTheme="minorEastAsia" w:cs="Times New Roman"/>
                <w:color w:val="000000" w:themeColor="text1"/>
              </w:rPr>
              <w:t>2</w:t>
            </w:r>
          </w:p>
        </w:tc>
        <w:tc>
          <w:tcPr>
            <w:tcW w:w="884" w:type="dxa"/>
            <w:vAlign w:val="center"/>
          </w:tcPr>
          <w:p w:rsidR="00F933D2" w:rsidRPr="00F933D2" w:rsidRDefault="00F933D2" w:rsidP="00E4544F">
            <w:pPr>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政教处</w:t>
            </w:r>
          </w:p>
        </w:tc>
      </w:tr>
      <w:tr w:rsidR="00F933D2" w:rsidRPr="00F933D2">
        <w:trPr>
          <w:trHeight w:val="570"/>
          <w:jc w:val="center"/>
        </w:trPr>
        <w:tc>
          <w:tcPr>
            <w:tcW w:w="3377" w:type="dxa"/>
            <w:vAlign w:val="center"/>
          </w:tcPr>
          <w:p w:rsidR="00F933D2" w:rsidRPr="00F933D2" w:rsidRDefault="00F933D2">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3.图书馆电子管理系统主界面截屏</w:t>
            </w:r>
          </w:p>
        </w:tc>
        <w:tc>
          <w:tcPr>
            <w:tcW w:w="2264" w:type="dxa"/>
            <w:vAlign w:val="center"/>
          </w:tcPr>
          <w:p w:rsidR="00F933D2" w:rsidRPr="00F933D2" w:rsidRDefault="00F933D2" w:rsidP="00E4544F">
            <w:pPr>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电子管理、界面截图</w:t>
            </w:r>
          </w:p>
        </w:tc>
        <w:tc>
          <w:tcPr>
            <w:tcW w:w="990" w:type="dxa"/>
            <w:vAlign w:val="center"/>
          </w:tcPr>
          <w:p w:rsidR="00F933D2" w:rsidRPr="00F933D2" w:rsidRDefault="00F933D2" w:rsidP="00E4544F">
            <w:pPr>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201808</w:t>
            </w:r>
          </w:p>
        </w:tc>
        <w:tc>
          <w:tcPr>
            <w:tcW w:w="1556" w:type="dxa"/>
            <w:vAlign w:val="center"/>
          </w:tcPr>
          <w:p w:rsidR="00F933D2" w:rsidRPr="00F933D2" w:rsidRDefault="00F933D2" w:rsidP="00E4544F">
            <w:pPr>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TSG</w:t>
            </w:r>
            <w:r w:rsidR="00C6769C">
              <w:rPr>
                <w:rFonts w:asciiTheme="minorEastAsia" w:hAnsiTheme="minorEastAsia" w:cs="Times New Roman"/>
                <w:color w:val="000000" w:themeColor="text1"/>
              </w:rPr>
              <w:t>-</w:t>
            </w:r>
            <w:r w:rsidRPr="00F933D2">
              <w:rPr>
                <w:rFonts w:asciiTheme="minorEastAsia" w:hAnsiTheme="minorEastAsia" w:cs="Times New Roman"/>
                <w:color w:val="000000" w:themeColor="text1"/>
              </w:rPr>
              <w:t>3</w:t>
            </w:r>
            <w:r w:rsidR="00C6769C">
              <w:rPr>
                <w:rFonts w:asciiTheme="minorEastAsia" w:hAnsiTheme="minorEastAsia" w:cs="Times New Roman"/>
                <w:color w:val="000000" w:themeColor="text1"/>
              </w:rPr>
              <w:t>-</w:t>
            </w:r>
            <w:r w:rsidRPr="00F933D2">
              <w:rPr>
                <w:rFonts w:asciiTheme="minorEastAsia" w:hAnsiTheme="minorEastAsia" w:cs="Times New Roman"/>
                <w:color w:val="000000" w:themeColor="text1"/>
              </w:rPr>
              <w:t>6</w:t>
            </w:r>
            <w:r w:rsidR="00C6769C">
              <w:rPr>
                <w:rFonts w:asciiTheme="minorEastAsia" w:hAnsiTheme="minorEastAsia" w:cs="Times New Roman"/>
                <w:color w:val="000000" w:themeColor="text1"/>
              </w:rPr>
              <w:t>-</w:t>
            </w:r>
            <w:r w:rsidRPr="00F933D2">
              <w:rPr>
                <w:rFonts w:asciiTheme="minorEastAsia" w:hAnsiTheme="minorEastAsia" w:cs="Times New Roman"/>
                <w:color w:val="000000" w:themeColor="text1"/>
              </w:rPr>
              <w:t>3</w:t>
            </w:r>
          </w:p>
        </w:tc>
        <w:tc>
          <w:tcPr>
            <w:tcW w:w="884" w:type="dxa"/>
            <w:vAlign w:val="center"/>
          </w:tcPr>
          <w:p w:rsidR="00F933D2" w:rsidRPr="00F933D2" w:rsidRDefault="00F933D2" w:rsidP="00E4544F">
            <w:pPr>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图书馆</w:t>
            </w:r>
          </w:p>
        </w:tc>
      </w:tr>
      <w:tr w:rsidR="00F933D2" w:rsidRPr="00F933D2">
        <w:trPr>
          <w:trHeight w:val="806"/>
          <w:jc w:val="center"/>
        </w:trPr>
        <w:tc>
          <w:tcPr>
            <w:tcW w:w="3377" w:type="dxa"/>
            <w:vAlign w:val="center"/>
          </w:tcPr>
          <w:p w:rsidR="00F933D2" w:rsidRPr="00F933D2" w:rsidRDefault="00F933D2">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4.图书借阅情况分析报告（近3年各一份）</w:t>
            </w:r>
          </w:p>
        </w:tc>
        <w:tc>
          <w:tcPr>
            <w:tcW w:w="2264" w:type="dxa"/>
            <w:vAlign w:val="center"/>
          </w:tcPr>
          <w:p w:rsidR="00F933D2" w:rsidRPr="00F933D2" w:rsidRDefault="00F933D2" w:rsidP="00E4544F">
            <w:pPr>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图书借阅、分析</w:t>
            </w:r>
          </w:p>
        </w:tc>
        <w:tc>
          <w:tcPr>
            <w:tcW w:w="990" w:type="dxa"/>
            <w:vAlign w:val="center"/>
          </w:tcPr>
          <w:p w:rsidR="00F933D2" w:rsidRPr="00F933D2" w:rsidRDefault="00F933D2" w:rsidP="00E4544F">
            <w:pPr>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201808</w:t>
            </w:r>
          </w:p>
        </w:tc>
        <w:tc>
          <w:tcPr>
            <w:tcW w:w="1556" w:type="dxa"/>
            <w:vAlign w:val="center"/>
          </w:tcPr>
          <w:p w:rsidR="00F933D2" w:rsidRPr="00F933D2" w:rsidRDefault="00F933D2" w:rsidP="00E4544F">
            <w:pPr>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TSG</w:t>
            </w:r>
            <w:r w:rsidR="00C6769C">
              <w:rPr>
                <w:rFonts w:asciiTheme="minorEastAsia" w:hAnsiTheme="minorEastAsia" w:cs="Times New Roman"/>
                <w:color w:val="000000" w:themeColor="text1"/>
              </w:rPr>
              <w:t>-</w:t>
            </w:r>
            <w:r w:rsidRPr="00F933D2">
              <w:rPr>
                <w:rFonts w:asciiTheme="minorEastAsia" w:hAnsiTheme="minorEastAsia" w:cs="Times New Roman"/>
                <w:color w:val="000000" w:themeColor="text1"/>
              </w:rPr>
              <w:t>3</w:t>
            </w:r>
            <w:r w:rsidR="00C6769C">
              <w:rPr>
                <w:rFonts w:asciiTheme="minorEastAsia" w:hAnsiTheme="minorEastAsia" w:cs="Times New Roman"/>
                <w:color w:val="000000" w:themeColor="text1"/>
              </w:rPr>
              <w:t>-</w:t>
            </w:r>
            <w:r w:rsidRPr="00F933D2">
              <w:rPr>
                <w:rFonts w:asciiTheme="minorEastAsia" w:hAnsiTheme="minorEastAsia" w:cs="Times New Roman"/>
                <w:color w:val="000000" w:themeColor="text1"/>
              </w:rPr>
              <w:t>6</w:t>
            </w:r>
            <w:r w:rsidR="00C6769C">
              <w:rPr>
                <w:rFonts w:asciiTheme="minorEastAsia" w:hAnsiTheme="minorEastAsia" w:cs="Times New Roman"/>
                <w:color w:val="000000" w:themeColor="text1"/>
              </w:rPr>
              <w:t>-</w:t>
            </w:r>
            <w:r w:rsidRPr="00F933D2">
              <w:rPr>
                <w:rFonts w:asciiTheme="minorEastAsia" w:hAnsiTheme="minorEastAsia" w:cs="Times New Roman"/>
                <w:color w:val="000000" w:themeColor="text1"/>
              </w:rPr>
              <w:t>4</w:t>
            </w:r>
          </w:p>
        </w:tc>
        <w:tc>
          <w:tcPr>
            <w:tcW w:w="884" w:type="dxa"/>
            <w:vAlign w:val="center"/>
          </w:tcPr>
          <w:p w:rsidR="00F933D2" w:rsidRPr="00F933D2" w:rsidRDefault="00F933D2" w:rsidP="00E4544F">
            <w:pPr>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图书馆</w:t>
            </w:r>
          </w:p>
        </w:tc>
      </w:tr>
      <w:tr w:rsidR="00F933D2" w:rsidRPr="00F933D2">
        <w:trPr>
          <w:trHeight w:val="806"/>
          <w:jc w:val="center"/>
        </w:trPr>
        <w:tc>
          <w:tcPr>
            <w:tcW w:w="3377" w:type="dxa"/>
            <w:vAlign w:val="center"/>
          </w:tcPr>
          <w:p w:rsidR="00F933D2" w:rsidRPr="00F933D2" w:rsidRDefault="00F933D2">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5.实验室学生实验情况分析报告（近3年各一份）</w:t>
            </w:r>
          </w:p>
        </w:tc>
        <w:tc>
          <w:tcPr>
            <w:tcW w:w="2264" w:type="dxa"/>
            <w:vAlign w:val="center"/>
          </w:tcPr>
          <w:p w:rsidR="00F933D2" w:rsidRPr="00F933D2" w:rsidRDefault="00F933D2" w:rsidP="00E4544F">
            <w:pPr>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实验</w:t>
            </w:r>
            <w:r w:rsidRPr="00F933D2">
              <w:rPr>
                <w:rFonts w:asciiTheme="minorEastAsia" w:hAnsiTheme="minorEastAsia" w:cs="Times New Roman" w:hint="eastAsia"/>
                <w:color w:val="000000" w:themeColor="text1"/>
                <w:szCs w:val="21"/>
              </w:rPr>
              <w:t xml:space="preserve">   </w:t>
            </w:r>
            <w:r w:rsidRPr="00F933D2">
              <w:rPr>
                <w:rFonts w:asciiTheme="minorEastAsia" w:hAnsiTheme="minorEastAsia" w:cs="Times New Roman"/>
                <w:color w:val="000000" w:themeColor="text1"/>
                <w:szCs w:val="21"/>
              </w:rPr>
              <w:t>分析</w:t>
            </w:r>
          </w:p>
        </w:tc>
        <w:tc>
          <w:tcPr>
            <w:tcW w:w="990" w:type="dxa"/>
            <w:vAlign w:val="center"/>
          </w:tcPr>
          <w:p w:rsidR="00F933D2" w:rsidRPr="00F933D2" w:rsidRDefault="00F933D2" w:rsidP="00E4544F">
            <w:pPr>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201808</w:t>
            </w:r>
          </w:p>
        </w:tc>
        <w:tc>
          <w:tcPr>
            <w:tcW w:w="1556" w:type="dxa"/>
            <w:vAlign w:val="center"/>
          </w:tcPr>
          <w:p w:rsidR="00F933D2" w:rsidRPr="00F933D2" w:rsidRDefault="00F933D2" w:rsidP="00E4544F">
            <w:pPr>
              <w:spacing w:line="440" w:lineRule="exact"/>
              <w:jc w:val="center"/>
              <w:rPr>
                <w:rFonts w:asciiTheme="minorEastAsia" w:hAnsiTheme="minorEastAsia" w:cs="Times New Roman"/>
                <w:color w:val="000000" w:themeColor="text1"/>
              </w:rPr>
            </w:pPr>
            <w:r w:rsidRPr="00F933D2">
              <w:rPr>
                <w:rFonts w:asciiTheme="minorEastAsia" w:hAnsiTheme="minorEastAsia" w:cs="Times New Roman" w:hint="eastAsia"/>
                <w:color w:val="000000" w:themeColor="text1"/>
              </w:rPr>
              <w:t>JKS</w:t>
            </w:r>
            <w:r w:rsidR="00C6769C">
              <w:rPr>
                <w:rFonts w:asciiTheme="minorEastAsia" w:hAnsiTheme="minorEastAsia" w:cs="Times New Roman" w:hint="eastAsia"/>
                <w:color w:val="000000" w:themeColor="text1"/>
              </w:rPr>
              <w:t>-</w:t>
            </w:r>
            <w:r w:rsidRPr="00F933D2">
              <w:rPr>
                <w:rFonts w:asciiTheme="minorEastAsia" w:hAnsiTheme="minorEastAsia" w:cs="Times New Roman"/>
                <w:color w:val="000000" w:themeColor="text1"/>
              </w:rPr>
              <w:t>3</w:t>
            </w:r>
            <w:r w:rsidR="00C6769C">
              <w:rPr>
                <w:rFonts w:asciiTheme="minorEastAsia" w:hAnsiTheme="minorEastAsia" w:cs="Times New Roman"/>
                <w:color w:val="000000" w:themeColor="text1"/>
              </w:rPr>
              <w:t>-</w:t>
            </w:r>
            <w:r w:rsidRPr="00F933D2">
              <w:rPr>
                <w:rFonts w:asciiTheme="minorEastAsia" w:hAnsiTheme="minorEastAsia" w:cs="Times New Roman"/>
                <w:color w:val="000000" w:themeColor="text1"/>
              </w:rPr>
              <w:t>6</w:t>
            </w:r>
            <w:r w:rsidR="00C6769C">
              <w:rPr>
                <w:rFonts w:asciiTheme="minorEastAsia" w:hAnsiTheme="minorEastAsia" w:cs="Times New Roman"/>
                <w:color w:val="000000" w:themeColor="text1"/>
              </w:rPr>
              <w:t>-</w:t>
            </w:r>
            <w:r w:rsidRPr="00F933D2">
              <w:rPr>
                <w:rFonts w:asciiTheme="minorEastAsia" w:hAnsiTheme="minorEastAsia" w:cs="Times New Roman" w:hint="eastAsia"/>
                <w:color w:val="000000" w:themeColor="text1"/>
              </w:rPr>
              <w:t>5</w:t>
            </w:r>
          </w:p>
        </w:tc>
        <w:tc>
          <w:tcPr>
            <w:tcW w:w="884" w:type="dxa"/>
            <w:vAlign w:val="center"/>
          </w:tcPr>
          <w:p w:rsidR="00F933D2" w:rsidRPr="00F933D2" w:rsidRDefault="00F933D2" w:rsidP="00E4544F">
            <w:pPr>
              <w:spacing w:line="440" w:lineRule="exact"/>
              <w:jc w:val="center"/>
              <w:rPr>
                <w:rFonts w:asciiTheme="minorEastAsia" w:hAnsiTheme="minorEastAsia" w:cs="Times New Roman"/>
                <w:color w:val="000000" w:themeColor="text1"/>
              </w:rPr>
            </w:pPr>
            <w:r w:rsidRPr="00F933D2">
              <w:rPr>
                <w:rFonts w:asciiTheme="minorEastAsia" w:hAnsiTheme="minorEastAsia" w:cs="Times New Roman" w:hint="eastAsia"/>
                <w:color w:val="000000" w:themeColor="text1"/>
              </w:rPr>
              <w:t>教科室</w:t>
            </w:r>
          </w:p>
        </w:tc>
      </w:tr>
      <w:tr w:rsidR="00F933D2" w:rsidRPr="00F933D2">
        <w:trPr>
          <w:trHeight w:val="490"/>
          <w:jc w:val="center"/>
        </w:trPr>
        <w:tc>
          <w:tcPr>
            <w:tcW w:w="3377" w:type="dxa"/>
            <w:vAlign w:val="center"/>
          </w:tcPr>
          <w:p w:rsidR="00F933D2" w:rsidRPr="00F933D2" w:rsidRDefault="00F933D2">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6.课程基地开放使用情况分析报告</w:t>
            </w:r>
          </w:p>
        </w:tc>
        <w:tc>
          <w:tcPr>
            <w:tcW w:w="2264" w:type="dxa"/>
            <w:vAlign w:val="center"/>
          </w:tcPr>
          <w:p w:rsidR="00F933D2" w:rsidRPr="00F933D2" w:rsidRDefault="00F933D2" w:rsidP="00E4544F">
            <w:pPr>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课程基地</w:t>
            </w:r>
            <w:r w:rsidRPr="00F933D2">
              <w:rPr>
                <w:rFonts w:asciiTheme="minorEastAsia" w:hAnsiTheme="minorEastAsia" w:cs="Times New Roman" w:hint="eastAsia"/>
                <w:color w:val="000000" w:themeColor="text1"/>
                <w:szCs w:val="21"/>
              </w:rPr>
              <w:t xml:space="preserve"> </w:t>
            </w:r>
            <w:r w:rsidRPr="00F933D2">
              <w:rPr>
                <w:rFonts w:asciiTheme="minorEastAsia" w:hAnsiTheme="minorEastAsia" w:cs="Times New Roman"/>
                <w:color w:val="000000" w:themeColor="text1"/>
                <w:szCs w:val="21"/>
              </w:rPr>
              <w:t>使用</w:t>
            </w:r>
            <w:r w:rsidRPr="00F933D2">
              <w:rPr>
                <w:rFonts w:asciiTheme="minorEastAsia" w:hAnsiTheme="minorEastAsia" w:cs="Times New Roman" w:hint="eastAsia"/>
                <w:color w:val="000000" w:themeColor="text1"/>
                <w:szCs w:val="21"/>
              </w:rPr>
              <w:t xml:space="preserve"> </w:t>
            </w:r>
            <w:r w:rsidRPr="00F933D2">
              <w:rPr>
                <w:rFonts w:asciiTheme="minorEastAsia" w:hAnsiTheme="minorEastAsia" w:cs="Times New Roman"/>
                <w:color w:val="000000" w:themeColor="text1"/>
                <w:szCs w:val="21"/>
              </w:rPr>
              <w:t>分析</w:t>
            </w:r>
          </w:p>
        </w:tc>
        <w:tc>
          <w:tcPr>
            <w:tcW w:w="990" w:type="dxa"/>
            <w:vAlign w:val="center"/>
          </w:tcPr>
          <w:p w:rsidR="00F933D2" w:rsidRPr="00F933D2" w:rsidRDefault="00F933D2" w:rsidP="00E4544F">
            <w:pPr>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201808</w:t>
            </w:r>
          </w:p>
        </w:tc>
        <w:tc>
          <w:tcPr>
            <w:tcW w:w="1556" w:type="dxa"/>
            <w:vAlign w:val="center"/>
          </w:tcPr>
          <w:p w:rsidR="00F933D2" w:rsidRPr="00F933D2" w:rsidRDefault="00F933D2" w:rsidP="00E4544F">
            <w:pPr>
              <w:spacing w:line="440" w:lineRule="exact"/>
              <w:jc w:val="center"/>
              <w:rPr>
                <w:rFonts w:asciiTheme="minorEastAsia" w:hAnsiTheme="minorEastAsia" w:cs="Times New Roman"/>
                <w:color w:val="000000" w:themeColor="text1"/>
              </w:rPr>
            </w:pPr>
            <w:r w:rsidRPr="00F933D2">
              <w:rPr>
                <w:rFonts w:asciiTheme="minorEastAsia" w:hAnsiTheme="minorEastAsia" w:cs="Times New Roman" w:hint="eastAsia"/>
                <w:color w:val="000000" w:themeColor="text1"/>
              </w:rPr>
              <w:t>JKS</w:t>
            </w:r>
            <w:r w:rsidR="00C6769C">
              <w:rPr>
                <w:rFonts w:asciiTheme="minorEastAsia" w:hAnsiTheme="minorEastAsia" w:cs="Times New Roman" w:hint="eastAsia"/>
                <w:color w:val="000000" w:themeColor="text1"/>
              </w:rPr>
              <w:t>-</w:t>
            </w:r>
            <w:r w:rsidRPr="00F933D2">
              <w:rPr>
                <w:rFonts w:asciiTheme="minorEastAsia" w:hAnsiTheme="minorEastAsia" w:cs="Times New Roman"/>
                <w:color w:val="000000" w:themeColor="text1"/>
              </w:rPr>
              <w:t>3</w:t>
            </w:r>
            <w:r w:rsidR="00C6769C">
              <w:rPr>
                <w:rFonts w:asciiTheme="minorEastAsia" w:hAnsiTheme="minorEastAsia" w:cs="Times New Roman"/>
                <w:color w:val="000000" w:themeColor="text1"/>
              </w:rPr>
              <w:t>-</w:t>
            </w:r>
            <w:r w:rsidRPr="00F933D2">
              <w:rPr>
                <w:rFonts w:asciiTheme="minorEastAsia" w:hAnsiTheme="minorEastAsia" w:cs="Times New Roman"/>
                <w:color w:val="000000" w:themeColor="text1"/>
              </w:rPr>
              <w:t>6</w:t>
            </w:r>
            <w:r w:rsidR="00C6769C">
              <w:rPr>
                <w:rFonts w:asciiTheme="minorEastAsia" w:hAnsiTheme="minorEastAsia" w:cs="Times New Roman"/>
                <w:color w:val="000000" w:themeColor="text1"/>
              </w:rPr>
              <w:t>-</w:t>
            </w:r>
            <w:r w:rsidRPr="00F933D2">
              <w:rPr>
                <w:rFonts w:asciiTheme="minorEastAsia" w:hAnsiTheme="minorEastAsia" w:cs="Times New Roman" w:hint="eastAsia"/>
                <w:color w:val="000000" w:themeColor="text1"/>
              </w:rPr>
              <w:t>6</w:t>
            </w:r>
          </w:p>
        </w:tc>
        <w:tc>
          <w:tcPr>
            <w:tcW w:w="884" w:type="dxa"/>
            <w:vAlign w:val="center"/>
          </w:tcPr>
          <w:p w:rsidR="00F933D2" w:rsidRPr="00F933D2" w:rsidRDefault="00F933D2" w:rsidP="00E4544F">
            <w:pPr>
              <w:spacing w:line="440" w:lineRule="exact"/>
              <w:jc w:val="center"/>
              <w:rPr>
                <w:rFonts w:asciiTheme="minorEastAsia" w:hAnsiTheme="minorEastAsia" w:cs="Times New Roman"/>
                <w:color w:val="000000" w:themeColor="text1"/>
              </w:rPr>
            </w:pPr>
            <w:r w:rsidRPr="00F933D2">
              <w:rPr>
                <w:rFonts w:asciiTheme="minorEastAsia" w:hAnsiTheme="minorEastAsia" w:cs="Times New Roman" w:hint="eastAsia"/>
                <w:color w:val="000000" w:themeColor="text1"/>
              </w:rPr>
              <w:t>教科室</w:t>
            </w:r>
          </w:p>
        </w:tc>
      </w:tr>
      <w:tr w:rsidR="00AA6B38" w:rsidRPr="00F933D2">
        <w:trPr>
          <w:trHeight w:val="482"/>
          <w:jc w:val="center"/>
        </w:trPr>
        <w:tc>
          <w:tcPr>
            <w:tcW w:w="3377" w:type="dxa"/>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（其它）</w:t>
            </w:r>
          </w:p>
        </w:tc>
        <w:tc>
          <w:tcPr>
            <w:tcW w:w="2264" w:type="dxa"/>
            <w:vAlign w:val="center"/>
          </w:tcPr>
          <w:p w:rsidR="00AA6B38" w:rsidRPr="00F933D2" w:rsidRDefault="00AA6B38">
            <w:pPr>
              <w:jc w:val="center"/>
              <w:rPr>
                <w:rFonts w:asciiTheme="minorEastAsia" w:hAnsiTheme="minorEastAsia" w:cs="Times New Roman"/>
                <w:b/>
                <w:color w:val="000000" w:themeColor="text1"/>
                <w:szCs w:val="21"/>
              </w:rPr>
            </w:pPr>
          </w:p>
        </w:tc>
        <w:tc>
          <w:tcPr>
            <w:tcW w:w="990" w:type="dxa"/>
            <w:vAlign w:val="center"/>
          </w:tcPr>
          <w:p w:rsidR="00AA6B38" w:rsidRPr="00F933D2" w:rsidRDefault="00AA6B38">
            <w:pPr>
              <w:jc w:val="center"/>
              <w:rPr>
                <w:rFonts w:asciiTheme="minorEastAsia" w:hAnsiTheme="minorEastAsia" w:cs="Times New Roman"/>
                <w:b/>
                <w:color w:val="000000" w:themeColor="text1"/>
                <w:szCs w:val="21"/>
              </w:rPr>
            </w:pPr>
          </w:p>
        </w:tc>
        <w:tc>
          <w:tcPr>
            <w:tcW w:w="1556" w:type="dxa"/>
            <w:vAlign w:val="center"/>
          </w:tcPr>
          <w:p w:rsidR="00AA6B38" w:rsidRPr="00F933D2" w:rsidRDefault="00AA6B38">
            <w:pPr>
              <w:jc w:val="center"/>
              <w:rPr>
                <w:rFonts w:asciiTheme="minorEastAsia" w:hAnsiTheme="minorEastAsia" w:cs="Times New Roman"/>
                <w:b/>
                <w:color w:val="000000" w:themeColor="text1"/>
                <w:szCs w:val="21"/>
              </w:rPr>
            </w:pPr>
          </w:p>
        </w:tc>
        <w:tc>
          <w:tcPr>
            <w:tcW w:w="884" w:type="dxa"/>
            <w:vAlign w:val="center"/>
          </w:tcPr>
          <w:p w:rsidR="00AA6B38" w:rsidRPr="00F933D2" w:rsidRDefault="00AA6B38">
            <w:pPr>
              <w:jc w:val="center"/>
              <w:rPr>
                <w:rFonts w:asciiTheme="minorEastAsia" w:hAnsiTheme="minorEastAsia" w:cs="Times New Roman"/>
                <w:b/>
                <w:color w:val="000000" w:themeColor="text1"/>
                <w:szCs w:val="21"/>
              </w:rPr>
            </w:pPr>
          </w:p>
        </w:tc>
      </w:tr>
    </w:tbl>
    <w:p w:rsidR="00AA6B38" w:rsidRPr="00F933D2" w:rsidRDefault="00AA6B38">
      <w:pPr>
        <w:snapToGrid w:val="0"/>
        <w:rPr>
          <w:rFonts w:asciiTheme="minorEastAsia" w:hAnsiTheme="minorEastAsia" w:cs="Times New Roman"/>
          <w:color w:val="000000" w:themeColor="text1"/>
          <w:szCs w:val="21"/>
        </w:rPr>
      </w:pPr>
    </w:p>
    <w:p w:rsidR="00AA6B38" w:rsidRPr="00F933D2" w:rsidRDefault="00AA6B38">
      <w:pPr>
        <w:snapToGrid w:val="0"/>
        <w:rPr>
          <w:rFonts w:asciiTheme="minorEastAsia" w:hAnsiTheme="minorEastAsia" w:cs="Times New Roman"/>
          <w:color w:val="000000" w:themeColor="text1"/>
          <w:szCs w:val="21"/>
        </w:rPr>
      </w:pPr>
    </w:p>
    <w:p w:rsidR="00AA6B38" w:rsidRPr="00F933D2" w:rsidRDefault="00AA6B38">
      <w:pPr>
        <w:snapToGrid w:val="0"/>
        <w:rPr>
          <w:rFonts w:asciiTheme="minorEastAsia" w:hAnsiTheme="minorEastAsia" w:cs="Times New Roman"/>
          <w:color w:val="000000" w:themeColor="text1"/>
          <w:szCs w:val="21"/>
        </w:rPr>
      </w:pPr>
    </w:p>
    <w:p w:rsidR="00AA6B38" w:rsidRPr="00F933D2" w:rsidRDefault="00AA6B38">
      <w:pPr>
        <w:snapToGrid w:val="0"/>
        <w:rPr>
          <w:rFonts w:asciiTheme="minorEastAsia" w:hAnsiTheme="minorEastAsia" w:cs="Times New Roman"/>
          <w:color w:val="000000" w:themeColor="text1"/>
          <w:szCs w:val="21"/>
        </w:rPr>
      </w:pPr>
    </w:p>
    <w:p w:rsidR="00AA6B38" w:rsidRPr="00F933D2" w:rsidRDefault="00AA6B38">
      <w:pPr>
        <w:snapToGrid w:val="0"/>
        <w:rPr>
          <w:rFonts w:asciiTheme="minorEastAsia" w:hAnsiTheme="minorEastAsia" w:cs="Times New Roman"/>
          <w:color w:val="000000" w:themeColor="text1"/>
          <w:szCs w:val="21"/>
        </w:rPr>
      </w:pPr>
    </w:p>
    <w:p w:rsidR="00AA6B38" w:rsidRPr="00F933D2" w:rsidRDefault="00AA6B38">
      <w:pPr>
        <w:snapToGrid w:val="0"/>
        <w:rPr>
          <w:rFonts w:asciiTheme="minorEastAsia" w:hAnsiTheme="minorEastAsia" w:cs="Times New Roman"/>
          <w:color w:val="000000" w:themeColor="text1"/>
          <w:szCs w:val="21"/>
        </w:rPr>
      </w:pPr>
    </w:p>
    <w:p w:rsidR="00AA6B38" w:rsidRPr="00F933D2" w:rsidRDefault="00AA6B38">
      <w:pPr>
        <w:snapToGrid w:val="0"/>
        <w:rPr>
          <w:rFonts w:asciiTheme="minorEastAsia" w:hAnsiTheme="minorEastAsia" w:cs="Times New Roman"/>
          <w:color w:val="000000" w:themeColor="text1"/>
          <w:szCs w:val="21"/>
        </w:rPr>
      </w:pPr>
    </w:p>
    <w:p w:rsidR="00AA6B38" w:rsidRPr="00F933D2" w:rsidRDefault="00AA6B38">
      <w:pPr>
        <w:snapToGrid w:val="0"/>
        <w:rPr>
          <w:rFonts w:asciiTheme="minorEastAsia" w:hAnsiTheme="minorEastAsia" w:cs="Times New Roman"/>
          <w:color w:val="000000" w:themeColor="text1"/>
          <w:szCs w:val="21"/>
        </w:rPr>
      </w:pPr>
    </w:p>
    <w:p w:rsidR="00AA6B38" w:rsidRPr="00F933D2" w:rsidRDefault="00AA6B38">
      <w:pPr>
        <w:snapToGrid w:val="0"/>
        <w:rPr>
          <w:rFonts w:asciiTheme="minorEastAsia" w:hAnsiTheme="minorEastAsia" w:cs="Times New Roman"/>
          <w:color w:val="000000" w:themeColor="text1"/>
          <w:szCs w:val="21"/>
        </w:rPr>
      </w:pPr>
    </w:p>
    <w:p w:rsidR="00AA6B38" w:rsidRPr="00F933D2" w:rsidRDefault="00AA6B38">
      <w:pPr>
        <w:snapToGrid w:val="0"/>
        <w:rPr>
          <w:rFonts w:asciiTheme="minorEastAsia" w:hAnsiTheme="minorEastAsia" w:cs="Times New Roman"/>
          <w:color w:val="000000" w:themeColor="text1"/>
          <w:szCs w:val="21"/>
        </w:rPr>
      </w:pPr>
    </w:p>
    <w:p w:rsidR="00AA6B38" w:rsidRPr="00F933D2" w:rsidRDefault="00AA6B38">
      <w:pPr>
        <w:snapToGrid w:val="0"/>
        <w:rPr>
          <w:rFonts w:asciiTheme="minorEastAsia" w:hAnsiTheme="minorEastAsia" w:cs="Times New Roman"/>
          <w:color w:val="000000" w:themeColor="text1"/>
          <w:szCs w:val="21"/>
        </w:rPr>
      </w:pPr>
    </w:p>
    <w:p w:rsidR="00AA6B38" w:rsidRPr="00F933D2" w:rsidRDefault="00AA6B38">
      <w:pPr>
        <w:snapToGrid w:val="0"/>
        <w:rPr>
          <w:rFonts w:asciiTheme="minorEastAsia" w:hAnsiTheme="minorEastAsia" w:cs="Times New Roman"/>
          <w:color w:val="000000" w:themeColor="text1"/>
          <w:szCs w:val="21"/>
        </w:rPr>
      </w:pPr>
    </w:p>
    <w:p w:rsidR="00AA6B38" w:rsidRPr="00F933D2" w:rsidRDefault="00AA6B38">
      <w:pPr>
        <w:snapToGrid w:val="0"/>
        <w:rPr>
          <w:rFonts w:asciiTheme="minorEastAsia" w:hAnsiTheme="minorEastAsia" w:cs="Times New Roman"/>
          <w:color w:val="000000" w:themeColor="text1"/>
          <w:szCs w:val="21"/>
        </w:rPr>
      </w:pPr>
    </w:p>
    <w:p w:rsidR="00AA6B38" w:rsidRPr="00F933D2" w:rsidRDefault="00AA6B38">
      <w:pPr>
        <w:snapToGrid w:val="0"/>
        <w:rPr>
          <w:rFonts w:asciiTheme="minorEastAsia" w:hAnsiTheme="minorEastAsia" w:cs="Times New Roman"/>
          <w:color w:val="000000" w:themeColor="text1"/>
          <w:szCs w:val="21"/>
        </w:rPr>
      </w:pPr>
    </w:p>
    <w:p w:rsidR="00AA6B38" w:rsidRPr="00F933D2" w:rsidRDefault="00AA6B38">
      <w:pPr>
        <w:snapToGrid w:val="0"/>
        <w:rPr>
          <w:rFonts w:asciiTheme="minorEastAsia" w:hAnsiTheme="minorEastAsia" w:cs="Times New Roman"/>
          <w:color w:val="000000" w:themeColor="text1"/>
          <w:szCs w:val="21"/>
        </w:rPr>
      </w:pPr>
    </w:p>
    <w:p w:rsidR="00AA6B38" w:rsidRPr="00F933D2" w:rsidRDefault="00AA6B38">
      <w:pPr>
        <w:snapToGrid w:val="0"/>
        <w:rPr>
          <w:rFonts w:asciiTheme="minorEastAsia" w:hAnsiTheme="minorEastAsia" w:cs="Times New Roman"/>
          <w:color w:val="000000" w:themeColor="text1"/>
          <w:szCs w:val="21"/>
        </w:rPr>
      </w:pPr>
    </w:p>
    <w:p w:rsidR="00AA6B38" w:rsidRPr="00F933D2" w:rsidRDefault="00AA6B38">
      <w:pPr>
        <w:snapToGrid w:val="0"/>
        <w:rPr>
          <w:rFonts w:asciiTheme="minorEastAsia" w:hAnsiTheme="minorEastAsia" w:cs="Times New Roman"/>
          <w:color w:val="000000" w:themeColor="text1"/>
          <w:szCs w:val="21"/>
        </w:rPr>
      </w:pPr>
    </w:p>
    <w:p w:rsidR="00AA6B38" w:rsidRPr="00F933D2" w:rsidRDefault="00AA6B38">
      <w:pPr>
        <w:snapToGrid w:val="0"/>
        <w:rPr>
          <w:rFonts w:asciiTheme="minorEastAsia" w:hAnsiTheme="minorEastAsia" w:cs="Times New Roman"/>
          <w:color w:val="000000" w:themeColor="text1"/>
          <w:szCs w:val="21"/>
        </w:rPr>
      </w:pPr>
    </w:p>
    <w:p w:rsidR="00AA6B38" w:rsidRPr="00F933D2" w:rsidRDefault="00AA6B38">
      <w:pPr>
        <w:snapToGrid w:val="0"/>
        <w:rPr>
          <w:rFonts w:asciiTheme="minorEastAsia" w:hAnsiTheme="minorEastAsia" w:cs="Times New Roman"/>
          <w:color w:val="000000" w:themeColor="text1"/>
          <w:szCs w:val="21"/>
        </w:rPr>
      </w:pPr>
    </w:p>
    <w:p w:rsidR="00AA6B38" w:rsidRPr="00F933D2" w:rsidRDefault="00AA6B38">
      <w:pPr>
        <w:snapToGrid w:val="0"/>
        <w:rPr>
          <w:rFonts w:asciiTheme="minorEastAsia" w:hAnsiTheme="minorEastAsia" w:cs="Times New Roman"/>
          <w:color w:val="000000" w:themeColor="text1"/>
          <w:szCs w:val="21"/>
        </w:rPr>
      </w:pPr>
    </w:p>
    <w:p w:rsidR="00AA6B38" w:rsidRPr="00F933D2" w:rsidRDefault="00AA6B38">
      <w:pPr>
        <w:snapToGrid w:val="0"/>
        <w:rPr>
          <w:rFonts w:asciiTheme="minorEastAsia" w:hAnsiTheme="minorEastAsia" w:cs="Times New Roman"/>
          <w:color w:val="000000" w:themeColor="text1"/>
          <w:szCs w:val="21"/>
        </w:rPr>
      </w:pPr>
    </w:p>
    <w:p w:rsidR="00AA6B38" w:rsidRPr="00F933D2" w:rsidRDefault="00AA6B38">
      <w:pPr>
        <w:snapToGrid w:val="0"/>
        <w:rPr>
          <w:rFonts w:asciiTheme="minorEastAsia" w:hAnsiTheme="minorEastAsia" w:cs="Times New Roman"/>
          <w:color w:val="000000" w:themeColor="text1"/>
          <w:szCs w:val="21"/>
        </w:rPr>
      </w:pPr>
    </w:p>
    <w:p w:rsidR="00AA6B38" w:rsidRPr="00F933D2" w:rsidRDefault="00AA6B38">
      <w:pPr>
        <w:snapToGrid w:val="0"/>
        <w:rPr>
          <w:rFonts w:asciiTheme="minorEastAsia" w:hAnsiTheme="minorEastAsia" w:cs="Times New Roman"/>
          <w:color w:val="000000" w:themeColor="text1"/>
          <w:szCs w:val="21"/>
        </w:rPr>
      </w:pPr>
    </w:p>
    <w:p w:rsidR="00AA6B38" w:rsidRPr="00F933D2" w:rsidRDefault="00AA6B38">
      <w:pPr>
        <w:snapToGrid w:val="0"/>
        <w:rPr>
          <w:rFonts w:asciiTheme="minorEastAsia" w:hAnsiTheme="minorEastAsia" w:cs="Times New Roman"/>
          <w:color w:val="000000" w:themeColor="text1"/>
          <w:szCs w:val="21"/>
        </w:rPr>
      </w:pPr>
    </w:p>
    <w:p w:rsidR="00AA6B38" w:rsidRPr="00F933D2" w:rsidRDefault="00AA6B38">
      <w:pPr>
        <w:snapToGrid w:val="0"/>
        <w:rPr>
          <w:rFonts w:asciiTheme="minorEastAsia" w:hAnsiTheme="minorEastAsia" w:cs="Times New Roman"/>
          <w:color w:val="000000" w:themeColor="text1"/>
          <w:szCs w:val="21"/>
        </w:rPr>
      </w:pPr>
    </w:p>
    <w:p w:rsidR="00AA6B38" w:rsidRPr="00F933D2" w:rsidRDefault="00AA6B38">
      <w:pPr>
        <w:snapToGrid w:val="0"/>
        <w:rPr>
          <w:rFonts w:asciiTheme="minorEastAsia" w:hAnsiTheme="minorEastAsia" w:cs="Times New Roman"/>
          <w:color w:val="000000" w:themeColor="text1"/>
          <w:szCs w:val="21"/>
        </w:rPr>
      </w:pPr>
    </w:p>
    <w:p w:rsidR="00AA6B38" w:rsidRPr="00F933D2" w:rsidRDefault="00AA6B38">
      <w:pPr>
        <w:snapToGrid w:val="0"/>
        <w:rPr>
          <w:rFonts w:asciiTheme="minorEastAsia" w:hAnsiTheme="minorEastAsia" w:cs="Times New Roman"/>
          <w:color w:val="000000" w:themeColor="text1"/>
          <w:szCs w:val="21"/>
        </w:rPr>
      </w:pPr>
    </w:p>
    <w:p w:rsidR="00AA6B38" w:rsidRPr="00F933D2" w:rsidRDefault="00AA6B38">
      <w:pPr>
        <w:snapToGrid w:val="0"/>
        <w:rPr>
          <w:rFonts w:asciiTheme="minorEastAsia" w:hAnsiTheme="minorEastAsia" w:cs="Times New Roman"/>
          <w:color w:val="000000" w:themeColor="text1"/>
          <w:szCs w:val="21"/>
        </w:rPr>
      </w:pPr>
    </w:p>
    <w:p w:rsidR="00AA6B38" w:rsidRPr="00F933D2" w:rsidRDefault="00AA6B38">
      <w:pPr>
        <w:snapToGrid w:val="0"/>
        <w:rPr>
          <w:rFonts w:asciiTheme="minorEastAsia" w:hAnsiTheme="minorEastAsia" w:cs="Times New Roman"/>
          <w:b/>
          <w:color w:val="000000" w:themeColor="text1"/>
          <w:szCs w:val="21"/>
        </w:rPr>
      </w:pPr>
    </w:p>
    <w:p w:rsidR="00AA6B38" w:rsidRPr="00F933D2" w:rsidRDefault="00AA6B38">
      <w:pPr>
        <w:snapToGrid w:val="0"/>
        <w:rPr>
          <w:rFonts w:asciiTheme="minorEastAsia" w:hAnsiTheme="minorEastAsia" w:cs="Times New Roman"/>
          <w:b/>
          <w:color w:val="000000" w:themeColor="text1"/>
          <w:szCs w:val="21"/>
        </w:rPr>
      </w:pPr>
    </w:p>
    <w:p w:rsidR="00AA6B38" w:rsidRPr="00F933D2" w:rsidRDefault="00351ACE">
      <w:pPr>
        <w:jc w:val="center"/>
        <w:rPr>
          <w:rFonts w:asciiTheme="minorEastAsia" w:hAnsiTheme="minorEastAsia" w:cs="Times New Roman"/>
          <w:b/>
          <w:bCs/>
          <w:color w:val="000000" w:themeColor="text1"/>
          <w:sz w:val="24"/>
          <w:szCs w:val="24"/>
        </w:rPr>
      </w:pPr>
      <w:r w:rsidRPr="00F933D2">
        <w:rPr>
          <w:rFonts w:asciiTheme="minorEastAsia" w:hAnsiTheme="minorEastAsia" w:cs="Times New Roman"/>
          <w:b/>
          <w:bCs/>
          <w:color w:val="000000" w:themeColor="text1"/>
          <w:sz w:val="24"/>
          <w:szCs w:val="24"/>
        </w:rPr>
        <w:t>素质教育4-1</w:t>
      </w:r>
    </w:p>
    <w:p w:rsidR="00AA6B38" w:rsidRPr="00F933D2" w:rsidRDefault="00351ACE">
      <w:pPr>
        <w:snapToGrid w:val="0"/>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（1）自评概述</w:t>
      </w:r>
    </w:p>
    <w:tbl>
      <w:tblPr>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5"/>
        <w:gridCol w:w="6017"/>
        <w:gridCol w:w="1900"/>
      </w:tblGrid>
      <w:tr w:rsidR="00AA6B38" w:rsidRPr="00F933D2">
        <w:trPr>
          <w:trHeight w:val="540"/>
          <w:jc w:val="center"/>
        </w:trPr>
        <w:tc>
          <w:tcPr>
            <w:tcW w:w="1185" w:type="dxa"/>
            <w:vAlign w:val="center"/>
          </w:tcPr>
          <w:p w:rsidR="00AA6B38" w:rsidRPr="00F933D2" w:rsidRDefault="00351ACE">
            <w:pPr>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评估指标</w:t>
            </w:r>
          </w:p>
        </w:tc>
        <w:tc>
          <w:tcPr>
            <w:tcW w:w="6017" w:type="dxa"/>
            <w:vAlign w:val="center"/>
          </w:tcPr>
          <w:p w:rsidR="00AA6B38" w:rsidRPr="00F933D2" w:rsidRDefault="00351ACE">
            <w:pPr>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评  估  内  容</w:t>
            </w:r>
          </w:p>
        </w:tc>
        <w:tc>
          <w:tcPr>
            <w:tcW w:w="1900" w:type="dxa"/>
            <w:vAlign w:val="center"/>
          </w:tcPr>
          <w:p w:rsidR="00AA6B38" w:rsidRPr="00F933D2" w:rsidRDefault="00351ACE">
            <w:pPr>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自评结果</w:t>
            </w:r>
          </w:p>
        </w:tc>
      </w:tr>
      <w:tr w:rsidR="00AA6B38" w:rsidRPr="00F933D2">
        <w:trPr>
          <w:trHeight w:val="707"/>
          <w:jc w:val="center"/>
        </w:trPr>
        <w:tc>
          <w:tcPr>
            <w:tcW w:w="1185" w:type="dxa"/>
            <w:vAlign w:val="center"/>
          </w:tcPr>
          <w:p w:rsidR="00AA6B38" w:rsidRPr="00F933D2" w:rsidRDefault="00351ACE">
            <w:pPr>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第16条</w:t>
            </w:r>
          </w:p>
        </w:tc>
        <w:tc>
          <w:tcPr>
            <w:tcW w:w="6017" w:type="dxa"/>
            <w:vAlign w:val="center"/>
          </w:tcPr>
          <w:p w:rsidR="00AA6B38" w:rsidRPr="00F933D2" w:rsidRDefault="00351ACE">
            <w:pPr>
              <w:spacing w:line="440" w:lineRule="exact"/>
              <w:rPr>
                <w:rFonts w:asciiTheme="minorEastAsia" w:hAnsiTheme="minorEastAsia" w:cs="Times New Roman"/>
                <w:color w:val="000000" w:themeColor="text1"/>
              </w:rPr>
            </w:pPr>
            <w:r w:rsidRPr="00F933D2">
              <w:rPr>
                <w:rFonts w:asciiTheme="minorEastAsia" w:hAnsiTheme="minorEastAsia" w:cs="Times New Roman"/>
                <w:color w:val="000000" w:themeColor="text1"/>
              </w:rPr>
              <w:t>16.1全面贯彻党的教育方针，落实立德树人。</w:t>
            </w:r>
          </w:p>
          <w:p w:rsidR="00AA6B38" w:rsidRPr="00F933D2" w:rsidRDefault="00351ACE">
            <w:pPr>
              <w:spacing w:line="440" w:lineRule="exact"/>
              <w:rPr>
                <w:rFonts w:asciiTheme="minorEastAsia" w:hAnsiTheme="minorEastAsia" w:cs="Times New Roman"/>
                <w:color w:val="000000" w:themeColor="text1"/>
              </w:rPr>
            </w:pPr>
            <w:r w:rsidRPr="00F933D2">
              <w:rPr>
                <w:rFonts w:asciiTheme="minorEastAsia" w:hAnsiTheme="minorEastAsia" w:cs="Times New Roman"/>
                <w:color w:val="000000" w:themeColor="text1"/>
              </w:rPr>
              <w:t>16.2建成内容完善、年级衔接、载体丰富、常态开展的德育工作体系。</w:t>
            </w:r>
          </w:p>
          <w:p w:rsidR="00AA6B38" w:rsidRPr="00F933D2" w:rsidRDefault="00351ACE">
            <w:pPr>
              <w:spacing w:line="440" w:lineRule="exact"/>
              <w:rPr>
                <w:rFonts w:asciiTheme="minorEastAsia" w:hAnsiTheme="minorEastAsia" w:cs="Times New Roman"/>
                <w:color w:val="000000" w:themeColor="text1"/>
              </w:rPr>
            </w:pPr>
            <w:r w:rsidRPr="00F933D2">
              <w:rPr>
                <w:rFonts w:asciiTheme="minorEastAsia" w:hAnsiTheme="minorEastAsia" w:cs="Times New Roman"/>
                <w:color w:val="000000" w:themeColor="text1"/>
              </w:rPr>
              <w:t>16.3积极实施课程育人、文化育人、活动育人、实践育人、管理育人和协同育人，形成全员、全程、全方位育人的局面。</w:t>
            </w:r>
          </w:p>
          <w:p w:rsidR="00AA6B38" w:rsidRPr="00F933D2" w:rsidRDefault="00351ACE">
            <w:pPr>
              <w:spacing w:line="440" w:lineRule="exact"/>
              <w:rPr>
                <w:rFonts w:asciiTheme="minorEastAsia" w:hAnsiTheme="minorEastAsia" w:cs="Times New Roman"/>
                <w:color w:val="000000" w:themeColor="text1"/>
              </w:rPr>
            </w:pPr>
            <w:r w:rsidRPr="00F933D2">
              <w:rPr>
                <w:rFonts w:asciiTheme="minorEastAsia" w:hAnsiTheme="minorEastAsia" w:cs="Times New Roman"/>
                <w:color w:val="000000" w:themeColor="text1"/>
              </w:rPr>
              <w:t>16.4德育工作针对性强，成效明显。</w:t>
            </w:r>
          </w:p>
        </w:tc>
        <w:tc>
          <w:tcPr>
            <w:tcW w:w="1900" w:type="dxa"/>
            <w:vAlign w:val="center"/>
          </w:tcPr>
          <w:p w:rsidR="00AA6B38" w:rsidRPr="00F933D2" w:rsidRDefault="008B1559">
            <w:pPr>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A</w:t>
            </w:r>
          </w:p>
        </w:tc>
      </w:tr>
      <w:tr w:rsidR="00AA6B38" w:rsidRPr="00F933D2">
        <w:trPr>
          <w:trHeight w:val="465"/>
          <w:jc w:val="center"/>
        </w:trPr>
        <w:tc>
          <w:tcPr>
            <w:tcW w:w="9102" w:type="dxa"/>
            <w:gridSpan w:val="3"/>
            <w:vAlign w:val="center"/>
          </w:tcPr>
          <w:p w:rsidR="00AA6B38" w:rsidRPr="00F933D2" w:rsidRDefault="00351ACE">
            <w:pPr>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自    评    概    述</w:t>
            </w:r>
          </w:p>
        </w:tc>
      </w:tr>
      <w:tr w:rsidR="00AA6B38" w:rsidRPr="00F933D2">
        <w:trPr>
          <w:trHeight w:val="301"/>
          <w:jc w:val="center"/>
        </w:trPr>
        <w:tc>
          <w:tcPr>
            <w:tcW w:w="9102" w:type="dxa"/>
            <w:gridSpan w:val="3"/>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主要实践和成效</w:t>
            </w:r>
          </w:p>
        </w:tc>
      </w:tr>
      <w:tr w:rsidR="00AA6B38" w:rsidRPr="00F933D2">
        <w:trPr>
          <w:trHeight w:val="592"/>
          <w:jc w:val="center"/>
        </w:trPr>
        <w:tc>
          <w:tcPr>
            <w:tcW w:w="9102" w:type="dxa"/>
            <w:gridSpan w:val="3"/>
          </w:tcPr>
          <w:p w:rsidR="00AA6B38" w:rsidRPr="00F933D2" w:rsidRDefault="00351ACE">
            <w:pPr>
              <w:spacing w:line="440" w:lineRule="exact"/>
              <w:ind w:firstLineChars="200" w:firstLine="420"/>
              <w:rPr>
                <w:rFonts w:ascii="宋体" w:hAnsi="宋体"/>
                <w:b/>
                <w:bCs/>
                <w:color w:val="000000" w:themeColor="text1"/>
                <w:szCs w:val="21"/>
              </w:rPr>
            </w:pPr>
            <w:r w:rsidRPr="00F933D2">
              <w:rPr>
                <w:rFonts w:ascii="宋体" w:hAnsi="宋体" w:cs="宋体" w:hint="eastAsia"/>
                <w:color w:val="000000" w:themeColor="text1"/>
              </w:rPr>
              <w:t>泰兴市第四高级中学自2004年组建以来，遵循“学生第一，质量至上”的办学理念，在“超越今天，超越自己”校训的引领下，坚持立德树人、德育为先，经过多年的积淀，形成了“</w:t>
            </w:r>
            <w:r w:rsidRPr="00F933D2">
              <w:rPr>
                <w:rFonts w:ascii="宋体" w:hAnsi="宋体" w:hint="eastAsia"/>
                <w:color w:val="000000" w:themeColor="text1"/>
                <w:szCs w:val="21"/>
              </w:rPr>
              <w:t>团结、守纪、求实、进取</w:t>
            </w:r>
            <w:r w:rsidRPr="00F933D2">
              <w:rPr>
                <w:rFonts w:ascii="宋体" w:hAnsi="宋体" w:cs="宋体" w:hint="eastAsia"/>
                <w:color w:val="000000" w:themeColor="text1"/>
              </w:rPr>
              <w:t>”的校风。坚持以“培养具有健全人格、良好学力和创新精神的中国现代人”为育人目标，通过分层管理，统筹安排，充分发挥了各项工作的德育功能，基本实现了德育工作的制度化、全面化和系列化，并积极探索新形势下创新开展德育工作的新思路，逐步形成了“立足校情、基于乡土”的德育工作特色。</w:t>
            </w:r>
          </w:p>
          <w:p w:rsidR="00AA6B38" w:rsidRPr="00F933D2" w:rsidRDefault="00351ACE" w:rsidP="00F933D2">
            <w:pPr>
              <w:spacing w:line="440" w:lineRule="exact"/>
              <w:ind w:firstLineChars="200" w:firstLine="422"/>
              <w:rPr>
                <w:rFonts w:ascii="宋体" w:hAnsi="宋体"/>
                <w:b/>
                <w:bCs/>
                <w:color w:val="000000" w:themeColor="text1"/>
                <w:szCs w:val="21"/>
              </w:rPr>
            </w:pPr>
            <w:r w:rsidRPr="00F933D2">
              <w:rPr>
                <w:rFonts w:ascii="宋体" w:hAnsi="宋体"/>
                <w:b/>
                <w:bCs/>
                <w:color w:val="000000" w:themeColor="text1"/>
                <w:szCs w:val="21"/>
              </w:rPr>
              <w:t>16.1全面贯彻党的教育方针，落实立德树人。</w:t>
            </w:r>
          </w:p>
          <w:p w:rsidR="00AA6B38" w:rsidRPr="00F933D2" w:rsidRDefault="00351ACE">
            <w:pPr>
              <w:spacing w:line="440" w:lineRule="exact"/>
              <w:ind w:firstLineChars="200" w:firstLine="420"/>
              <w:rPr>
                <w:rFonts w:ascii="宋体" w:hAnsi="宋体"/>
                <w:bCs/>
                <w:color w:val="000000" w:themeColor="text1"/>
                <w:szCs w:val="21"/>
              </w:rPr>
            </w:pPr>
            <w:r w:rsidRPr="00F933D2">
              <w:rPr>
                <w:rFonts w:ascii="宋体" w:hAnsi="宋体" w:hint="eastAsia"/>
                <w:bCs/>
                <w:color w:val="000000" w:themeColor="text1"/>
                <w:szCs w:val="21"/>
              </w:rPr>
              <w:t>学校高度重视德育工作，</w:t>
            </w:r>
            <w:r w:rsidRPr="00F933D2">
              <w:rPr>
                <w:rFonts w:asciiTheme="minorEastAsia" w:hAnsiTheme="minorEastAsia" w:hint="eastAsia"/>
                <w:color w:val="000000" w:themeColor="text1"/>
                <w:szCs w:val="21"/>
              </w:rPr>
              <w:t>牢牢抓住立德树人的关键。落实立德树人根本任务，全面贯彻党的教育方针，始终坚持社会主义办学方向，结合新时代的新要求将其全面落到实处。</w:t>
            </w:r>
            <w:r w:rsidR="009330EA">
              <w:rPr>
                <w:rFonts w:asciiTheme="minorEastAsia" w:hAnsiTheme="minorEastAsia" w:hint="eastAsia"/>
                <w:color w:val="000000" w:themeColor="text1"/>
                <w:szCs w:val="21"/>
              </w:rPr>
              <w:t>第一</w:t>
            </w:r>
            <w:r w:rsidRPr="00F933D2">
              <w:rPr>
                <w:rFonts w:asciiTheme="minorEastAsia" w:hAnsiTheme="minorEastAsia" w:hint="eastAsia"/>
                <w:color w:val="000000" w:themeColor="text1"/>
                <w:szCs w:val="21"/>
              </w:rPr>
              <w:t>，坚持和加强党对教育事业的领导。</w:t>
            </w:r>
            <w:r w:rsidRPr="00F933D2">
              <w:rPr>
                <w:rFonts w:ascii="宋体" w:hAnsi="宋体" w:hint="eastAsia"/>
                <w:color w:val="000000" w:themeColor="text1"/>
                <w:szCs w:val="21"/>
              </w:rPr>
              <w:t>实行校长负责的德育工作领导体制，</w:t>
            </w:r>
            <w:r w:rsidRPr="00F933D2">
              <w:rPr>
                <w:rFonts w:ascii="宋体" w:hAnsi="宋体" w:hint="eastAsia"/>
                <w:bCs/>
                <w:color w:val="000000" w:themeColor="text1"/>
                <w:szCs w:val="21"/>
              </w:rPr>
              <w:t>成立了以校长为组长</w:t>
            </w:r>
            <w:r w:rsidRPr="00F933D2">
              <w:rPr>
                <w:rFonts w:ascii="宋体" w:hAnsi="宋体" w:hint="eastAsia"/>
                <w:color w:val="000000" w:themeColor="text1"/>
                <w:szCs w:val="21"/>
              </w:rPr>
              <w:t>、以各</w:t>
            </w:r>
            <w:r w:rsidR="009330EA">
              <w:rPr>
                <w:rFonts w:ascii="宋体" w:hAnsi="宋体" w:hint="eastAsia"/>
                <w:color w:val="000000" w:themeColor="text1"/>
                <w:szCs w:val="21"/>
              </w:rPr>
              <w:t>科室及年级组</w:t>
            </w:r>
            <w:r w:rsidRPr="00F933D2">
              <w:rPr>
                <w:rFonts w:ascii="宋体" w:hAnsi="宋体" w:hint="eastAsia"/>
                <w:color w:val="000000" w:themeColor="text1"/>
                <w:szCs w:val="21"/>
              </w:rPr>
              <w:t>负责人为主要成员</w:t>
            </w:r>
            <w:r w:rsidRPr="00F933D2">
              <w:rPr>
                <w:rFonts w:ascii="宋体" w:hAnsi="宋体" w:hint="eastAsia"/>
                <w:bCs/>
                <w:color w:val="000000" w:themeColor="text1"/>
                <w:szCs w:val="21"/>
              </w:rPr>
              <w:t>的德育工作领导小组，构建起完善的学校德育工作网络，</w:t>
            </w:r>
            <w:r w:rsidRPr="00F933D2">
              <w:rPr>
                <w:rFonts w:ascii="宋体" w:hAnsi="宋体" w:hint="eastAsia"/>
                <w:color w:val="000000" w:themeColor="text1"/>
                <w:szCs w:val="21"/>
              </w:rPr>
              <w:t>制定了泰兴市第四高级中学《德育大纲实施办法》、《学生常规管理量化细则》、《学生一日常规》、《先进班集体综合评比量化方案》、《学生德育考核方案及细则》、《学生评优评先细则》、《对违纪学生的处理办法》、《学生社会实践活动制度》等规章制度。</w:t>
            </w:r>
            <w:r w:rsidR="009330EA">
              <w:rPr>
                <w:rFonts w:asciiTheme="minorEastAsia" w:hAnsiTheme="minorEastAsia" w:hint="eastAsia"/>
                <w:color w:val="000000" w:themeColor="text1"/>
                <w:szCs w:val="21"/>
              </w:rPr>
              <w:t>第二</w:t>
            </w:r>
            <w:r w:rsidRPr="00F933D2">
              <w:rPr>
                <w:rFonts w:asciiTheme="minorEastAsia" w:hAnsiTheme="minorEastAsia" w:hint="eastAsia"/>
                <w:color w:val="000000" w:themeColor="text1"/>
                <w:szCs w:val="21"/>
              </w:rPr>
              <w:t>，坚持育人为本、以德为先，把社会主义核心价值观融入教育全过程。深入开展理想信念教育、爱国主义教育、</w:t>
            </w:r>
            <w:r w:rsidR="00576B54">
              <w:rPr>
                <w:rFonts w:asciiTheme="minorEastAsia" w:hAnsiTheme="minorEastAsia" w:hint="eastAsia"/>
                <w:color w:val="000000" w:themeColor="text1"/>
                <w:szCs w:val="21"/>
              </w:rPr>
              <w:t>职业生涯规划教育、</w:t>
            </w:r>
            <w:r w:rsidRPr="00F933D2">
              <w:rPr>
                <w:rFonts w:asciiTheme="minorEastAsia" w:hAnsiTheme="minorEastAsia" w:hint="eastAsia"/>
                <w:color w:val="000000" w:themeColor="text1"/>
                <w:szCs w:val="21"/>
              </w:rPr>
              <w:t>中华优秀传统文化教育和革命传统教育，引导和帮助学生把握好人生方向，扣好人生的第一粒扣子。第三，坚持素质教育，促进学生德智体美全面发展。注重以人为本、因材施教，注重学用相长、知行合一，着力培养学生的创新精神和实践能力，促进学生德智体美全面发展。</w:t>
            </w:r>
          </w:p>
          <w:p w:rsidR="00AA6B38" w:rsidRPr="00F933D2" w:rsidRDefault="00351ACE" w:rsidP="00F933D2">
            <w:pPr>
              <w:spacing w:line="440" w:lineRule="exact"/>
              <w:ind w:firstLineChars="200" w:firstLine="422"/>
              <w:rPr>
                <w:rFonts w:ascii="宋体" w:hAnsi="宋体"/>
                <w:b/>
                <w:bCs/>
                <w:color w:val="000000" w:themeColor="text1"/>
                <w:szCs w:val="21"/>
              </w:rPr>
            </w:pPr>
            <w:r w:rsidRPr="00F933D2">
              <w:rPr>
                <w:rFonts w:ascii="宋体" w:hAnsi="宋体"/>
                <w:b/>
                <w:bCs/>
                <w:color w:val="000000" w:themeColor="text1"/>
                <w:szCs w:val="21"/>
              </w:rPr>
              <w:t>16.2建成内容完善、年级衔接、载体丰富、常态开展的德育工作体系。</w:t>
            </w:r>
          </w:p>
          <w:p w:rsidR="00AA6B38" w:rsidRPr="00F933D2" w:rsidRDefault="00351ACE">
            <w:pPr>
              <w:spacing w:line="440" w:lineRule="exact"/>
              <w:ind w:firstLineChars="200" w:firstLine="420"/>
              <w:rPr>
                <w:rFonts w:ascii="宋体" w:hAnsi="宋体"/>
                <w:bCs/>
                <w:color w:val="000000" w:themeColor="text1"/>
                <w:szCs w:val="21"/>
              </w:rPr>
            </w:pPr>
            <w:r w:rsidRPr="00F933D2">
              <w:rPr>
                <w:rFonts w:ascii="宋体" w:hAnsi="宋体" w:hint="eastAsia"/>
                <w:bCs/>
                <w:color w:val="000000" w:themeColor="text1"/>
                <w:szCs w:val="21"/>
              </w:rPr>
              <w:t>学校将德育工作统筹安排，分块相连。将高中三个年级分为三个模块，形成三个主题，又共</w:t>
            </w:r>
            <w:r w:rsidRPr="00F933D2">
              <w:rPr>
                <w:rFonts w:ascii="宋体" w:hAnsi="宋体" w:hint="eastAsia"/>
                <w:bCs/>
                <w:color w:val="000000" w:themeColor="text1"/>
                <w:szCs w:val="21"/>
              </w:rPr>
              <w:lastRenderedPageBreak/>
              <w:t>同指向“我能行”的理念：没有不能，只有不为，化外在的催促为内心的需求，让老师相信自己，让学生相信自己，让我们的学校相信自己。我能行，我主动努力，我就能获得更大的成功</w:t>
            </w:r>
            <w:r w:rsidRPr="00F933D2">
              <w:rPr>
                <w:rFonts w:ascii="宋体" w:hAnsi="宋体" w:hint="eastAsia"/>
                <w:color w:val="000000" w:themeColor="text1"/>
                <w:szCs w:val="21"/>
              </w:rPr>
              <w:t>。</w:t>
            </w:r>
          </w:p>
          <w:p w:rsidR="00AA6B38" w:rsidRPr="00F933D2" w:rsidRDefault="00351ACE">
            <w:pPr>
              <w:pStyle w:val="a4"/>
              <w:spacing w:line="440" w:lineRule="exact"/>
              <w:ind w:leftChars="0" w:left="0" w:firstLineChars="200" w:firstLine="420"/>
              <w:rPr>
                <w:color w:val="000000" w:themeColor="text1"/>
              </w:rPr>
            </w:pPr>
            <w:r w:rsidRPr="00F933D2">
              <w:rPr>
                <w:color w:val="000000" w:themeColor="text1"/>
              </w:rPr>
              <w:t>为了满足学生不同的兴趣和爱好，促进学生身心健康发展，丰富校园文化生活，拓宽素质教育的渠道，</w:t>
            </w:r>
            <w:r w:rsidRPr="00F933D2">
              <w:rPr>
                <w:rFonts w:hint="eastAsia"/>
                <w:color w:val="000000" w:themeColor="text1"/>
              </w:rPr>
              <w:t>同时注重各年级德育工作的衔接，</w:t>
            </w:r>
            <w:r w:rsidRPr="00F933D2">
              <w:rPr>
                <w:color w:val="000000" w:themeColor="text1"/>
              </w:rPr>
              <w:t>学校</w:t>
            </w:r>
            <w:r w:rsidRPr="00F933D2">
              <w:rPr>
                <w:rFonts w:hint="eastAsia"/>
                <w:color w:val="000000" w:themeColor="text1"/>
              </w:rPr>
              <w:t>制定了《德育工作各年级衔接实施要点》，</w:t>
            </w:r>
            <w:r w:rsidRPr="00F933D2">
              <w:rPr>
                <w:color w:val="000000" w:themeColor="text1"/>
              </w:rPr>
              <w:t>广泛开展多种多样的学生</w:t>
            </w:r>
            <w:r w:rsidRPr="00F933D2">
              <w:rPr>
                <w:rFonts w:hint="eastAsia"/>
                <w:color w:val="000000" w:themeColor="text1"/>
              </w:rPr>
              <w:t>德育</w:t>
            </w:r>
            <w:r w:rsidRPr="00F933D2">
              <w:rPr>
                <w:color w:val="000000" w:themeColor="text1"/>
              </w:rPr>
              <w:t>活动，使之成为校园一道亮丽的风景。</w:t>
            </w:r>
            <w:r w:rsidRPr="00F933D2">
              <w:rPr>
                <w:rFonts w:hint="eastAsia"/>
                <w:color w:val="000000" w:themeColor="text1"/>
              </w:rPr>
              <w:t>高一年级德育重点设定为习惯的养成教育，</w:t>
            </w:r>
            <w:r w:rsidR="0099024B" w:rsidRPr="00F933D2">
              <w:rPr>
                <w:rFonts w:hint="eastAsia"/>
                <w:color w:val="000000" w:themeColor="text1"/>
              </w:rPr>
              <w:t>从入学的第一天起，</w:t>
            </w:r>
            <w:r w:rsidRPr="00F933D2">
              <w:rPr>
                <w:rFonts w:hint="eastAsia"/>
                <w:color w:val="000000" w:themeColor="text1"/>
              </w:rPr>
              <w:t>通过“诚信”教育、“做文明四中人”、心理健康讲座、征文演讲比赛等活动，引导学生作为新时代的中学生，养成良好的学习习惯、生活习惯，从而为实现目标打下良好的基础；高二年级，信心的树立教育，通过“身边人，身边事”宣传、学生会干部竞聘、专家报告会、社会实践等方式，培养学生自主管理的能力，让学生对人生进行初步的思考与规划。榜样的力量教育是高三年级的德育重点，通过知名校友事迹图片宣传、名人励志演讲、百日誓师、家长学生联席会、十八岁成人仪式、学生党课等活动，增强学生的使命感和责任感。年级衔接德育活动</w:t>
            </w:r>
            <w:r w:rsidRPr="00F933D2">
              <w:rPr>
                <w:color w:val="000000" w:themeColor="text1"/>
              </w:rPr>
              <w:t>既培养了学生的特长，张扬了学生的个性，调动了学生的积极性，开发了学生的潜能，又促进了学生素质的全面提高。</w:t>
            </w:r>
          </w:p>
          <w:p w:rsidR="00AA6B38" w:rsidRPr="00F933D2" w:rsidRDefault="00351ACE" w:rsidP="00F933D2">
            <w:pPr>
              <w:spacing w:line="440" w:lineRule="exact"/>
              <w:ind w:firstLineChars="200" w:firstLine="422"/>
              <w:rPr>
                <w:rFonts w:ascii="宋体" w:hAnsi="宋体"/>
                <w:b/>
                <w:bCs/>
                <w:color w:val="000000" w:themeColor="text1"/>
                <w:szCs w:val="21"/>
              </w:rPr>
            </w:pPr>
            <w:r w:rsidRPr="00F933D2">
              <w:rPr>
                <w:rFonts w:ascii="宋体" w:hAnsi="宋体"/>
                <w:b/>
                <w:bCs/>
                <w:color w:val="000000" w:themeColor="text1"/>
                <w:szCs w:val="21"/>
              </w:rPr>
              <w:t>16.3积极实施课程育人、文化育人、活动育人、实践育人、管理育人和协同育人，形成全员、全程、全方位育人的局面。</w:t>
            </w:r>
          </w:p>
          <w:p w:rsidR="00AA6B38" w:rsidRPr="00F933D2" w:rsidRDefault="00351ACE">
            <w:pPr>
              <w:spacing w:line="440" w:lineRule="exact"/>
              <w:ind w:firstLineChars="200" w:firstLine="420"/>
              <w:rPr>
                <w:rFonts w:ascii="宋体" w:hAnsi="宋体"/>
                <w:color w:val="000000" w:themeColor="text1"/>
                <w:szCs w:val="21"/>
              </w:rPr>
            </w:pPr>
            <w:r w:rsidRPr="00F933D2">
              <w:rPr>
                <w:rFonts w:ascii="宋体" w:hAnsi="宋体" w:hint="eastAsia"/>
                <w:color w:val="000000" w:themeColor="text1"/>
                <w:szCs w:val="21"/>
              </w:rPr>
              <w:t>学校有计划、有目的地开展各种教育活动，使德育渗透学校各项工作，形成</w:t>
            </w:r>
            <w:r w:rsidRPr="00F933D2">
              <w:rPr>
                <w:rFonts w:ascii="宋体" w:hAnsi="宋体" w:hint="eastAsia"/>
                <w:color w:val="000000" w:themeColor="text1"/>
                <w:kern w:val="0"/>
                <w:szCs w:val="21"/>
              </w:rPr>
              <w:t>了</w:t>
            </w:r>
            <w:r w:rsidRPr="00F933D2">
              <w:rPr>
                <w:rFonts w:ascii="宋体" w:hAnsi="宋体" w:hint="eastAsia"/>
                <w:color w:val="000000" w:themeColor="text1"/>
                <w:szCs w:val="21"/>
              </w:rPr>
              <w:t>教书育人、管理育人、服务育人的浓厚氛围和全员育人、全程育人、全面育人的良好局面。</w:t>
            </w:r>
          </w:p>
          <w:p w:rsidR="00AA6B38" w:rsidRPr="00F933D2" w:rsidRDefault="00351ACE" w:rsidP="00F933D2">
            <w:pPr>
              <w:spacing w:line="440" w:lineRule="exact"/>
              <w:ind w:firstLineChars="200" w:firstLine="422"/>
              <w:rPr>
                <w:rFonts w:ascii="宋体" w:hAnsi="宋体" w:cs="宋体"/>
                <w:color w:val="000000" w:themeColor="text1"/>
                <w:kern w:val="0"/>
                <w:szCs w:val="21"/>
              </w:rPr>
            </w:pPr>
            <w:r w:rsidRPr="00F933D2">
              <w:rPr>
                <w:rFonts w:ascii="宋体" w:hAnsi="宋体" w:hint="eastAsia"/>
                <w:b/>
                <w:bCs/>
                <w:color w:val="000000" w:themeColor="text1"/>
                <w:szCs w:val="21"/>
              </w:rPr>
              <w:t>在学科教学中育德。</w:t>
            </w:r>
            <w:r w:rsidRPr="00F933D2">
              <w:rPr>
                <w:rFonts w:ascii="宋体" w:hAnsi="宋体" w:hint="eastAsia"/>
                <w:color w:val="000000" w:themeColor="text1"/>
                <w:szCs w:val="21"/>
              </w:rPr>
              <w:t>各学科教学是教师在向学生传授知识的同时进行德育的</w:t>
            </w:r>
            <w:r w:rsidRPr="00F933D2">
              <w:rPr>
                <w:rFonts w:ascii="宋体" w:hAnsi="宋体" w:cs="宋体" w:hint="eastAsia"/>
                <w:color w:val="000000" w:themeColor="text1"/>
                <w:kern w:val="0"/>
                <w:szCs w:val="21"/>
              </w:rPr>
              <w:t>最有效、</w:t>
            </w:r>
            <w:r w:rsidRPr="00F933D2">
              <w:rPr>
                <w:rFonts w:ascii="宋体" w:hAnsi="宋体" w:hint="eastAsia"/>
                <w:color w:val="000000" w:themeColor="text1"/>
                <w:szCs w:val="21"/>
              </w:rPr>
              <w:t>最经常的途径，是德育的重要载体和手段，是德育的主要渠道。为提高德育实效，学校高度重视在学科教学中渗透德育，修订了泰兴市第四高级中学《关于在学科教学中渗透德育的指导意见》、《学科教学渗透德育的具体要求》、《学科渗透德育课堂教学评价标准》，各学科组制定了渗透德育计划，</w:t>
            </w:r>
            <w:r w:rsidRPr="00F933D2">
              <w:rPr>
                <w:rFonts w:ascii="宋体" w:hAnsi="宋体" w:cs="宋体" w:hint="eastAsia"/>
                <w:color w:val="000000" w:themeColor="text1"/>
                <w:kern w:val="0"/>
                <w:szCs w:val="21"/>
              </w:rPr>
              <w:t>确定学科教材中所蕴含的德育因素，明确在学科教学中的德育内容</w:t>
            </w:r>
            <w:r w:rsidRPr="00F933D2">
              <w:rPr>
                <w:rFonts w:ascii="宋体" w:hAnsi="宋体" w:hint="eastAsia"/>
                <w:color w:val="000000" w:themeColor="text1"/>
                <w:szCs w:val="21"/>
              </w:rPr>
              <w:t>。各科</w:t>
            </w:r>
            <w:r w:rsidRPr="00F933D2">
              <w:rPr>
                <w:rFonts w:ascii="宋体" w:hAnsi="宋体" w:hint="eastAsia"/>
                <w:bCs/>
                <w:color w:val="000000" w:themeColor="text1"/>
                <w:szCs w:val="21"/>
              </w:rPr>
              <w:t>教师</w:t>
            </w:r>
            <w:r w:rsidRPr="00F933D2">
              <w:rPr>
                <w:rFonts w:ascii="宋体" w:hAnsi="宋体" w:hint="eastAsia"/>
                <w:color w:val="000000" w:themeColor="text1"/>
                <w:szCs w:val="21"/>
              </w:rPr>
              <w:t>坚持正确的思想导向，认真落实本学科的德育任务要求，</w:t>
            </w:r>
            <w:r w:rsidRPr="00F933D2">
              <w:rPr>
                <w:rFonts w:ascii="宋体" w:hAnsi="宋体" w:hint="eastAsia"/>
                <w:bCs/>
                <w:color w:val="000000" w:themeColor="text1"/>
                <w:szCs w:val="21"/>
              </w:rPr>
              <w:t>按照不同学科特点，寓德育于教学内容和教学过程之中，做到课堂教学与德育有预设、有实践、有成效</w:t>
            </w:r>
            <w:r w:rsidRPr="00F933D2">
              <w:rPr>
                <w:rFonts w:ascii="宋体" w:hAnsi="宋体" w:cs="宋体" w:hint="eastAsia"/>
                <w:color w:val="000000" w:themeColor="text1"/>
                <w:kern w:val="0"/>
                <w:szCs w:val="21"/>
              </w:rPr>
              <w:t>，使学生在获得知识的同时，兴趣与动机、自信与意志、态度与习惯等方面有所发展</w:t>
            </w:r>
            <w:r w:rsidRPr="00F933D2">
              <w:rPr>
                <w:rFonts w:ascii="宋体" w:hAnsi="宋体" w:hint="eastAsia"/>
                <w:bCs/>
                <w:color w:val="000000" w:themeColor="text1"/>
                <w:szCs w:val="21"/>
              </w:rPr>
              <w:t>。</w:t>
            </w:r>
            <w:r w:rsidRPr="00F933D2">
              <w:rPr>
                <w:rFonts w:ascii="宋体" w:hAnsi="宋体" w:hint="eastAsia"/>
                <w:color w:val="000000" w:themeColor="text1"/>
                <w:szCs w:val="21"/>
              </w:rPr>
              <w:t>在文化课、活动课上，教师努力把德育教育融入到具体、生动、有针对性的课堂教学活动中，使学生受到教育，提高品德修养，为学生树立远大理想和正确人生观打下坚实基础。</w:t>
            </w:r>
            <w:r w:rsidRPr="00F933D2">
              <w:rPr>
                <w:rFonts w:ascii="宋体" w:hAnsi="宋体" w:cs="宋体" w:hint="eastAsia"/>
                <w:color w:val="000000" w:themeColor="text1"/>
                <w:kern w:val="0"/>
                <w:szCs w:val="21"/>
              </w:rPr>
              <w:t>课堂不仅成为传授知识的主阵地，而且成为陶冶学生情操、培养健全人格的殿堂。</w:t>
            </w:r>
          </w:p>
          <w:p w:rsidR="00AA6B38" w:rsidRPr="00F933D2" w:rsidRDefault="00351ACE" w:rsidP="00F933D2">
            <w:pPr>
              <w:spacing w:line="440" w:lineRule="exact"/>
              <w:ind w:firstLineChars="200" w:firstLine="422"/>
              <w:rPr>
                <w:rFonts w:ascii="宋体" w:hAnsi="宋体"/>
                <w:bCs/>
                <w:color w:val="000000" w:themeColor="text1"/>
                <w:szCs w:val="21"/>
              </w:rPr>
            </w:pPr>
            <w:r w:rsidRPr="00F933D2">
              <w:rPr>
                <w:rFonts w:ascii="宋体" w:hAnsi="宋体" w:hint="eastAsia"/>
                <w:b/>
                <w:bCs/>
                <w:color w:val="000000" w:themeColor="text1"/>
                <w:szCs w:val="21"/>
              </w:rPr>
              <w:t>在校园文化中育德。</w:t>
            </w:r>
            <w:r w:rsidRPr="00F933D2">
              <w:rPr>
                <w:rFonts w:ascii="宋体" w:hAnsi="宋体" w:hint="eastAsia"/>
                <w:bCs/>
                <w:color w:val="000000" w:themeColor="text1"/>
                <w:szCs w:val="21"/>
              </w:rPr>
              <w:t>作为“江苏省园林式单位”，我校围绕建设“生态校园、人文校园、和谐校园”的总体目标，精心打造“我能行” 信心激励的校园教育的文化特色，充分发挥出文化育人</w:t>
            </w:r>
            <w:r w:rsidRPr="00F933D2">
              <w:rPr>
                <w:rFonts w:ascii="宋体" w:hAnsi="宋体" w:hint="eastAsia"/>
                <w:bCs/>
                <w:color w:val="000000" w:themeColor="text1"/>
                <w:szCs w:val="21"/>
              </w:rPr>
              <w:lastRenderedPageBreak/>
              <w:t>的作用。校园内每一块山石、每一尊雕像、每一个橱窗都成为育德的阵地，使每一个四高学子在有意无意间受到熏陶，收获成长。学校每年都会开展以读书为主题的文化活动，通过举行读书报告会、黑板报评比、“新竹杯”征文比赛、“苏教国际杯征文”比赛、“书香家庭”评比等丰富多彩的活动，营造“人人好读书，人人读好书”的浓厚氛围，让读书走进生活、走进心灵，努力使读书系列活动成为学校的“文化磁场”。</w:t>
            </w:r>
          </w:p>
          <w:p w:rsidR="00AA6B38" w:rsidRPr="00F933D2" w:rsidRDefault="00351ACE" w:rsidP="00F933D2">
            <w:pPr>
              <w:spacing w:line="440" w:lineRule="exact"/>
              <w:ind w:firstLineChars="194" w:firstLine="409"/>
              <w:rPr>
                <w:rFonts w:ascii="宋体" w:hAnsi="宋体"/>
                <w:bCs/>
                <w:color w:val="000000" w:themeColor="text1"/>
                <w:szCs w:val="21"/>
              </w:rPr>
            </w:pPr>
            <w:r w:rsidRPr="00F933D2">
              <w:rPr>
                <w:rFonts w:ascii="宋体" w:hAnsi="宋体" w:hint="eastAsia"/>
                <w:b/>
                <w:bCs/>
                <w:color w:val="000000" w:themeColor="text1"/>
                <w:szCs w:val="21"/>
              </w:rPr>
              <w:t>在文体活动中育德。</w:t>
            </w:r>
            <w:r w:rsidRPr="00F933D2">
              <w:rPr>
                <w:rFonts w:ascii="宋体" w:hAnsi="宋体" w:hint="eastAsia"/>
                <w:bCs/>
                <w:color w:val="000000" w:themeColor="text1"/>
                <w:szCs w:val="21"/>
              </w:rPr>
              <w:t>文体活动是高中生在繁重的学习之外最乐于参加的活动，也是学校德育工作的重要平台。我校寓教于乐，</w:t>
            </w:r>
            <w:r w:rsidRPr="00F933D2">
              <w:rPr>
                <w:rFonts w:ascii="宋体" w:hAnsi="宋体" w:hint="eastAsia"/>
                <w:color w:val="000000" w:themeColor="text1"/>
                <w:szCs w:val="21"/>
              </w:rPr>
              <w:t>认真组织好每天一小时阳光体育锻炼，积极开展文艺、体育活动，组织好社团活动，</w:t>
            </w:r>
            <w:r w:rsidRPr="00F933D2">
              <w:rPr>
                <w:rFonts w:ascii="宋体" w:hAnsi="宋体" w:hint="eastAsia"/>
                <w:bCs/>
                <w:color w:val="000000" w:themeColor="text1"/>
                <w:szCs w:val="21"/>
              </w:rPr>
              <w:t>为学生搭建展示青春、张扬个性的舞台，</w:t>
            </w:r>
            <w:r w:rsidRPr="00F933D2">
              <w:rPr>
                <w:rFonts w:ascii="宋体" w:hAnsi="宋体" w:hint="eastAsia"/>
                <w:color w:val="000000" w:themeColor="text1"/>
                <w:szCs w:val="21"/>
              </w:rPr>
              <w:t>丰富学生课余生活，让学生在活动中体验，在体验中感悟，在感悟中成长。</w:t>
            </w:r>
            <w:r w:rsidRPr="00F933D2">
              <w:rPr>
                <w:rFonts w:ascii="宋体" w:hAnsi="宋体" w:hint="eastAsia"/>
                <w:bCs/>
                <w:color w:val="000000" w:themeColor="text1"/>
                <w:szCs w:val="21"/>
              </w:rPr>
              <w:t>在</w:t>
            </w:r>
            <w:r w:rsidRPr="00F933D2">
              <w:rPr>
                <w:rFonts w:ascii="宋体" w:hAnsi="宋体" w:hint="eastAsia"/>
                <w:color w:val="000000" w:themeColor="text1"/>
                <w:szCs w:val="21"/>
              </w:rPr>
              <w:t>近几年省市级体育、艺术等项目竞赛中，</w:t>
            </w:r>
            <w:r w:rsidRPr="00F933D2">
              <w:rPr>
                <w:rFonts w:ascii="宋体" w:hAnsi="宋体" w:hint="eastAsia"/>
                <w:bCs/>
                <w:color w:val="000000" w:themeColor="text1"/>
                <w:szCs w:val="21"/>
              </w:rPr>
              <w:t>我校获奖人数颇多，成果喜人。</w:t>
            </w:r>
          </w:p>
          <w:p w:rsidR="00AA6B38" w:rsidRPr="00F933D2" w:rsidRDefault="00351ACE" w:rsidP="00F933D2">
            <w:pPr>
              <w:spacing w:line="440" w:lineRule="exact"/>
              <w:ind w:firstLineChars="200" w:firstLine="422"/>
              <w:rPr>
                <w:rFonts w:ascii="宋体" w:hAnsi="宋体"/>
                <w:bCs/>
                <w:color w:val="000000" w:themeColor="text1"/>
                <w:szCs w:val="21"/>
              </w:rPr>
            </w:pPr>
            <w:r w:rsidRPr="00F933D2">
              <w:rPr>
                <w:rFonts w:ascii="宋体" w:hAnsi="宋体" w:hint="eastAsia"/>
                <w:b/>
                <w:bCs/>
                <w:color w:val="000000" w:themeColor="text1"/>
                <w:szCs w:val="21"/>
              </w:rPr>
              <w:t>在管理之中协同育德。</w:t>
            </w:r>
            <w:r w:rsidRPr="00F933D2">
              <w:rPr>
                <w:rFonts w:ascii="宋体" w:hAnsi="宋体" w:hint="eastAsia"/>
                <w:bCs/>
                <w:color w:val="000000" w:themeColor="text1"/>
                <w:szCs w:val="21"/>
              </w:rPr>
              <w:t>我校不断加强德育队伍建设特别是学校德育的核心力量——班主任队伍建设，</w:t>
            </w:r>
            <w:r w:rsidRPr="00F933D2">
              <w:rPr>
                <w:rFonts w:ascii="宋体" w:hAnsi="宋体" w:hint="eastAsia"/>
                <w:color w:val="000000" w:themeColor="text1"/>
                <w:szCs w:val="21"/>
              </w:rPr>
              <w:t>不断</w:t>
            </w:r>
            <w:r w:rsidRPr="00F933D2">
              <w:rPr>
                <w:rFonts w:ascii="宋体" w:hAnsi="宋体" w:hint="eastAsia"/>
                <w:bCs/>
                <w:color w:val="000000" w:themeColor="text1"/>
                <w:kern w:val="0"/>
                <w:szCs w:val="21"/>
              </w:rPr>
              <w:t>提高班主任队伍的管理水平。</w:t>
            </w:r>
            <w:r w:rsidRPr="00F933D2">
              <w:rPr>
                <w:rFonts w:ascii="宋体" w:hAnsi="宋体" w:hint="eastAsia"/>
                <w:bCs/>
                <w:color w:val="000000" w:themeColor="text1"/>
                <w:szCs w:val="21"/>
              </w:rPr>
              <w:t>以班主任为龙头，凝聚班级科任教师组成班级管理的团队，把全员育人落在实处。学校</w:t>
            </w:r>
            <w:r w:rsidRPr="00F933D2">
              <w:rPr>
                <w:rFonts w:ascii="宋体" w:hAnsi="宋体" w:hint="eastAsia"/>
                <w:color w:val="000000" w:themeColor="text1"/>
                <w:szCs w:val="21"/>
              </w:rPr>
              <w:t>完善评价激励机制，</w:t>
            </w:r>
            <w:r w:rsidRPr="00F933D2">
              <w:rPr>
                <w:rFonts w:ascii="宋体" w:hAnsi="宋体" w:hint="eastAsia"/>
                <w:bCs/>
                <w:color w:val="000000" w:themeColor="text1"/>
                <w:szCs w:val="21"/>
              </w:rPr>
              <w:t>制定和实施《班主任考核细则》，</w:t>
            </w:r>
            <w:r w:rsidRPr="00F933D2">
              <w:rPr>
                <w:rFonts w:ascii="宋体" w:hAnsi="宋体" w:hint="eastAsia"/>
                <w:color w:val="000000" w:themeColor="text1"/>
                <w:szCs w:val="21"/>
              </w:rPr>
              <w:t>物质奖励和精神激励相结合，不断</w:t>
            </w:r>
            <w:r w:rsidRPr="00F933D2">
              <w:rPr>
                <w:rFonts w:ascii="宋体" w:hAnsi="宋体" w:hint="eastAsia"/>
                <w:bCs/>
                <w:color w:val="000000" w:themeColor="text1"/>
                <w:kern w:val="0"/>
                <w:szCs w:val="21"/>
              </w:rPr>
              <w:t>提高班主任队伍的工作积极性和管理水平。</w:t>
            </w:r>
            <w:r w:rsidRPr="00F933D2">
              <w:rPr>
                <w:rFonts w:ascii="宋体" w:hAnsi="宋体" w:hint="eastAsia"/>
                <w:bCs/>
                <w:color w:val="000000" w:themeColor="text1"/>
                <w:szCs w:val="21"/>
              </w:rPr>
              <w:t>同时，通过专家讲座、外出学习和优秀班主任评选等多种形式加大对班主任队伍的建设和培养，逐步打造了一批师德高尚、业务过硬的班主任队伍。我们还</w:t>
            </w:r>
            <w:r w:rsidRPr="00F933D2">
              <w:rPr>
                <w:rFonts w:ascii="宋体" w:hAnsi="宋体" w:hint="eastAsia"/>
                <w:color w:val="000000" w:themeColor="text1"/>
                <w:szCs w:val="21"/>
              </w:rPr>
              <w:t>注重家校合作、多方联动，不断完善学校、家庭、社会三结合的教育体系，使三者相互配合、相互促进、互为补充、形成合力。成立了家长委员会和家长学校，定期召开家长会，听取学生家长的意见和建议，改进德育工作。</w:t>
            </w:r>
            <w:r w:rsidRPr="00F933D2">
              <w:rPr>
                <w:rFonts w:ascii="宋体" w:hAnsi="宋体"/>
                <w:color w:val="000000" w:themeColor="text1"/>
                <w:szCs w:val="21"/>
              </w:rPr>
              <w:t xml:space="preserve"> </w:t>
            </w:r>
          </w:p>
          <w:p w:rsidR="00AA6B38" w:rsidRPr="00F933D2" w:rsidRDefault="00351ACE">
            <w:pPr>
              <w:spacing w:line="440" w:lineRule="exact"/>
              <w:ind w:firstLineChars="200" w:firstLine="420"/>
              <w:rPr>
                <w:rFonts w:ascii="宋体" w:hAnsi="宋体"/>
                <w:bCs/>
                <w:color w:val="000000" w:themeColor="text1"/>
                <w:szCs w:val="21"/>
              </w:rPr>
            </w:pPr>
            <w:r w:rsidRPr="00F933D2">
              <w:rPr>
                <w:rFonts w:ascii="宋体" w:hAnsi="宋体" w:hint="eastAsia"/>
                <w:bCs/>
                <w:color w:val="000000" w:themeColor="text1"/>
                <w:szCs w:val="21"/>
              </w:rPr>
              <w:t>充分发挥</w:t>
            </w:r>
            <w:r w:rsidRPr="00F933D2">
              <w:rPr>
                <w:rFonts w:ascii="宋体" w:hAnsi="宋体" w:hint="eastAsia"/>
                <w:color w:val="000000" w:themeColor="text1"/>
                <w:szCs w:val="21"/>
              </w:rPr>
              <w:t>团委、学生会的管理功能，学校共青团组织网络健全、工作机制顺畅、各项活动丰富、育人效果明显。成立中学生业余团校，积极培训学生干部，指导他们参与班级、学校管理，使他们在教育中学管理，在管理中受教育。学生会成员参与学校卫生检查评比，检查课间操、眼保健操，维持就餐秩序。校园体育艺术节、</w:t>
            </w:r>
            <w:r w:rsidRPr="00F933D2">
              <w:rPr>
                <w:rFonts w:ascii="宋体" w:hAnsi="宋体"/>
                <w:color w:val="000000" w:themeColor="text1"/>
                <w:szCs w:val="21"/>
              </w:rPr>
              <w:t>18岁成人仪式等活动中，学生自编自演自评，收到了自我教育、自我管理、自我评价的良好效果。学校充分开放图书馆、电脑房、实验室，让学生自主学习、自我实践、自我创新。学生的知识面宽了，动手能力强了，综合素质得到不断提升</w:t>
            </w:r>
            <w:r w:rsidRPr="00F933D2">
              <w:rPr>
                <w:rFonts w:ascii="宋体" w:hAnsi="宋体"/>
                <w:bCs/>
                <w:color w:val="000000" w:themeColor="text1"/>
                <w:szCs w:val="21"/>
              </w:rPr>
              <w:t>。</w:t>
            </w:r>
          </w:p>
          <w:p w:rsidR="00AA6B38" w:rsidRPr="00F933D2" w:rsidRDefault="00351ACE" w:rsidP="00F933D2">
            <w:pPr>
              <w:spacing w:line="440" w:lineRule="exact"/>
              <w:ind w:firstLineChars="200" w:firstLine="422"/>
              <w:rPr>
                <w:rFonts w:ascii="宋体" w:hAnsi="宋体"/>
                <w:b/>
                <w:bCs/>
                <w:color w:val="000000" w:themeColor="text1"/>
                <w:szCs w:val="21"/>
              </w:rPr>
            </w:pPr>
            <w:r w:rsidRPr="00F933D2">
              <w:rPr>
                <w:rFonts w:ascii="宋体" w:hAnsi="宋体"/>
                <w:b/>
                <w:bCs/>
                <w:color w:val="000000" w:themeColor="text1"/>
                <w:szCs w:val="21"/>
              </w:rPr>
              <w:t>16.4德育工作针对性强，成效明显。</w:t>
            </w:r>
          </w:p>
          <w:p w:rsidR="00AA6B38" w:rsidRPr="00F933D2" w:rsidRDefault="00351ACE" w:rsidP="00F933D2">
            <w:pPr>
              <w:spacing w:line="440" w:lineRule="exact"/>
              <w:ind w:firstLineChars="200" w:firstLine="422"/>
              <w:rPr>
                <w:rFonts w:ascii="宋体" w:hAnsi="宋体"/>
                <w:b/>
                <w:bCs/>
                <w:color w:val="000000" w:themeColor="text1"/>
                <w:szCs w:val="21"/>
              </w:rPr>
            </w:pPr>
            <w:r w:rsidRPr="00F933D2">
              <w:rPr>
                <w:rFonts w:ascii="宋体" w:hAnsi="宋体"/>
                <w:b/>
                <w:bCs/>
                <w:color w:val="000000" w:themeColor="text1"/>
                <w:szCs w:val="21"/>
              </w:rPr>
              <w:t>16.</w:t>
            </w:r>
            <w:r w:rsidRPr="00F933D2">
              <w:rPr>
                <w:rFonts w:ascii="宋体" w:hAnsi="宋体" w:hint="eastAsia"/>
                <w:b/>
                <w:bCs/>
                <w:color w:val="000000" w:themeColor="text1"/>
                <w:szCs w:val="21"/>
              </w:rPr>
              <w:t>4</w:t>
            </w:r>
            <w:r w:rsidRPr="00F933D2">
              <w:rPr>
                <w:rFonts w:ascii="宋体" w:hAnsi="宋体"/>
                <w:b/>
                <w:bCs/>
                <w:color w:val="000000" w:themeColor="text1"/>
                <w:szCs w:val="21"/>
              </w:rPr>
              <w:t>.</w:t>
            </w:r>
            <w:r w:rsidRPr="00F933D2">
              <w:rPr>
                <w:rFonts w:ascii="宋体" w:hAnsi="宋体" w:hint="eastAsia"/>
                <w:b/>
                <w:bCs/>
                <w:color w:val="000000" w:themeColor="text1"/>
                <w:szCs w:val="21"/>
              </w:rPr>
              <w:t>1</w:t>
            </w:r>
            <w:r w:rsidRPr="00F933D2">
              <w:rPr>
                <w:rFonts w:ascii="宋体" w:hAnsi="宋体"/>
                <w:b/>
                <w:bCs/>
                <w:color w:val="000000" w:themeColor="text1"/>
                <w:szCs w:val="21"/>
              </w:rPr>
              <w:t xml:space="preserve"> </w:t>
            </w:r>
            <w:r w:rsidRPr="00F933D2">
              <w:rPr>
                <w:rFonts w:ascii="宋体" w:hAnsi="宋体" w:hint="eastAsia"/>
                <w:b/>
                <w:bCs/>
                <w:color w:val="000000" w:themeColor="text1"/>
                <w:szCs w:val="21"/>
              </w:rPr>
              <w:t>德育工作系列化，针对性强</w:t>
            </w:r>
          </w:p>
          <w:p w:rsidR="00AA6B38" w:rsidRPr="00F933D2" w:rsidRDefault="00351ACE">
            <w:pPr>
              <w:spacing w:line="440" w:lineRule="exact"/>
              <w:ind w:firstLineChars="200" w:firstLine="420"/>
              <w:rPr>
                <w:rFonts w:ascii="宋体" w:hAnsi="宋体"/>
                <w:bCs/>
                <w:color w:val="000000" w:themeColor="text1"/>
                <w:szCs w:val="21"/>
              </w:rPr>
            </w:pPr>
            <w:r w:rsidRPr="00F933D2">
              <w:rPr>
                <w:rFonts w:ascii="宋体" w:hAnsi="宋体" w:hint="eastAsia"/>
                <w:bCs/>
                <w:color w:val="000000" w:themeColor="text1"/>
                <w:szCs w:val="21"/>
              </w:rPr>
              <w:t>我校按照《中学德育大</w:t>
            </w:r>
            <w:r w:rsidRPr="00F933D2">
              <w:rPr>
                <w:rFonts w:ascii="宋体" w:hAnsi="宋体" w:hint="eastAsia"/>
                <w:color w:val="000000" w:themeColor="text1"/>
                <w:szCs w:val="21"/>
              </w:rPr>
              <w:t>纲</w:t>
            </w:r>
            <w:r w:rsidRPr="00F933D2">
              <w:rPr>
                <w:rFonts w:ascii="宋体" w:hAnsi="宋体" w:hint="eastAsia"/>
                <w:bCs/>
                <w:color w:val="000000" w:themeColor="text1"/>
                <w:szCs w:val="21"/>
              </w:rPr>
              <w:t>》，结合学校实际，根据学生</w:t>
            </w:r>
            <w:r w:rsidRPr="00F933D2">
              <w:rPr>
                <w:rFonts w:ascii="宋体" w:hAnsi="宋体" w:hint="eastAsia"/>
                <w:color w:val="000000" w:themeColor="text1"/>
                <w:szCs w:val="21"/>
              </w:rPr>
              <w:t>身心成长的特点和接受能力</w:t>
            </w:r>
            <w:r w:rsidRPr="00F933D2">
              <w:rPr>
                <w:rFonts w:ascii="宋体" w:hAnsi="宋体" w:hint="eastAsia"/>
                <w:bCs/>
                <w:color w:val="000000" w:themeColor="text1"/>
                <w:szCs w:val="21"/>
              </w:rPr>
              <w:t>，寓德育于内容丰富多彩，形式创新、活泼，富有针对性、时代性和实效性的系列教育活动中。</w:t>
            </w:r>
          </w:p>
          <w:p w:rsidR="00AA6B38" w:rsidRPr="00F933D2" w:rsidRDefault="00351ACE">
            <w:pPr>
              <w:spacing w:line="500" w:lineRule="exact"/>
              <w:ind w:firstLine="420"/>
              <w:rPr>
                <w:rFonts w:ascii="宋体" w:hAnsi="宋体" w:cs="宋体"/>
                <w:b/>
                <w:color w:val="000000" w:themeColor="text1"/>
              </w:rPr>
            </w:pPr>
            <w:r w:rsidRPr="00F933D2">
              <w:rPr>
                <w:rFonts w:ascii="宋体" w:hAnsi="宋体" w:cs="宋体" w:hint="eastAsia"/>
                <w:b/>
                <w:color w:val="000000" w:themeColor="text1"/>
              </w:rPr>
              <w:t>价值观点时代化。</w:t>
            </w:r>
            <w:r w:rsidRPr="00F933D2">
              <w:rPr>
                <w:rFonts w:ascii="宋体" w:hAnsi="宋体" w:cs="宋体" w:hint="eastAsia"/>
                <w:color w:val="000000" w:themeColor="text1"/>
              </w:rPr>
              <w:t>习近平总书记多次指出，要培育和践行社会主义核心价值观。要以培养担当民族复兴大任的时代新人为着眼点，强化教育引导、实践养成、制度保障，发挥社会主义核心</w:t>
            </w:r>
            <w:r w:rsidRPr="00F933D2">
              <w:rPr>
                <w:rFonts w:ascii="宋体" w:hAnsi="宋体" w:cs="宋体" w:hint="eastAsia"/>
                <w:color w:val="000000" w:themeColor="text1"/>
              </w:rPr>
              <w:lastRenderedPageBreak/>
              <w:t>价值观对国民教育、精神文明创建、精神文化产品创作生产传播的引领作用。</w:t>
            </w:r>
          </w:p>
          <w:p w:rsidR="00AA6B38" w:rsidRPr="00F933D2" w:rsidRDefault="00351ACE">
            <w:pPr>
              <w:spacing w:line="500" w:lineRule="exact"/>
              <w:ind w:firstLine="420"/>
              <w:rPr>
                <w:rFonts w:ascii="宋体" w:hAnsi="宋体" w:cs="宋体"/>
                <w:color w:val="000000" w:themeColor="text1"/>
              </w:rPr>
            </w:pPr>
            <w:r w:rsidRPr="00F933D2">
              <w:rPr>
                <w:rFonts w:ascii="宋体" w:hAnsi="宋体" w:cs="宋体" w:hint="eastAsia"/>
                <w:color w:val="000000" w:themeColor="text1"/>
              </w:rPr>
              <w:t>为响应习总书记的号召，我校积极稳妥有计划地广泛开展一系列以社会主义核心价值观为主题的学习及实践活动，进一步培养师生良好的品格，陶冶高尚的情操。2017年以来，我校每月举行一次“固定主题党日”活动，围绕“关爱留守学生，争做教师妈妈”和“立足新时代，争做新贡献”等主题开展讨论，使广大教职工“不忘初心、牢记使命”，铭记“为人民谋幸福，为中华民族谋复兴”的宗旨，用自己的实际行动履行一位教育人不忘“初心”和“使命”的职责；多年来，我校坚持为年满十八岁学生举行成人仪式，通过读誓言、过成人门等活动，增加学生“因为有我，人民将更加幸福；因为有我，家园将更加美好；因为有我，祖国将更加昌盛”的荣誉感和使命感，学生从自律、诚信、向善等角度说出肺腑之言，畅谈人生梦想，立下远大志向，学会自爱，心怀感恩，用辛勤的汗水铸就人生的辉煌；2017年10月，在党的十九大胜利召开的喜庆日子里，我校举行重阳节退休老同志与学生互动会，在其乐融融的热烈氛围中，大家充分感受到新时代、新气象、新希望下的党的新征程的新气魄，使大家在认同社会主义核心价值观的同时，内化为人们对党的情感认同和行为习惯。</w:t>
            </w:r>
          </w:p>
          <w:p w:rsidR="00AA6B38" w:rsidRPr="00F933D2" w:rsidRDefault="00351ACE" w:rsidP="00F933D2">
            <w:pPr>
              <w:spacing w:line="440" w:lineRule="exact"/>
              <w:ind w:firstLineChars="200" w:firstLine="422"/>
              <w:rPr>
                <w:rFonts w:ascii="宋体" w:hAnsi="宋体"/>
                <w:bCs/>
                <w:color w:val="000000" w:themeColor="text1"/>
                <w:szCs w:val="21"/>
              </w:rPr>
            </w:pPr>
            <w:r w:rsidRPr="00F933D2">
              <w:rPr>
                <w:rFonts w:ascii="宋体" w:hAnsi="宋体" w:hint="eastAsia"/>
                <w:b/>
                <w:bCs/>
                <w:color w:val="000000" w:themeColor="text1"/>
                <w:szCs w:val="21"/>
              </w:rPr>
              <w:t>主题教育系列化。</w:t>
            </w:r>
            <w:r w:rsidRPr="00F933D2">
              <w:rPr>
                <w:rFonts w:ascii="宋体" w:hAnsi="宋体" w:hint="eastAsia"/>
                <w:bCs/>
                <w:color w:val="000000" w:themeColor="text1"/>
                <w:szCs w:val="21"/>
              </w:rPr>
              <w:t>坚持每月主题教育活动已成为我校多年来的常规，每学年以体验式活动、朗诵比赛、报告会、主题班会、征文、绘画等为主要形式，以《新竹》报、校园之声广播</w:t>
            </w:r>
            <w:r w:rsidRPr="00F933D2">
              <w:rPr>
                <w:rFonts w:ascii="宋体" w:hAnsi="宋体" w:hint="eastAsia"/>
                <w:b/>
                <w:i/>
                <w:iCs/>
                <w:color w:val="000000" w:themeColor="text1"/>
                <w:szCs w:val="21"/>
              </w:rPr>
              <w:t>、</w:t>
            </w:r>
            <w:r w:rsidRPr="00F933D2">
              <w:rPr>
                <w:rFonts w:ascii="宋体" w:hAnsi="宋体" w:hint="eastAsia"/>
                <w:bCs/>
                <w:color w:val="000000" w:themeColor="text1"/>
                <w:szCs w:val="21"/>
              </w:rPr>
              <w:t>校园橱窗、黑板报等为成果展示平台，开展爱国主义教育、理想信念教育、</w:t>
            </w:r>
            <w:r w:rsidRPr="00F933D2">
              <w:rPr>
                <w:rFonts w:ascii="宋体" w:hAnsi="宋体" w:hint="eastAsia"/>
                <w:color w:val="000000" w:themeColor="text1"/>
                <w:szCs w:val="21"/>
              </w:rPr>
              <w:t>道德品质</w:t>
            </w:r>
            <w:r w:rsidRPr="00F933D2">
              <w:rPr>
                <w:rFonts w:ascii="宋体" w:hAnsi="宋体" w:hint="eastAsia"/>
                <w:bCs/>
                <w:color w:val="000000" w:themeColor="text1"/>
                <w:szCs w:val="21"/>
              </w:rPr>
              <w:t>教育、健康教育、法制教育、环境保护教育、感恩励志教育等主题教育，把每一次主题教育活动与学生的学习、生活紧密结合起来，展示学生风采，培养能力，增强自信，塑造“三风”。</w:t>
            </w:r>
          </w:p>
          <w:p w:rsidR="00AA6B38" w:rsidRPr="00F933D2" w:rsidRDefault="00351ACE" w:rsidP="00F933D2">
            <w:pPr>
              <w:spacing w:line="440" w:lineRule="exact"/>
              <w:ind w:firstLineChars="200" w:firstLine="422"/>
              <w:rPr>
                <w:rFonts w:ascii="宋体" w:hAnsi="宋体"/>
                <w:color w:val="000000" w:themeColor="text1"/>
                <w:szCs w:val="21"/>
              </w:rPr>
            </w:pPr>
            <w:r w:rsidRPr="00F933D2">
              <w:rPr>
                <w:rFonts w:ascii="宋体" w:hAnsi="宋体" w:hint="eastAsia"/>
                <w:b/>
                <w:bCs/>
                <w:color w:val="000000" w:themeColor="text1"/>
                <w:szCs w:val="21"/>
              </w:rPr>
              <w:t>德育活动系列化。</w:t>
            </w:r>
            <w:r w:rsidRPr="00F933D2">
              <w:rPr>
                <w:rFonts w:ascii="宋体" w:hAnsi="宋体" w:hint="eastAsia"/>
                <w:bCs/>
                <w:color w:val="000000" w:themeColor="text1"/>
                <w:szCs w:val="21"/>
              </w:rPr>
              <w:t>学校每年定期开展各类德育活动</w:t>
            </w:r>
            <w:r w:rsidRPr="00F933D2">
              <w:rPr>
                <w:rFonts w:ascii="宋体" w:hAnsi="宋体" w:hint="eastAsia"/>
                <w:color w:val="000000" w:themeColor="text1"/>
                <w:szCs w:val="21"/>
              </w:rPr>
              <w:t>，让学生在活动中体验，在体验中感悟，在感悟中成长</w:t>
            </w:r>
            <w:r w:rsidRPr="00F933D2">
              <w:rPr>
                <w:rFonts w:ascii="宋体" w:hAnsi="宋体" w:hint="eastAsia"/>
                <w:bCs/>
                <w:color w:val="000000" w:themeColor="text1"/>
                <w:szCs w:val="21"/>
              </w:rPr>
              <w:t>。有全校性的德育活动，如：升旗仪式活动、文明班级评比活动、班级文化建设活动、节庆活动、社会实践活动、关爱特殊学生活动等等。通过这些德育活动，丰富德育形式，活跃德育氛围，增强德育实效。也有分年级进行的德育活动。</w:t>
            </w:r>
            <w:r w:rsidRPr="00F933D2">
              <w:rPr>
                <w:rFonts w:ascii="宋体" w:hAnsi="宋体" w:hint="eastAsia"/>
                <w:color w:val="000000" w:themeColor="text1"/>
                <w:szCs w:val="21"/>
              </w:rPr>
              <w:t>高一年级结合新生特点，从军训开始，狠抓行为习惯养成教育，同时具体指导学生进行三年高中自我规划。高二年级结合学生年龄特点，举行学生会干部竞聘活动等，进行信心的树立教育、责任教育和情感教育，增强学生的责任意识和对父母、老师的感恩之情。高三年级进行理想与前途教育，榜样的力量教育，举行誓师大会，帮助学生树立远大的人生理想，增强战胜困难的勇气和毅力，增强学生的使命感，不断超越自我。通过一系列活动，让学生学会做人、学会生活、学会关爱、学会学习。</w:t>
            </w:r>
          </w:p>
          <w:p w:rsidR="00AA6B38" w:rsidRPr="00F933D2" w:rsidRDefault="00351ACE" w:rsidP="00F933D2">
            <w:pPr>
              <w:spacing w:line="440" w:lineRule="exact"/>
              <w:ind w:firstLineChars="200" w:firstLine="422"/>
              <w:rPr>
                <w:rFonts w:ascii="宋体" w:hAnsi="宋体"/>
                <w:b/>
                <w:bCs/>
                <w:color w:val="000000" w:themeColor="text1"/>
                <w:szCs w:val="21"/>
              </w:rPr>
            </w:pPr>
            <w:r w:rsidRPr="00F933D2">
              <w:rPr>
                <w:rFonts w:ascii="宋体" w:hAnsi="宋体"/>
                <w:b/>
                <w:bCs/>
                <w:color w:val="000000" w:themeColor="text1"/>
                <w:szCs w:val="21"/>
              </w:rPr>
              <w:t>16.</w:t>
            </w:r>
            <w:r w:rsidRPr="00F933D2">
              <w:rPr>
                <w:rFonts w:ascii="宋体" w:hAnsi="宋体" w:hint="eastAsia"/>
                <w:b/>
                <w:bCs/>
                <w:color w:val="000000" w:themeColor="text1"/>
                <w:szCs w:val="21"/>
              </w:rPr>
              <w:t>4</w:t>
            </w:r>
            <w:r w:rsidRPr="00F933D2">
              <w:rPr>
                <w:rFonts w:ascii="宋体" w:hAnsi="宋体"/>
                <w:b/>
                <w:bCs/>
                <w:color w:val="000000" w:themeColor="text1"/>
                <w:szCs w:val="21"/>
              </w:rPr>
              <w:t>.</w:t>
            </w:r>
            <w:r w:rsidRPr="00F933D2">
              <w:rPr>
                <w:rFonts w:ascii="宋体" w:hAnsi="宋体" w:hint="eastAsia"/>
                <w:b/>
                <w:bCs/>
                <w:color w:val="000000" w:themeColor="text1"/>
                <w:szCs w:val="21"/>
              </w:rPr>
              <w:t>2</w:t>
            </w:r>
            <w:r w:rsidRPr="00F933D2">
              <w:rPr>
                <w:rFonts w:ascii="宋体" w:hAnsi="宋体"/>
                <w:b/>
                <w:bCs/>
                <w:color w:val="000000" w:themeColor="text1"/>
                <w:szCs w:val="21"/>
              </w:rPr>
              <w:t xml:space="preserve"> </w:t>
            </w:r>
            <w:r w:rsidRPr="00F933D2">
              <w:rPr>
                <w:rFonts w:ascii="宋体" w:hAnsi="宋体" w:hint="eastAsia"/>
                <w:b/>
                <w:color w:val="000000" w:themeColor="text1"/>
                <w:szCs w:val="21"/>
              </w:rPr>
              <w:t>积极创新，</w:t>
            </w:r>
            <w:r w:rsidRPr="00F933D2">
              <w:rPr>
                <w:rFonts w:ascii="宋体" w:hAnsi="宋体" w:hint="eastAsia"/>
                <w:b/>
                <w:bCs/>
                <w:color w:val="000000" w:themeColor="text1"/>
                <w:szCs w:val="21"/>
              </w:rPr>
              <w:t>特色鲜明</w:t>
            </w:r>
          </w:p>
          <w:p w:rsidR="00AA6B38" w:rsidRPr="00F933D2" w:rsidRDefault="00351ACE">
            <w:pPr>
              <w:spacing w:line="440" w:lineRule="exact"/>
              <w:ind w:firstLineChars="200" w:firstLine="420"/>
              <w:rPr>
                <w:rFonts w:ascii="宋体" w:hAnsi="宋体"/>
                <w:color w:val="000000" w:themeColor="text1"/>
                <w:szCs w:val="21"/>
              </w:rPr>
            </w:pPr>
            <w:r w:rsidRPr="00F933D2">
              <w:rPr>
                <w:rFonts w:ascii="宋体" w:hAnsi="宋体" w:hint="eastAsia"/>
                <w:color w:val="000000" w:themeColor="text1"/>
                <w:szCs w:val="21"/>
              </w:rPr>
              <w:t>学校发挥自身优势，在德育科研的引领下，注重德育资源的开发和利用，在德育内容、方法、</w:t>
            </w:r>
            <w:r w:rsidRPr="00F933D2">
              <w:rPr>
                <w:rFonts w:ascii="宋体" w:hAnsi="宋体" w:hint="eastAsia"/>
                <w:color w:val="000000" w:themeColor="text1"/>
                <w:szCs w:val="21"/>
              </w:rPr>
              <w:lastRenderedPageBreak/>
              <w:t>途径、活动、评价等方面积极创新，以形成自己的亮点和特色。</w:t>
            </w:r>
          </w:p>
          <w:p w:rsidR="00AA6B38" w:rsidRPr="00F933D2" w:rsidRDefault="00351ACE" w:rsidP="00F933D2">
            <w:pPr>
              <w:spacing w:line="440" w:lineRule="exact"/>
              <w:ind w:firstLineChars="200" w:firstLine="422"/>
              <w:rPr>
                <w:rFonts w:ascii="宋体" w:hAnsi="宋体"/>
                <w:color w:val="000000" w:themeColor="text1"/>
                <w:szCs w:val="21"/>
              </w:rPr>
            </w:pPr>
            <w:r w:rsidRPr="00F933D2">
              <w:rPr>
                <w:rFonts w:ascii="宋体" w:hAnsi="宋体" w:hint="eastAsia"/>
                <w:b/>
                <w:bCs/>
                <w:color w:val="000000" w:themeColor="text1"/>
                <w:szCs w:val="21"/>
              </w:rPr>
              <w:t>德育导师制彰显人文特色。</w:t>
            </w:r>
            <w:r w:rsidRPr="00F933D2">
              <w:rPr>
                <w:rFonts w:ascii="宋体" w:hAnsi="宋体" w:hint="eastAsia"/>
                <w:color w:val="000000" w:themeColor="text1"/>
                <w:szCs w:val="21"/>
              </w:rPr>
              <w:t>学校以促进学生全面健康发展为目标，以构建新型师生关系为途径，实行“教师人人做导师，学生个个受关爱”的</w:t>
            </w:r>
            <w:r w:rsidRPr="00F933D2">
              <w:rPr>
                <w:rFonts w:ascii="宋体" w:hAnsi="宋体" w:hint="eastAsia"/>
                <w:bCs/>
                <w:color w:val="000000" w:themeColor="text1"/>
                <w:szCs w:val="21"/>
              </w:rPr>
              <w:t>德育</w:t>
            </w:r>
            <w:r w:rsidRPr="00F933D2">
              <w:rPr>
                <w:rFonts w:ascii="宋体" w:hAnsi="宋体" w:hint="eastAsia"/>
                <w:color w:val="000000" w:themeColor="text1"/>
                <w:szCs w:val="21"/>
              </w:rPr>
              <w:t>导师制，取得明显成效。学校成立了以班主任为核心、任课教师为成员的帮扶导师组，在学习、生活、品德和心理方面为一些需要关爱的特殊学生提供全方位、个性化、亲情化的指导和帮助。导师依据“以心沟通、以诚交流、以德树德、以情动情、以志励志、以行导行”的育人原则，</w:t>
            </w:r>
            <w:r w:rsidRPr="00F933D2">
              <w:rPr>
                <w:rFonts w:ascii="宋体" w:hAnsi="宋体" w:cs="宋体" w:hint="eastAsia"/>
                <w:color w:val="000000" w:themeColor="text1"/>
                <w:kern w:val="0"/>
                <w:szCs w:val="21"/>
              </w:rPr>
              <w:t>履行</w:t>
            </w:r>
            <w:r w:rsidRPr="00F933D2">
              <w:rPr>
                <w:rFonts w:ascii="宋体" w:hAnsi="宋体" w:cs="宋体"/>
                <w:color w:val="000000" w:themeColor="text1"/>
                <w:kern w:val="0"/>
                <w:szCs w:val="21"/>
              </w:rPr>
              <w:t>“思想引导、学业辅导、生活指导、心理疏导</w:t>
            </w:r>
            <w:r w:rsidR="00124654">
              <w:rPr>
                <w:rFonts w:ascii="宋体" w:hAnsi="宋体" w:cs="宋体"/>
                <w:color w:val="000000" w:themeColor="text1"/>
                <w:kern w:val="0"/>
                <w:szCs w:val="21"/>
              </w:rPr>
              <w:t>、职业生涯指导</w:t>
            </w:r>
            <w:r w:rsidRPr="00F933D2">
              <w:rPr>
                <w:rFonts w:ascii="宋体" w:hAnsi="宋体" w:cs="宋体"/>
                <w:color w:val="000000" w:themeColor="text1"/>
                <w:kern w:val="0"/>
                <w:szCs w:val="21"/>
              </w:rPr>
              <w:t>”的职责，</w:t>
            </w:r>
            <w:r w:rsidRPr="00F933D2">
              <w:rPr>
                <w:rFonts w:ascii="宋体" w:hAnsi="宋体" w:hint="eastAsia"/>
                <w:color w:val="000000" w:themeColor="text1"/>
                <w:szCs w:val="21"/>
              </w:rPr>
              <w:t>既教书又育人，既管教又管导；不仅在学习上关心、帮助学生，还从思想、生活、心理素质、道德品质等各方面关注学生的成长，</w:t>
            </w:r>
            <w:r w:rsidR="00124654">
              <w:rPr>
                <w:rFonts w:ascii="宋体" w:hAnsi="宋体" w:hint="eastAsia"/>
                <w:color w:val="000000" w:themeColor="text1"/>
                <w:szCs w:val="21"/>
              </w:rPr>
              <w:t>既在学生高中学习生涯阶段指导他们成才成长，又为学生将来的人生生涯打下坚实的基础。德育导师制</w:t>
            </w:r>
            <w:r w:rsidRPr="00F933D2">
              <w:rPr>
                <w:rFonts w:ascii="宋体" w:hAnsi="宋体" w:hint="eastAsia"/>
                <w:color w:val="000000" w:themeColor="text1"/>
                <w:szCs w:val="21"/>
              </w:rPr>
              <w:t>取得</w:t>
            </w:r>
            <w:r w:rsidR="00124654">
              <w:rPr>
                <w:rFonts w:ascii="宋体" w:hAnsi="宋体" w:hint="eastAsia"/>
                <w:color w:val="000000" w:themeColor="text1"/>
                <w:szCs w:val="21"/>
              </w:rPr>
              <w:t>了</w:t>
            </w:r>
            <w:r w:rsidRPr="00F933D2">
              <w:rPr>
                <w:rFonts w:ascii="宋体" w:hAnsi="宋体" w:hint="eastAsia"/>
                <w:color w:val="000000" w:themeColor="text1"/>
                <w:szCs w:val="21"/>
              </w:rPr>
              <w:t>明显成效，学生的精神风貌和行为习惯明显提升，违规违纪现象明显减少。</w:t>
            </w:r>
          </w:p>
          <w:p w:rsidR="00AA6B38" w:rsidRPr="00F933D2" w:rsidRDefault="00351ACE" w:rsidP="00F933D2">
            <w:pPr>
              <w:spacing w:line="440" w:lineRule="exact"/>
              <w:ind w:firstLineChars="200" w:firstLine="422"/>
              <w:rPr>
                <w:rFonts w:ascii="宋体" w:hAnsi="宋体"/>
                <w:color w:val="000000" w:themeColor="text1"/>
                <w:szCs w:val="21"/>
              </w:rPr>
            </w:pPr>
            <w:r w:rsidRPr="00F933D2">
              <w:rPr>
                <w:rFonts w:ascii="宋体" w:hAnsi="宋体" w:hint="eastAsia"/>
                <w:b/>
                <w:bCs/>
                <w:color w:val="000000" w:themeColor="text1"/>
                <w:szCs w:val="21"/>
              </w:rPr>
              <w:t>德育课程强化育人功能。</w:t>
            </w:r>
            <w:r w:rsidRPr="00F933D2">
              <w:rPr>
                <w:rFonts w:ascii="宋体" w:hAnsi="宋体" w:hint="eastAsia"/>
                <w:color w:val="000000" w:themeColor="text1"/>
                <w:szCs w:val="21"/>
              </w:rPr>
              <w:t>学校充分利用各种德育资源，加大人力、财力、物力投入，加强德育基础建设，利用新四军黄桥战役纪念馆、刁家网江浙独立支部纪念馆、泰兴市文化博览中心、泰兴市革命烈士纪念馆等德育基地，开发与开设富有针对性、时效性的德育课程，包括开展各种德育活动和社会公益活动，全面提升学生的思想道德素质和科学素养。</w:t>
            </w:r>
            <w:r w:rsidRPr="00F933D2">
              <w:rPr>
                <w:rFonts w:ascii="宋体" w:hAnsi="宋体" w:hint="eastAsia"/>
                <w:bCs/>
                <w:color w:val="000000" w:themeColor="text1"/>
                <w:szCs w:val="21"/>
              </w:rPr>
              <w:t>我校</w:t>
            </w:r>
            <w:r w:rsidRPr="00F933D2">
              <w:rPr>
                <w:rFonts w:ascii="宋体" w:hAnsi="宋体" w:hint="eastAsia"/>
                <w:color w:val="000000" w:themeColor="text1"/>
                <w:szCs w:val="21"/>
              </w:rPr>
              <w:t>利用本校教师资源，挖掘教师潜力，</w:t>
            </w:r>
            <w:r w:rsidRPr="00F933D2">
              <w:rPr>
                <w:rFonts w:ascii="宋体" w:hAnsi="宋体" w:hint="eastAsia"/>
                <w:bCs/>
                <w:color w:val="000000" w:themeColor="text1"/>
                <w:szCs w:val="21"/>
              </w:rPr>
              <w:t>自主开发并</w:t>
            </w:r>
            <w:r w:rsidRPr="00F933D2">
              <w:rPr>
                <w:rFonts w:ascii="宋体" w:hAnsi="宋体" w:hint="eastAsia"/>
                <w:color w:val="000000" w:themeColor="text1"/>
                <w:szCs w:val="21"/>
              </w:rPr>
              <w:t>出版了《大阅读</w:t>
            </w:r>
            <w:r w:rsidRPr="00F933D2">
              <w:rPr>
                <w:rFonts w:ascii="宋体" w:hAnsi="宋体"/>
                <w:color w:val="000000" w:themeColor="text1"/>
                <w:szCs w:val="21"/>
              </w:rPr>
              <w:t>》等校本教材，</w:t>
            </w:r>
            <w:r w:rsidRPr="00F933D2">
              <w:rPr>
                <w:rFonts w:ascii="宋体" w:hAnsi="宋体"/>
                <w:bCs/>
                <w:iCs/>
                <w:color w:val="000000" w:themeColor="text1"/>
                <w:szCs w:val="21"/>
              </w:rPr>
              <w:t>自行编撰印刷了《</w:t>
            </w:r>
            <w:r w:rsidRPr="00F933D2">
              <w:rPr>
                <w:rFonts w:ascii="宋体" w:hAnsi="宋体" w:hint="eastAsia"/>
                <w:bCs/>
                <w:iCs/>
                <w:color w:val="000000" w:themeColor="text1"/>
                <w:szCs w:val="21"/>
              </w:rPr>
              <w:t>黄桥那年那人那事</w:t>
            </w:r>
            <w:r w:rsidRPr="00F933D2">
              <w:rPr>
                <w:rFonts w:ascii="宋体" w:hAnsi="宋体"/>
                <w:bCs/>
                <w:iCs/>
                <w:color w:val="000000" w:themeColor="text1"/>
                <w:szCs w:val="21"/>
              </w:rPr>
              <w:t>》、</w:t>
            </w:r>
            <w:r w:rsidRPr="00F933D2">
              <w:rPr>
                <w:rFonts w:ascii="宋体" w:hAnsi="宋体" w:hint="eastAsia"/>
                <w:bCs/>
                <w:iCs/>
                <w:color w:val="000000" w:themeColor="text1"/>
                <w:szCs w:val="21"/>
              </w:rPr>
              <w:t>《古镇黄桥》、《沈毅事略》、《银杏木雕》</w:t>
            </w:r>
            <w:r w:rsidRPr="00F933D2">
              <w:rPr>
                <w:rFonts w:ascii="宋体" w:hAnsi="宋体"/>
                <w:bCs/>
                <w:iCs/>
                <w:color w:val="000000" w:themeColor="text1"/>
                <w:szCs w:val="21"/>
              </w:rPr>
              <w:t>等30多种校本教材</w:t>
            </w:r>
            <w:r w:rsidRPr="00F933D2">
              <w:rPr>
                <w:rFonts w:ascii="宋体" w:hAnsi="宋体"/>
                <w:bCs/>
                <w:color w:val="000000" w:themeColor="text1"/>
                <w:szCs w:val="21"/>
              </w:rPr>
              <w:t>，</w:t>
            </w:r>
            <w:r w:rsidRPr="00F933D2">
              <w:rPr>
                <w:rFonts w:ascii="宋体" w:hAnsi="宋体"/>
                <w:color w:val="000000" w:themeColor="text1"/>
                <w:szCs w:val="21"/>
              </w:rPr>
              <w:t>以</w:t>
            </w:r>
            <w:r w:rsidRPr="00F933D2">
              <w:rPr>
                <w:rFonts w:ascii="宋体" w:hAnsi="宋体" w:cs="Arial" w:hint="eastAsia"/>
                <w:color w:val="000000" w:themeColor="text1"/>
                <w:szCs w:val="21"/>
              </w:rPr>
              <w:t>增强学生的爱国情感，弘扬和培育以爱国主义为核心的伟大民族精神</w:t>
            </w:r>
            <w:r w:rsidRPr="00F933D2">
              <w:rPr>
                <w:rFonts w:ascii="宋体" w:hAnsi="宋体" w:hint="eastAsia"/>
                <w:color w:val="000000" w:themeColor="text1"/>
                <w:szCs w:val="21"/>
              </w:rPr>
              <w:t>；引导学生</w:t>
            </w:r>
            <w:r w:rsidRPr="00F933D2">
              <w:rPr>
                <w:rFonts w:ascii="宋体" w:hAnsi="宋体" w:cs="Arial" w:hint="eastAsia"/>
                <w:color w:val="000000" w:themeColor="text1"/>
                <w:szCs w:val="21"/>
              </w:rPr>
              <w:t>确立远大志向，树立和培育正确的理想信念；规范学生行为习惯，提高</w:t>
            </w:r>
            <w:r w:rsidRPr="00F933D2">
              <w:rPr>
                <w:rFonts w:ascii="宋体" w:hAnsi="宋体" w:hint="eastAsia"/>
                <w:color w:val="000000" w:themeColor="text1"/>
                <w:szCs w:val="21"/>
              </w:rPr>
              <w:t>文明</w:t>
            </w:r>
            <w:r w:rsidRPr="00F933D2">
              <w:rPr>
                <w:rFonts w:ascii="宋体" w:hAnsi="宋体" w:cs="Arial" w:hint="eastAsia"/>
                <w:color w:val="000000" w:themeColor="text1"/>
                <w:szCs w:val="21"/>
              </w:rPr>
              <w:t>素质，</w:t>
            </w:r>
            <w:r w:rsidRPr="00F933D2">
              <w:rPr>
                <w:rFonts w:ascii="宋体" w:hAnsi="宋体" w:hint="eastAsia"/>
                <w:color w:val="000000" w:themeColor="text1"/>
                <w:szCs w:val="21"/>
              </w:rPr>
              <w:t>健全高尚人格。我校明学圣副校长主编，汪宏程、顾荆、刘勇、鞠永学、陆桂华、黄润生、张红贵等老师参编的精品校本课程《大阅读</w:t>
            </w:r>
            <w:r w:rsidRPr="00F933D2">
              <w:rPr>
                <w:rFonts w:ascii="宋体" w:hAnsi="宋体"/>
                <w:color w:val="000000" w:themeColor="text1"/>
                <w:szCs w:val="21"/>
              </w:rPr>
              <w:t>》</w:t>
            </w:r>
            <w:r w:rsidRPr="00F933D2">
              <w:rPr>
                <w:rFonts w:ascii="宋体" w:hAnsi="宋体" w:hint="eastAsia"/>
                <w:color w:val="000000" w:themeColor="text1"/>
                <w:szCs w:val="21"/>
              </w:rPr>
              <w:t>，全书精选国内外著名作家的经典作品</w:t>
            </w:r>
            <w:r w:rsidRPr="00F933D2">
              <w:rPr>
                <w:rFonts w:ascii="宋体" w:hAnsi="宋体"/>
                <w:color w:val="000000" w:themeColor="text1"/>
                <w:szCs w:val="21"/>
              </w:rPr>
              <w:t>，</w:t>
            </w:r>
            <w:r w:rsidRPr="00F933D2">
              <w:rPr>
                <w:rFonts w:ascii="宋体" w:hAnsi="宋体" w:hint="eastAsia"/>
                <w:color w:val="000000" w:themeColor="text1"/>
                <w:szCs w:val="21"/>
              </w:rPr>
              <w:t>配以简明扼要的点评，引导学生在阅读中领略自然之美、沐浴人性光辉，感悟经典的力量，让学生在阅读感悟中心智充盈灵感、心田滋润甘泉、心灵洒满阳光。</w:t>
            </w:r>
          </w:p>
          <w:p w:rsidR="00AA6B38" w:rsidRPr="00F933D2" w:rsidRDefault="00351ACE">
            <w:pPr>
              <w:pStyle w:val="af"/>
              <w:spacing w:line="500" w:lineRule="exact"/>
              <w:ind w:firstLineChars="0"/>
              <w:rPr>
                <w:rFonts w:ascii="宋体" w:hAnsi="宋体" w:cs="宋体"/>
                <w:color w:val="000000" w:themeColor="text1"/>
              </w:rPr>
            </w:pPr>
            <w:r w:rsidRPr="00F933D2">
              <w:rPr>
                <w:rFonts w:ascii="宋体" w:hAnsi="宋体" w:cs="宋体" w:hint="eastAsia"/>
                <w:b/>
                <w:color w:val="000000" w:themeColor="text1"/>
                <w:szCs w:val="21"/>
              </w:rPr>
              <w:t>德育实践探索育人方式。</w:t>
            </w:r>
            <w:r w:rsidRPr="00F933D2">
              <w:rPr>
                <w:rFonts w:ascii="宋体" w:hAnsi="宋体" w:cs="宋体" w:hint="eastAsia"/>
                <w:color w:val="000000" w:themeColor="text1"/>
                <w:szCs w:val="21"/>
              </w:rPr>
              <w:t>综合社会实践活动是高中学生深入社会、了解社会与服务社会的理论联系实际的过程，对广大青少年了解国情、奉献社会、培养品格和增强社会责任感具有不可替代的作用。“小南湖社会实践基地”是泰州市中小学生综合实践基地，我校依托基地，每年组织</w:t>
            </w:r>
            <w:r w:rsidR="00B20267">
              <w:rPr>
                <w:rFonts w:ascii="宋体" w:hAnsi="宋体" w:cs="宋体" w:hint="eastAsia"/>
                <w:color w:val="000000" w:themeColor="text1"/>
                <w:szCs w:val="21"/>
              </w:rPr>
              <w:t>学</w:t>
            </w:r>
            <w:r w:rsidRPr="00F933D2">
              <w:rPr>
                <w:rFonts w:ascii="宋体" w:hAnsi="宋体" w:cs="宋体" w:hint="eastAsia"/>
                <w:color w:val="000000" w:themeColor="text1"/>
                <w:szCs w:val="21"/>
              </w:rPr>
              <w:t>生参加实践，</w:t>
            </w:r>
            <w:r w:rsidRPr="00F933D2">
              <w:rPr>
                <w:rFonts w:ascii="宋体" w:hAnsi="宋体" w:cs="宋体" w:hint="eastAsia"/>
                <w:color w:val="000000" w:themeColor="text1"/>
              </w:rPr>
              <w:t>在实践活动中让学生体现到友爱互助、民主和谐、快乐参与的融洽，增强诚信、友善，积极培育和践行社会主义核心价值观，</w:t>
            </w:r>
            <w:r w:rsidRPr="00F933D2">
              <w:rPr>
                <w:rFonts w:ascii="宋体" w:hAnsi="宋体" w:cs="宋体" w:hint="eastAsia"/>
                <w:color w:val="000000" w:themeColor="text1"/>
                <w:szCs w:val="21"/>
              </w:rPr>
              <w:t>取得了较好的效果，初步达成了“感悟乡情、思考人生、奉献社会”的目标，同时也逐步形成了科学系统的指导评价体系、活动体系、协调沟通体系和安全保障体系等。此外我校还定期组织全校学生进行应急救护演练、消防演练等救护逃生技能的实践。综合社会实践活动充分考虑了上级教育部门对青年学生社会实践的要求和基层学校实际情况的统一，联系黄桥老区实际, 立足学生成长成才，是青少年社会实践活动内容、手段和形式</w:t>
            </w:r>
            <w:r w:rsidRPr="00F933D2">
              <w:rPr>
                <w:rFonts w:ascii="宋体" w:hAnsi="宋体" w:cs="宋体" w:hint="eastAsia"/>
                <w:color w:val="000000" w:themeColor="text1"/>
                <w:szCs w:val="21"/>
              </w:rPr>
              <w:lastRenderedPageBreak/>
              <w:t>的一种新的探索和尝试。</w:t>
            </w:r>
          </w:p>
          <w:p w:rsidR="00AA6B38" w:rsidRPr="00F933D2" w:rsidRDefault="00351ACE" w:rsidP="00F933D2">
            <w:pPr>
              <w:spacing w:line="440" w:lineRule="exact"/>
              <w:ind w:firstLineChars="200" w:firstLine="422"/>
              <w:rPr>
                <w:rFonts w:ascii="宋体" w:hAnsi="宋体"/>
                <w:bCs/>
                <w:color w:val="000000" w:themeColor="text1"/>
                <w:szCs w:val="21"/>
              </w:rPr>
            </w:pPr>
            <w:r w:rsidRPr="00F933D2">
              <w:rPr>
                <w:rFonts w:ascii="宋体" w:hAnsi="宋体" w:hint="eastAsia"/>
                <w:b/>
                <w:bCs/>
                <w:color w:val="000000" w:themeColor="text1"/>
                <w:szCs w:val="21"/>
              </w:rPr>
              <w:t>德育科研不断生根开花。</w:t>
            </w:r>
            <w:r w:rsidRPr="00F933D2">
              <w:rPr>
                <w:rFonts w:ascii="宋体" w:hAnsi="宋体" w:hint="eastAsia"/>
                <w:bCs/>
                <w:color w:val="000000" w:themeColor="text1"/>
                <w:szCs w:val="21"/>
              </w:rPr>
              <w:t>我校非常重视德育科研工作，</w:t>
            </w:r>
            <w:r w:rsidRPr="00F933D2">
              <w:rPr>
                <w:rFonts w:ascii="宋体" w:hAnsi="宋体" w:hint="eastAsia"/>
                <w:bCs/>
                <w:color w:val="000000" w:themeColor="text1"/>
                <w:kern w:val="0"/>
                <w:szCs w:val="21"/>
              </w:rPr>
              <w:t>在提高德育工作的针对性和实效性的同时，进一步提高德育工作的品味和品质。</w:t>
            </w:r>
            <w:r w:rsidRPr="00F933D2">
              <w:rPr>
                <w:rFonts w:ascii="宋体" w:hAnsi="宋体" w:hint="eastAsia"/>
                <w:bCs/>
                <w:color w:val="000000" w:themeColor="text1"/>
                <w:szCs w:val="21"/>
              </w:rPr>
              <w:t>我校教师先后申报并立项的德育课题有：《高中历史教学中社会主义核心价值观培养模式的研究》、《以“传统节日”为载体的中学德育教育模式研究》等；泰州市规划课题《校园德育文化建设研究》等等。在德育科研中，广大教师进一步了解学情、提升专业素养，把研究和实践很好地结合起来，大大提高了在学科教学中渗透德育的水平。</w:t>
            </w:r>
          </w:p>
          <w:p w:rsidR="00AA6B38" w:rsidRPr="00F933D2" w:rsidRDefault="00351ACE" w:rsidP="00F933D2">
            <w:pPr>
              <w:spacing w:line="440" w:lineRule="exact"/>
              <w:ind w:firstLineChars="200" w:firstLine="422"/>
              <w:rPr>
                <w:rFonts w:ascii="宋体" w:hAnsi="宋体"/>
                <w:b/>
                <w:bCs/>
                <w:color w:val="000000" w:themeColor="text1"/>
                <w:szCs w:val="21"/>
              </w:rPr>
            </w:pPr>
            <w:r w:rsidRPr="00F933D2">
              <w:rPr>
                <w:rFonts w:ascii="宋体" w:hAnsi="宋体"/>
                <w:b/>
                <w:bCs/>
                <w:color w:val="000000" w:themeColor="text1"/>
                <w:szCs w:val="21"/>
              </w:rPr>
              <w:t>16.</w:t>
            </w:r>
            <w:r w:rsidRPr="00F933D2">
              <w:rPr>
                <w:rFonts w:ascii="宋体" w:hAnsi="宋体" w:hint="eastAsia"/>
                <w:b/>
                <w:bCs/>
                <w:color w:val="000000" w:themeColor="text1"/>
                <w:szCs w:val="21"/>
              </w:rPr>
              <w:t>4</w:t>
            </w:r>
            <w:r w:rsidRPr="00F933D2">
              <w:rPr>
                <w:rFonts w:ascii="宋体" w:hAnsi="宋体"/>
                <w:b/>
                <w:bCs/>
                <w:color w:val="000000" w:themeColor="text1"/>
                <w:szCs w:val="21"/>
              </w:rPr>
              <w:t>.</w:t>
            </w:r>
            <w:r w:rsidRPr="00F933D2">
              <w:rPr>
                <w:rFonts w:ascii="宋体" w:hAnsi="宋体" w:hint="eastAsia"/>
                <w:b/>
                <w:bCs/>
                <w:color w:val="000000" w:themeColor="text1"/>
                <w:szCs w:val="21"/>
              </w:rPr>
              <w:t>3</w:t>
            </w:r>
            <w:r w:rsidRPr="00F933D2">
              <w:rPr>
                <w:rFonts w:ascii="宋体" w:hAnsi="宋体"/>
                <w:b/>
                <w:bCs/>
                <w:color w:val="000000" w:themeColor="text1"/>
                <w:szCs w:val="21"/>
              </w:rPr>
              <w:t xml:space="preserve"> </w:t>
            </w:r>
            <w:r w:rsidRPr="00F933D2">
              <w:rPr>
                <w:rFonts w:ascii="宋体" w:hAnsi="宋体" w:hint="eastAsia"/>
                <w:b/>
                <w:bCs/>
                <w:color w:val="000000" w:themeColor="text1"/>
                <w:szCs w:val="21"/>
              </w:rPr>
              <w:t>扎实推进，成绩斐然</w:t>
            </w:r>
          </w:p>
          <w:p w:rsidR="00AA6B38" w:rsidRPr="00F933D2" w:rsidRDefault="00351ACE">
            <w:pPr>
              <w:spacing w:line="440" w:lineRule="exact"/>
              <w:ind w:firstLineChars="200" w:firstLine="420"/>
              <w:rPr>
                <w:rFonts w:ascii="宋体" w:hAnsi="宋体"/>
                <w:bCs/>
                <w:color w:val="000000" w:themeColor="text1"/>
                <w:szCs w:val="21"/>
              </w:rPr>
            </w:pPr>
            <w:r w:rsidRPr="00F933D2">
              <w:rPr>
                <w:rFonts w:ascii="宋体" w:hAnsi="宋体" w:hint="eastAsia"/>
                <w:color w:val="000000" w:themeColor="text1"/>
                <w:szCs w:val="21"/>
              </w:rPr>
              <w:t>我校始终把德育放在学校工作的首位，</w:t>
            </w:r>
            <w:r w:rsidRPr="00F933D2">
              <w:rPr>
                <w:rFonts w:ascii="宋体" w:hAnsi="宋体" w:hint="eastAsia"/>
                <w:bCs/>
                <w:color w:val="000000" w:themeColor="text1"/>
                <w:szCs w:val="21"/>
              </w:rPr>
              <w:t>认真贯彻《中学德育</w:t>
            </w:r>
            <w:r w:rsidRPr="00F933D2">
              <w:rPr>
                <w:rFonts w:ascii="宋体" w:hAnsi="宋体" w:hint="eastAsia"/>
                <w:color w:val="000000" w:themeColor="text1"/>
                <w:szCs w:val="21"/>
              </w:rPr>
              <w:t>大</w:t>
            </w:r>
            <w:r w:rsidRPr="00F933D2">
              <w:rPr>
                <w:rFonts w:ascii="宋体" w:hAnsi="宋体" w:hint="eastAsia"/>
                <w:bCs/>
                <w:color w:val="000000" w:themeColor="text1"/>
                <w:szCs w:val="21"/>
              </w:rPr>
              <w:t>纲》、《公民道德实施纲要》、《关于进一步加强和改进未成年人思想道德建设的若干意见》等各项德育工作规定</w:t>
            </w:r>
            <w:r w:rsidRPr="00F933D2">
              <w:rPr>
                <w:rFonts w:ascii="宋体" w:hAnsi="宋体" w:hint="eastAsia"/>
                <w:color w:val="000000" w:themeColor="text1"/>
                <w:szCs w:val="21"/>
              </w:rPr>
              <w:t>和《普通高中课程方案（实验）》中有关的德育要求</w:t>
            </w:r>
            <w:r w:rsidRPr="00F933D2">
              <w:rPr>
                <w:rFonts w:ascii="宋体" w:hAnsi="宋体" w:hint="eastAsia"/>
                <w:bCs/>
                <w:color w:val="000000" w:themeColor="text1"/>
                <w:szCs w:val="21"/>
              </w:rPr>
              <w:t>，秉持“学生第一，质量至上”的办学理念，践行“超越今天·超越自己”的校训，坚持立德树人，引导学生逐步树立科学的人生观、世界观、价值观，为他们的终身发展打下坚实的基础。</w:t>
            </w:r>
          </w:p>
          <w:p w:rsidR="00AA6B38" w:rsidRPr="00F933D2" w:rsidRDefault="00351ACE">
            <w:pPr>
              <w:spacing w:line="440" w:lineRule="exact"/>
              <w:ind w:firstLineChars="200" w:firstLine="420"/>
              <w:rPr>
                <w:rFonts w:ascii="宋体" w:hAnsi="宋体"/>
                <w:color w:val="000000" w:themeColor="text1"/>
                <w:szCs w:val="21"/>
              </w:rPr>
            </w:pPr>
            <w:r w:rsidRPr="00F933D2">
              <w:rPr>
                <w:rFonts w:ascii="宋体" w:hAnsi="宋体" w:hint="eastAsia"/>
                <w:bCs/>
                <w:color w:val="000000" w:themeColor="text1"/>
                <w:szCs w:val="21"/>
              </w:rPr>
              <w:t>我校德育工作特色鲜明，成绩斐然</w:t>
            </w:r>
            <w:r w:rsidRPr="00F933D2">
              <w:rPr>
                <w:rFonts w:ascii="宋体" w:hAnsi="宋体" w:hint="eastAsia"/>
                <w:color w:val="000000" w:themeColor="text1"/>
                <w:szCs w:val="21"/>
              </w:rPr>
              <w:t>，在市内发挥了先进示范作用。四高教师团队师德高尚，爱岗敬业，乐于奉献，赢得了社会广泛赞誉。在四高这块沃土上，涌现出江苏省优秀青少年科技教育校长段春雷；泰州市优秀班主任冯仁勇、王富林、汪宏程、钱竞成等；泰兴市优秀班主任顾荆、鞠永学、何海荣、张春涛、周峰、徐学兵等；泰兴市最美教师叶建霞、蔡兰华等；泰兴市师德模范余斌、孙建新等先进典型。四高的学生，沐浴在秀丽、和谐的人文环境中，受到校园浓郁的特色文化的熏陶，文明礼貌、进取好学，近年来涌现出了一大批优秀学子，这里有品学兼优的江苏省三好学生鲁子昀、高妍等，这里有乐于助人、孝敬父母的泰州市美德少年陶星彤，这里有热爱阅读、擅长写作的泰兴市“读书之星”张静文、黄晓萱……</w:t>
            </w:r>
          </w:p>
          <w:p w:rsidR="00AA6B38" w:rsidRPr="00F933D2" w:rsidRDefault="00351ACE">
            <w:pPr>
              <w:spacing w:line="440" w:lineRule="exact"/>
              <w:ind w:firstLineChars="200" w:firstLine="420"/>
              <w:rPr>
                <w:rFonts w:ascii="宋体" w:hAnsi="宋体"/>
                <w:color w:val="000000" w:themeColor="text1"/>
                <w:szCs w:val="21"/>
              </w:rPr>
            </w:pPr>
            <w:r w:rsidRPr="00F933D2">
              <w:rPr>
                <w:rFonts w:ascii="宋体" w:hAnsi="宋体" w:hint="eastAsia"/>
                <w:bCs/>
                <w:iCs/>
                <w:color w:val="000000" w:themeColor="text1"/>
                <w:szCs w:val="21"/>
              </w:rPr>
              <w:t>学校先后获得</w:t>
            </w:r>
            <w:r w:rsidRPr="00F933D2">
              <w:rPr>
                <w:rFonts w:ascii="宋体" w:hAnsi="宋体" w:cs="宋体" w:hint="eastAsia"/>
                <w:color w:val="000000" w:themeColor="text1"/>
                <w:kern w:val="0"/>
                <w:szCs w:val="21"/>
              </w:rPr>
              <w:t>江苏省平安校园、泰州市廉政建设示范点、泰州市党建一校一品特色学校、泰州市青少年科技教育特色学校、泰州市绿色学校、泰州市创建文明单位工作先进单位、泰兴市学校共青团少先队工作先进集体、泰兴市安全文明校园、泰兴市德育先进单位、泰兴市未成年人思想道德建设先进集体、泰兴市德育工作考核先进单位</w:t>
            </w:r>
            <w:r w:rsidRPr="00F933D2">
              <w:rPr>
                <w:rFonts w:ascii="宋体" w:hAnsi="宋体" w:hint="eastAsia"/>
                <w:bCs/>
                <w:iCs/>
                <w:color w:val="000000" w:themeColor="text1"/>
                <w:szCs w:val="21"/>
              </w:rPr>
              <w:t>、泰兴市高中军训先进集体等荣誉称号。莘莘学子，在这里健康成长，他们学会做人、学会生活、学会学习，从这里走向大学，走向社会。</w:t>
            </w:r>
          </w:p>
          <w:p w:rsidR="00AA6B38" w:rsidRPr="00F933D2" w:rsidRDefault="00AA6B38">
            <w:pPr>
              <w:rPr>
                <w:rFonts w:asciiTheme="minorEastAsia" w:hAnsiTheme="minorEastAsia" w:cs="Times New Roman"/>
                <w:color w:val="000000" w:themeColor="text1"/>
                <w:szCs w:val="21"/>
              </w:rPr>
            </w:pPr>
          </w:p>
        </w:tc>
      </w:tr>
      <w:tr w:rsidR="00AA6B38" w:rsidRPr="00F933D2">
        <w:trPr>
          <w:trHeight w:val="61"/>
          <w:jc w:val="center"/>
        </w:trPr>
        <w:tc>
          <w:tcPr>
            <w:tcW w:w="9102" w:type="dxa"/>
            <w:gridSpan w:val="3"/>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lastRenderedPageBreak/>
              <w:t>主要不足和问题</w:t>
            </w:r>
          </w:p>
        </w:tc>
      </w:tr>
      <w:tr w:rsidR="00AA6B38" w:rsidRPr="00F933D2">
        <w:trPr>
          <w:trHeight w:val="562"/>
          <w:jc w:val="center"/>
        </w:trPr>
        <w:tc>
          <w:tcPr>
            <w:tcW w:w="9102" w:type="dxa"/>
            <w:gridSpan w:val="3"/>
          </w:tcPr>
          <w:p w:rsidR="00AA6B38" w:rsidRPr="00F933D2" w:rsidRDefault="00AA6B38">
            <w:pPr>
              <w:rPr>
                <w:rFonts w:asciiTheme="minorEastAsia" w:hAnsiTheme="minorEastAsia" w:cs="Times New Roman"/>
                <w:color w:val="000000" w:themeColor="text1"/>
                <w:szCs w:val="21"/>
              </w:rPr>
            </w:pPr>
          </w:p>
          <w:p w:rsidR="00AA6B38" w:rsidRPr="00F933D2" w:rsidRDefault="00AA6B38">
            <w:pPr>
              <w:rPr>
                <w:rFonts w:asciiTheme="minorEastAsia" w:hAnsiTheme="minorEastAsia" w:cs="Times New Roman"/>
                <w:color w:val="000000" w:themeColor="text1"/>
                <w:szCs w:val="21"/>
              </w:rPr>
            </w:pPr>
          </w:p>
        </w:tc>
      </w:tr>
      <w:tr w:rsidR="00AA6B38" w:rsidRPr="00F933D2">
        <w:trPr>
          <w:trHeight w:val="411"/>
          <w:jc w:val="center"/>
        </w:trPr>
        <w:tc>
          <w:tcPr>
            <w:tcW w:w="9102" w:type="dxa"/>
            <w:gridSpan w:val="3"/>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改进措施和目标</w:t>
            </w:r>
          </w:p>
        </w:tc>
      </w:tr>
      <w:tr w:rsidR="00AA6B38" w:rsidRPr="00F933D2">
        <w:trPr>
          <w:trHeight w:val="411"/>
          <w:jc w:val="center"/>
        </w:trPr>
        <w:tc>
          <w:tcPr>
            <w:tcW w:w="9102" w:type="dxa"/>
            <w:gridSpan w:val="3"/>
          </w:tcPr>
          <w:p w:rsidR="00AA6B38" w:rsidRPr="00F933D2" w:rsidRDefault="00AA6B38">
            <w:pPr>
              <w:rPr>
                <w:rFonts w:asciiTheme="minorEastAsia" w:hAnsiTheme="minorEastAsia" w:cs="Times New Roman"/>
                <w:color w:val="000000" w:themeColor="text1"/>
                <w:szCs w:val="21"/>
              </w:rPr>
            </w:pPr>
          </w:p>
          <w:p w:rsidR="00AA6B38" w:rsidRPr="00F933D2" w:rsidRDefault="00AA6B38">
            <w:pPr>
              <w:rPr>
                <w:rFonts w:asciiTheme="minorEastAsia" w:hAnsiTheme="minorEastAsia" w:cs="Times New Roman"/>
                <w:color w:val="000000" w:themeColor="text1"/>
                <w:szCs w:val="21"/>
              </w:rPr>
            </w:pPr>
          </w:p>
        </w:tc>
      </w:tr>
    </w:tbl>
    <w:p w:rsidR="00AA6B38" w:rsidRPr="00F933D2" w:rsidRDefault="00AA6B38">
      <w:pPr>
        <w:tabs>
          <w:tab w:val="left" w:pos="9135"/>
        </w:tabs>
        <w:rPr>
          <w:rFonts w:asciiTheme="minorEastAsia" w:hAnsiTheme="minorEastAsia" w:cs="Times New Roman"/>
          <w:b/>
          <w:bCs/>
          <w:color w:val="000000" w:themeColor="text1"/>
          <w:szCs w:val="21"/>
        </w:rPr>
      </w:pPr>
    </w:p>
    <w:p w:rsidR="00AA6B38" w:rsidRPr="00F933D2" w:rsidRDefault="00351ACE">
      <w:pPr>
        <w:tabs>
          <w:tab w:val="left" w:pos="9135"/>
        </w:tabs>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lastRenderedPageBreak/>
        <w:t>（2）基础数据</w:t>
      </w:r>
    </w:p>
    <w:p w:rsidR="00AA6B38" w:rsidRPr="00F933D2" w:rsidRDefault="00351ACE">
      <w:pPr>
        <w:snapToGrid w:val="0"/>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4-1-1 校外德育基地</w:t>
      </w:r>
    </w:p>
    <w:tbl>
      <w:tblPr>
        <w:tblW w:w="9029" w:type="dxa"/>
        <w:jc w:val="center"/>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6"/>
        <w:gridCol w:w="2131"/>
        <w:gridCol w:w="993"/>
        <w:gridCol w:w="1832"/>
        <w:gridCol w:w="1244"/>
        <w:gridCol w:w="893"/>
      </w:tblGrid>
      <w:tr w:rsidR="00AA6B38" w:rsidRPr="00F933D2">
        <w:trPr>
          <w:jc w:val="center"/>
        </w:trPr>
        <w:tc>
          <w:tcPr>
            <w:tcW w:w="1936" w:type="dxa"/>
            <w:vMerge w:val="restart"/>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校外德育基地名称</w:t>
            </w:r>
          </w:p>
        </w:tc>
        <w:tc>
          <w:tcPr>
            <w:tcW w:w="2131" w:type="dxa"/>
            <w:vMerge w:val="restart"/>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协作单位</w:t>
            </w:r>
          </w:p>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/部门</w:t>
            </w:r>
          </w:p>
        </w:tc>
        <w:tc>
          <w:tcPr>
            <w:tcW w:w="2825" w:type="dxa"/>
            <w:gridSpan w:val="2"/>
            <w:vAlign w:val="center"/>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校外德育基地主要负责人</w:t>
            </w:r>
          </w:p>
        </w:tc>
        <w:tc>
          <w:tcPr>
            <w:tcW w:w="2137" w:type="dxa"/>
            <w:gridSpan w:val="2"/>
            <w:vMerge w:val="restart"/>
            <w:vAlign w:val="center"/>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活动次数/人数</w:t>
            </w:r>
          </w:p>
        </w:tc>
      </w:tr>
      <w:tr w:rsidR="00AA6B38" w:rsidRPr="00F933D2">
        <w:trPr>
          <w:jc w:val="center"/>
        </w:trPr>
        <w:tc>
          <w:tcPr>
            <w:tcW w:w="1936" w:type="dxa"/>
            <w:vMerge/>
          </w:tcPr>
          <w:p w:rsidR="00AA6B38" w:rsidRPr="00F933D2" w:rsidRDefault="00AA6B38">
            <w:pPr>
              <w:snapToGrid w:val="0"/>
              <w:spacing w:line="440" w:lineRule="exact"/>
              <w:rPr>
                <w:rFonts w:asciiTheme="minorEastAsia" w:hAnsiTheme="minorEastAsia" w:cs="Times New Roman"/>
                <w:color w:val="000000" w:themeColor="text1"/>
                <w:szCs w:val="21"/>
              </w:rPr>
            </w:pPr>
          </w:p>
        </w:tc>
        <w:tc>
          <w:tcPr>
            <w:tcW w:w="2131" w:type="dxa"/>
            <w:vMerge/>
          </w:tcPr>
          <w:p w:rsidR="00AA6B38" w:rsidRPr="00F933D2" w:rsidRDefault="00AA6B38">
            <w:pPr>
              <w:snapToGrid w:val="0"/>
              <w:spacing w:line="440" w:lineRule="exact"/>
              <w:rPr>
                <w:rFonts w:asciiTheme="minorEastAsia" w:hAnsiTheme="minorEastAsia" w:cs="Times New Roman"/>
                <w:color w:val="000000" w:themeColor="text1"/>
                <w:szCs w:val="21"/>
              </w:rPr>
            </w:pPr>
          </w:p>
        </w:tc>
        <w:tc>
          <w:tcPr>
            <w:tcW w:w="993" w:type="dxa"/>
            <w:vAlign w:val="center"/>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姓名</w:t>
            </w:r>
          </w:p>
        </w:tc>
        <w:tc>
          <w:tcPr>
            <w:tcW w:w="1832" w:type="dxa"/>
            <w:vAlign w:val="center"/>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办公电话</w:t>
            </w:r>
          </w:p>
        </w:tc>
        <w:tc>
          <w:tcPr>
            <w:tcW w:w="2137" w:type="dxa"/>
            <w:gridSpan w:val="2"/>
            <w:vMerge/>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trPr>
          <w:jc w:val="center"/>
        </w:trPr>
        <w:tc>
          <w:tcPr>
            <w:tcW w:w="1936"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社会实践基地</w:t>
            </w:r>
          </w:p>
        </w:tc>
        <w:tc>
          <w:tcPr>
            <w:tcW w:w="2131"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7"/>
              </w:rPr>
              <w:t>黄桥镇华诚机电</w:t>
            </w:r>
          </w:p>
        </w:tc>
        <w:tc>
          <w:tcPr>
            <w:tcW w:w="993"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7"/>
              </w:rPr>
              <w:t>谢翠兵</w:t>
            </w:r>
            <w:r w:rsidRPr="00F933D2">
              <w:rPr>
                <w:rFonts w:asciiTheme="minorEastAsia" w:hAnsiTheme="minorEastAsia" w:cs="Times New Roman"/>
                <w:color w:val="000000" w:themeColor="text1"/>
                <w:kern w:val="0"/>
                <w:szCs w:val="21"/>
              </w:rPr>
              <w:t xml:space="preserve">　</w:t>
            </w:r>
          </w:p>
        </w:tc>
        <w:tc>
          <w:tcPr>
            <w:tcW w:w="1832"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7"/>
              </w:rPr>
              <w:t>13365238688</w:t>
            </w:r>
            <w:r w:rsidRPr="00F933D2">
              <w:rPr>
                <w:rFonts w:asciiTheme="minorEastAsia" w:hAnsiTheme="minorEastAsia" w:cs="Times New Roman"/>
                <w:color w:val="000000" w:themeColor="text1"/>
                <w:kern w:val="0"/>
                <w:szCs w:val="21"/>
              </w:rPr>
              <w:t xml:space="preserve">　</w:t>
            </w:r>
          </w:p>
        </w:tc>
        <w:tc>
          <w:tcPr>
            <w:tcW w:w="1244"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1次/年</w:t>
            </w:r>
          </w:p>
        </w:tc>
        <w:tc>
          <w:tcPr>
            <w:tcW w:w="893"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 xml:space="preserve">1000 </w:t>
            </w:r>
          </w:p>
        </w:tc>
      </w:tr>
      <w:tr w:rsidR="00AA6B38" w:rsidRPr="00F933D2">
        <w:trPr>
          <w:jc w:val="center"/>
        </w:trPr>
        <w:tc>
          <w:tcPr>
            <w:tcW w:w="1936"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社会实践基地</w:t>
            </w:r>
          </w:p>
        </w:tc>
        <w:tc>
          <w:tcPr>
            <w:tcW w:w="2131" w:type="dxa"/>
            <w:vAlign w:val="center"/>
          </w:tcPr>
          <w:p w:rsidR="00AA6B38" w:rsidRPr="00F933D2" w:rsidRDefault="00351ACE" w:rsidP="00612B04">
            <w:pPr>
              <w:widowControl/>
              <w:spacing w:line="400" w:lineRule="exact"/>
              <w:jc w:val="left"/>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7"/>
              </w:rPr>
              <w:t>祁巷村小南湖农业生态园</w:t>
            </w:r>
          </w:p>
        </w:tc>
        <w:tc>
          <w:tcPr>
            <w:tcW w:w="993"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7"/>
              </w:rPr>
              <w:t>丁雪其</w:t>
            </w:r>
          </w:p>
        </w:tc>
        <w:tc>
          <w:tcPr>
            <w:tcW w:w="1832"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7"/>
              </w:rPr>
              <w:t>13961098881</w:t>
            </w:r>
            <w:r w:rsidRPr="00F933D2">
              <w:rPr>
                <w:rFonts w:asciiTheme="minorEastAsia" w:hAnsiTheme="minorEastAsia" w:cs="Times New Roman"/>
                <w:color w:val="000000" w:themeColor="text1"/>
                <w:kern w:val="0"/>
                <w:szCs w:val="21"/>
              </w:rPr>
              <w:t xml:space="preserve">　</w:t>
            </w:r>
          </w:p>
        </w:tc>
        <w:tc>
          <w:tcPr>
            <w:tcW w:w="1244"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1次/年</w:t>
            </w:r>
          </w:p>
        </w:tc>
        <w:tc>
          <w:tcPr>
            <w:tcW w:w="893"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 xml:space="preserve">1000 </w:t>
            </w:r>
          </w:p>
        </w:tc>
      </w:tr>
      <w:tr w:rsidR="00AA6B38" w:rsidRPr="00F933D2">
        <w:trPr>
          <w:jc w:val="center"/>
        </w:trPr>
        <w:tc>
          <w:tcPr>
            <w:tcW w:w="1936"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社会实践基地</w:t>
            </w:r>
          </w:p>
        </w:tc>
        <w:tc>
          <w:tcPr>
            <w:tcW w:w="2131"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7"/>
              </w:rPr>
              <w:t>黄桥镇刘陈果园场</w:t>
            </w:r>
          </w:p>
        </w:tc>
        <w:tc>
          <w:tcPr>
            <w:tcW w:w="993"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7"/>
              </w:rPr>
              <w:t>顾兵</w:t>
            </w:r>
          </w:p>
        </w:tc>
        <w:tc>
          <w:tcPr>
            <w:tcW w:w="1832"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 xml:space="preserve">15961012473　</w:t>
            </w:r>
          </w:p>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7"/>
              </w:rPr>
              <w:t>13852694988</w:t>
            </w:r>
          </w:p>
        </w:tc>
        <w:tc>
          <w:tcPr>
            <w:tcW w:w="1244"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1次/年</w:t>
            </w:r>
          </w:p>
        </w:tc>
        <w:tc>
          <w:tcPr>
            <w:tcW w:w="893"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 xml:space="preserve">1000 </w:t>
            </w:r>
          </w:p>
        </w:tc>
      </w:tr>
      <w:tr w:rsidR="00AA6B38" w:rsidRPr="00F933D2">
        <w:trPr>
          <w:jc w:val="center"/>
        </w:trPr>
        <w:tc>
          <w:tcPr>
            <w:tcW w:w="1936"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社会实践基地</w:t>
            </w:r>
          </w:p>
        </w:tc>
        <w:tc>
          <w:tcPr>
            <w:tcW w:w="2131" w:type="dxa"/>
            <w:vAlign w:val="center"/>
          </w:tcPr>
          <w:p w:rsidR="00AA6B38" w:rsidRPr="00F933D2" w:rsidRDefault="00351ACE" w:rsidP="00612B04">
            <w:pPr>
              <w:widowControl/>
              <w:spacing w:line="400" w:lineRule="exact"/>
              <w:jc w:val="left"/>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7"/>
              </w:rPr>
              <w:t>黄桥烧饼制作实践基地</w:t>
            </w:r>
          </w:p>
        </w:tc>
        <w:tc>
          <w:tcPr>
            <w:tcW w:w="993"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7"/>
              </w:rPr>
              <w:t>张毅</w:t>
            </w:r>
          </w:p>
        </w:tc>
        <w:tc>
          <w:tcPr>
            <w:tcW w:w="1832"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7"/>
              </w:rPr>
              <w:t>15052881001</w:t>
            </w:r>
            <w:r w:rsidRPr="00F933D2">
              <w:rPr>
                <w:rFonts w:asciiTheme="minorEastAsia" w:hAnsiTheme="minorEastAsia" w:cs="Times New Roman"/>
                <w:color w:val="000000" w:themeColor="text1"/>
                <w:kern w:val="0"/>
                <w:szCs w:val="21"/>
              </w:rPr>
              <w:t xml:space="preserve">　</w:t>
            </w:r>
          </w:p>
        </w:tc>
        <w:tc>
          <w:tcPr>
            <w:tcW w:w="1244"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1次/年</w:t>
            </w:r>
          </w:p>
        </w:tc>
        <w:tc>
          <w:tcPr>
            <w:tcW w:w="893"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 xml:space="preserve">1000 </w:t>
            </w:r>
          </w:p>
        </w:tc>
      </w:tr>
      <w:tr w:rsidR="00AA6B38" w:rsidRPr="00F933D2">
        <w:trPr>
          <w:jc w:val="center"/>
        </w:trPr>
        <w:tc>
          <w:tcPr>
            <w:tcW w:w="1936"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励志教育基地</w:t>
            </w:r>
          </w:p>
        </w:tc>
        <w:tc>
          <w:tcPr>
            <w:tcW w:w="2131"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泰兴市文化博览中心</w:t>
            </w:r>
          </w:p>
        </w:tc>
        <w:tc>
          <w:tcPr>
            <w:tcW w:w="993"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 xml:space="preserve">赵国平　</w:t>
            </w:r>
          </w:p>
        </w:tc>
        <w:tc>
          <w:tcPr>
            <w:tcW w:w="1832"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13626139961</w:t>
            </w:r>
          </w:p>
        </w:tc>
        <w:tc>
          <w:tcPr>
            <w:tcW w:w="1244"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1次/年</w:t>
            </w:r>
          </w:p>
        </w:tc>
        <w:tc>
          <w:tcPr>
            <w:tcW w:w="893"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 xml:space="preserve">1000 </w:t>
            </w:r>
          </w:p>
        </w:tc>
      </w:tr>
      <w:tr w:rsidR="00AA6B38" w:rsidRPr="00F933D2">
        <w:trPr>
          <w:jc w:val="center"/>
        </w:trPr>
        <w:tc>
          <w:tcPr>
            <w:tcW w:w="1936"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爱国主义教育基地</w:t>
            </w:r>
          </w:p>
        </w:tc>
        <w:tc>
          <w:tcPr>
            <w:tcW w:w="2131" w:type="dxa"/>
            <w:vAlign w:val="center"/>
          </w:tcPr>
          <w:p w:rsidR="00AA6B38" w:rsidRPr="00F933D2" w:rsidRDefault="00351ACE" w:rsidP="00612B04">
            <w:pPr>
              <w:widowControl/>
              <w:spacing w:line="400" w:lineRule="exact"/>
              <w:jc w:val="left"/>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rPr>
              <w:t>泰兴市革命烈士纪念馆</w:t>
            </w:r>
          </w:p>
        </w:tc>
        <w:tc>
          <w:tcPr>
            <w:tcW w:w="993"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rPr>
              <w:t>叶东升</w:t>
            </w:r>
          </w:p>
        </w:tc>
        <w:tc>
          <w:tcPr>
            <w:tcW w:w="1832"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rPr>
              <w:t>7632983</w:t>
            </w:r>
          </w:p>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 xml:space="preserve">　</w:t>
            </w:r>
          </w:p>
        </w:tc>
        <w:tc>
          <w:tcPr>
            <w:tcW w:w="1244"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1次/年</w:t>
            </w:r>
          </w:p>
        </w:tc>
        <w:tc>
          <w:tcPr>
            <w:tcW w:w="893"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 xml:space="preserve">1000 </w:t>
            </w:r>
          </w:p>
        </w:tc>
      </w:tr>
      <w:tr w:rsidR="00AA6B38" w:rsidRPr="00F933D2">
        <w:trPr>
          <w:jc w:val="center"/>
        </w:trPr>
        <w:tc>
          <w:tcPr>
            <w:tcW w:w="1936"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爱国主义教育基地</w:t>
            </w:r>
          </w:p>
        </w:tc>
        <w:tc>
          <w:tcPr>
            <w:tcW w:w="2131" w:type="dxa"/>
            <w:vAlign w:val="center"/>
          </w:tcPr>
          <w:p w:rsidR="00AA6B38" w:rsidRPr="00F933D2" w:rsidRDefault="00351ACE" w:rsidP="00612B04">
            <w:pPr>
              <w:widowControl/>
              <w:spacing w:line="400" w:lineRule="exact"/>
              <w:jc w:val="left"/>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新四军黄桥战役纪念馆</w:t>
            </w:r>
          </w:p>
        </w:tc>
        <w:tc>
          <w:tcPr>
            <w:tcW w:w="993"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丁正</w:t>
            </w:r>
          </w:p>
        </w:tc>
        <w:tc>
          <w:tcPr>
            <w:tcW w:w="1832"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 xml:space="preserve">15061071199　</w:t>
            </w:r>
          </w:p>
        </w:tc>
        <w:tc>
          <w:tcPr>
            <w:tcW w:w="1244"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1次/年</w:t>
            </w:r>
          </w:p>
        </w:tc>
        <w:tc>
          <w:tcPr>
            <w:tcW w:w="893"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 xml:space="preserve">1000 </w:t>
            </w:r>
          </w:p>
        </w:tc>
      </w:tr>
      <w:tr w:rsidR="00AA6B38" w:rsidRPr="00F933D2">
        <w:trPr>
          <w:jc w:val="center"/>
        </w:trPr>
        <w:tc>
          <w:tcPr>
            <w:tcW w:w="1936"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爱国主义教育基地</w:t>
            </w:r>
          </w:p>
        </w:tc>
        <w:tc>
          <w:tcPr>
            <w:tcW w:w="2131" w:type="dxa"/>
            <w:vAlign w:val="center"/>
          </w:tcPr>
          <w:p w:rsidR="00AA6B38" w:rsidRPr="00F933D2" w:rsidRDefault="00351ACE" w:rsidP="00612B04">
            <w:pPr>
              <w:widowControl/>
              <w:spacing w:line="440" w:lineRule="exact"/>
              <w:jc w:val="left"/>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刁家网江浙独立支部纪念馆</w:t>
            </w:r>
          </w:p>
        </w:tc>
        <w:tc>
          <w:tcPr>
            <w:tcW w:w="993"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李国祥</w:t>
            </w:r>
          </w:p>
        </w:tc>
        <w:tc>
          <w:tcPr>
            <w:tcW w:w="1832"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 xml:space="preserve">18914425671　</w:t>
            </w:r>
          </w:p>
        </w:tc>
        <w:tc>
          <w:tcPr>
            <w:tcW w:w="1244"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1次/年</w:t>
            </w:r>
          </w:p>
        </w:tc>
        <w:tc>
          <w:tcPr>
            <w:tcW w:w="893"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 xml:space="preserve">1000 </w:t>
            </w:r>
          </w:p>
        </w:tc>
      </w:tr>
    </w:tbl>
    <w:p w:rsidR="00AA6B38" w:rsidRPr="00F933D2" w:rsidRDefault="00AA6B38">
      <w:pPr>
        <w:snapToGrid w:val="0"/>
        <w:rPr>
          <w:rFonts w:asciiTheme="minorEastAsia" w:hAnsiTheme="minorEastAsia" w:cs="Times New Roman"/>
          <w:b/>
          <w:bCs/>
          <w:color w:val="000000" w:themeColor="text1"/>
          <w:szCs w:val="21"/>
        </w:rPr>
      </w:pPr>
    </w:p>
    <w:p w:rsidR="00AA6B38" w:rsidRPr="00F933D2" w:rsidRDefault="00AA6B38">
      <w:pPr>
        <w:snapToGrid w:val="0"/>
        <w:rPr>
          <w:rFonts w:asciiTheme="minorEastAsia" w:hAnsiTheme="minorEastAsia" w:cs="Times New Roman"/>
          <w:b/>
          <w:bCs/>
          <w:color w:val="000000" w:themeColor="text1"/>
          <w:szCs w:val="21"/>
        </w:rPr>
      </w:pPr>
    </w:p>
    <w:p w:rsidR="00AA6B38" w:rsidRPr="00F933D2" w:rsidRDefault="00351ACE">
      <w:pPr>
        <w:snapToGrid w:val="0"/>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（3）附件索引</w:t>
      </w:r>
    </w:p>
    <w:tbl>
      <w:tblPr>
        <w:tblW w:w="9019" w:type="dxa"/>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23"/>
        <w:gridCol w:w="1843"/>
        <w:gridCol w:w="1330"/>
        <w:gridCol w:w="1701"/>
        <w:gridCol w:w="1222"/>
      </w:tblGrid>
      <w:tr w:rsidR="00AA6B38" w:rsidRPr="00F933D2" w:rsidTr="00612B04">
        <w:trPr>
          <w:trHeight w:val="482"/>
          <w:jc w:val="center"/>
        </w:trPr>
        <w:tc>
          <w:tcPr>
            <w:tcW w:w="2923"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资料名称</w:t>
            </w:r>
          </w:p>
        </w:tc>
        <w:tc>
          <w:tcPr>
            <w:tcW w:w="1843"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主题词</w:t>
            </w:r>
          </w:p>
        </w:tc>
        <w:tc>
          <w:tcPr>
            <w:tcW w:w="1330"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成文时间</w:t>
            </w:r>
          </w:p>
        </w:tc>
        <w:tc>
          <w:tcPr>
            <w:tcW w:w="1701"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档案卷宗编号</w:t>
            </w:r>
          </w:p>
        </w:tc>
        <w:tc>
          <w:tcPr>
            <w:tcW w:w="1222"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归档部门</w:t>
            </w:r>
          </w:p>
        </w:tc>
      </w:tr>
      <w:tr w:rsidR="00AA6B38" w:rsidRPr="00F933D2">
        <w:trPr>
          <w:trHeight w:val="416"/>
          <w:jc w:val="center"/>
        </w:trPr>
        <w:tc>
          <w:tcPr>
            <w:tcW w:w="2923" w:type="dxa"/>
            <w:vAlign w:val="center"/>
          </w:tcPr>
          <w:p w:rsidR="00AA6B38" w:rsidRPr="00F933D2" w:rsidRDefault="00351ACE">
            <w:pPr>
              <w:snapToGrid w:val="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1.德育工作制度</w:t>
            </w:r>
          </w:p>
        </w:tc>
        <w:tc>
          <w:tcPr>
            <w:tcW w:w="1843" w:type="dxa"/>
          </w:tcPr>
          <w:p w:rsidR="00AA6B38" w:rsidRPr="00F933D2" w:rsidRDefault="00351ACE">
            <w:pPr>
              <w:snapToGrid w:val="0"/>
              <w:spacing w:line="360" w:lineRule="exact"/>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德育  工作制度</w:t>
            </w:r>
          </w:p>
        </w:tc>
        <w:tc>
          <w:tcPr>
            <w:tcW w:w="1330"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201808</w:t>
            </w:r>
          </w:p>
        </w:tc>
        <w:tc>
          <w:tcPr>
            <w:tcW w:w="1701" w:type="dxa"/>
            <w:vAlign w:val="center"/>
          </w:tcPr>
          <w:p w:rsidR="00AA6B38" w:rsidRPr="00F933D2" w:rsidRDefault="00C6769C">
            <w:pPr>
              <w:widowControl/>
              <w:spacing w:line="360" w:lineRule="exact"/>
              <w:jc w:val="center"/>
              <w:rPr>
                <w:rFonts w:asciiTheme="minorEastAsia" w:hAnsiTheme="minorEastAsia" w:cs="Times New Roman"/>
                <w:color w:val="000000" w:themeColor="text1"/>
                <w:kern w:val="0"/>
                <w:szCs w:val="21"/>
              </w:rPr>
            </w:pPr>
            <w:r>
              <w:rPr>
                <w:rFonts w:asciiTheme="minorEastAsia" w:hAnsiTheme="minorEastAsia" w:cs="Times New Roman"/>
                <w:color w:val="000000" w:themeColor="text1"/>
                <w:kern w:val="0"/>
                <w:szCs w:val="21"/>
              </w:rPr>
              <w:t>ZJC-4-1-</w:t>
            </w:r>
            <w:r w:rsidR="00351ACE" w:rsidRPr="00F933D2">
              <w:rPr>
                <w:rFonts w:asciiTheme="minorEastAsia" w:hAnsiTheme="minorEastAsia" w:cs="Times New Roman"/>
                <w:color w:val="000000" w:themeColor="text1"/>
                <w:kern w:val="0"/>
                <w:szCs w:val="21"/>
              </w:rPr>
              <w:t>1</w:t>
            </w:r>
          </w:p>
        </w:tc>
        <w:tc>
          <w:tcPr>
            <w:tcW w:w="122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政教处</w:t>
            </w:r>
          </w:p>
        </w:tc>
      </w:tr>
      <w:tr w:rsidR="00AA6B38" w:rsidRPr="00F933D2">
        <w:trPr>
          <w:trHeight w:val="869"/>
          <w:jc w:val="center"/>
        </w:trPr>
        <w:tc>
          <w:tcPr>
            <w:tcW w:w="2923" w:type="dxa"/>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2.德育工作系列化材料</w:t>
            </w:r>
          </w:p>
        </w:tc>
        <w:tc>
          <w:tcPr>
            <w:tcW w:w="1843" w:type="dxa"/>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德育  工作</w:t>
            </w:r>
          </w:p>
          <w:p w:rsidR="00AA6B38" w:rsidRPr="00F933D2" w:rsidRDefault="00351ACE">
            <w:pPr>
              <w:spacing w:line="36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系列化</w:t>
            </w:r>
          </w:p>
        </w:tc>
        <w:tc>
          <w:tcPr>
            <w:tcW w:w="1330"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201808</w:t>
            </w:r>
          </w:p>
        </w:tc>
        <w:tc>
          <w:tcPr>
            <w:tcW w:w="1701" w:type="dxa"/>
            <w:vAlign w:val="center"/>
          </w:tcPr>
          <w:p w:rsidR="00AA6B38" w:rsidRPr="00F933D2" w:rsidRDefault="00C6769C">
            <w:pPr>
              <w:widowControl/>
              <w:spacing w:line="360" w:lineRule="exact"/>
              <w:jc w:val="center"/>
              <w:rPr>
                <w:rFonts w:asciiTheme="minorEastAsia" w:hAnsiTheme="minorEastAsia" w:cs="Times New Roman"/>
                <w:color w:val="000000" w:themeColor="text1"/>
                <w:kern w:val="0"/>
                <w:szCs w:val="21"/>
              </w:rPr>
            </w:pPr>
            <w:r>
              <w:rPr>
                <w:rFonts w:asciiTheme="minorEastAsia" w:hAnsiTheme="minorEastAsia" w:cs="Times New Roman"/>
                <w:color w:val="000000" w:themeColor="text1"/>
                <w:kern w:val="0"/>
                <w:szCs w:val="21"/>
              </w:rPr>
              <w:t>ZJC-4-1-</w:t>
            </w:r>
            <w:r w:rsidR="00351ACE" w:rsidRPr="00F933D2">
              <w:rPr>
                <w:rFonts w:asciiTheme="minorEastAsia" w:hAnsiTheme="minorEastAsia" w:cs="Times New Roman"/>
                <w:color w:val="000000" w:themeColor="text1"/>
                <w:kern w:val="0"/>
                <w:szCs w:val="21"/>
              </w:rPr>
              <w:t>2</w:t>
            </w:r>
          </w:p>
        </w:tc>
        <w:tc>
          <w:tcPr>
            <w:tcW w:w="122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政教处</w:t>
            </w:r>
          </w:p>
        </w:tc>
      </w:tr>
      <w:tr w:rsidR="00AA6B38" w:rsidRPr="00F933D2" w:rsidTr="00612B04">
        <w:trPr>
          <w:trHeight w:val="536"/>
          <w:jc w:val="center"/>
        </w:trPr>
        <w:tc>
          <w:tcPr>
            <w:tcW w:w="2923" w:type="dxa"/>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3.德育课程建设材料</w:t>
            </w:r>
          </w:p>
        </w:tc>
        <w:tc>
          <w:tcPr>
            <w:tcW w:w="1843" w:type="dxa"/>
            <w:vAlign w:val="center"/>
          </w:tcPr>
          <w:p w:rsidR="00AA6B38" w:rsidRPr="00F933D2" w:rsidRDefault="00351ACE" w:rsidP="00612B04">
            <w:pPr>
              <w:jc w:val="center"/>
              <w:rPr>
                <w:rFonts w:asciiTheme="minorEastAsia" w:hAnsiTheme="minorEastAsia" w:cs="Times New Roman"/>
                <w:b/>
                <w:bCs/>
                <w:color w:val="000000" w:themeColor="text1"/>
                <w:szCs w:val="21"/>
              </w:rPr>
            </w:pPr>
            <w:r w:rsidRPr="00F933D2">
              <w:rPr>
                <w:rFonts w:asciiTheme="minorEastAsia" w:hAnsiTheme="minorEastAsia" w:cs="Times New Roman"/>
                <w:color w:val="000000" w:themeColor="text1"/>
                <w:szCs w:val="21"/>
              </w:rPr>
              <w:t>课程</w:t>
            </w:r>
            <w:r w:rsidRPr="00F933D2">
              <w:rPr>
                <w:rFonts w:asciiTheme="minorEastAsia" w:hAnsiTheme="minorEastAsia" w:cs="Times New Roman" w:hint="eastAsia"/>
                <w:color w:val="000000" w:themeColor="text1"/>
                <w:szCs w:val="21"/>
              </w:rPr>
              <w:t xml:space="preserve"> </w:t>
            </w:r>
            <w:r w:rsidRPr="00F933D2">
              <w:rPr>
                <w:rFonts w:asciiTheme="minorEastAsia" w:hAnsiTheme="minorEastAsia" w:cs="Times New Roman"/>
                <w:color w:val="000000" w:themeColor="text1"/>
                <w:szCs w:val="21"/>
              </w:rPr>
              <w:t>建设</w:t>
            </w:r>
          </w:p>
        </w:tc>
        <w:tc>
          <w:tcPr>
            <w:tcW w:w="1330"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201808</w:t>
            </w:r>
          </w:p>
        </w:tc>
        <w:tc>
          <w:tcPr>
            <w:tcW w:w="1701" w:type="dxa"/>
            <w:vAlign w:val="center"/>
          </w:tcPr>
          <w:p w:rsidR="00AA6B38" w:rsidRPr="00F933D2" w:rsidRDefault="00C6769C">
            <w:pPr>
              <w:widowControl/>
              <w:spacing w:line="360" w:lineRule="exact"/>
              <w:jc w:val="center"/>
              <w:rPr>
                <w:rFonts w:asciiTheme="minorEastAsia" w:hAnsiTheme="minorEastAsia" w:cs="Times New Roman"/>
                <w:color w:val="000000" w:themeColor="text1"/>
                <w:kern w:val="0"/>
                <w:szCs w:val="21"/>
              </w:rPr>
            </w:pPr>
            <w:r>
              <w:rPr>
                <w:rFonts w:asciiTheme="minorEastAsia" w:hAnsiTheme="minorEastAsia" w:cs="Times New Roman"/>
                <w:color w:val="000000" w:themeColor="text1"/>
                <w:kern w:val="0"/>
                <w:szCs w:val="21"/>
              </w:rPr>
              <w:t>ZJC-4-1-</w:t>
            </w:r>
            <w:r w:rsidR="00351ACE" w:rsidRPr="00F933D2">
              <w:rPr>
                <w:rFonts w:asciiTheme="minorEastAsia" w:hAnsiTheme="minorEastAsia" w:cs="Times New Roman"/>
                <w:color w:val="000000" w:themeColor="text1"/>
                <w:kern w:val="0"/>
                <w:szCs w:val="21"/>
              </w:rPr>
              <w:t>3</w:t>
            </w:r>
          </w:p>
        </w:tc>
        <w:tc>
          <w:tcPr>
            <w:tcW w:w="122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政教处</w:t>
            </w:r>
          </w:p>
        </w:tc>
      </w:tr>
      <w:tr w:rsidR="00AA6B38" w:rsidRPr="00F933D2" w:rsidTr="00612B04">
        <w:trPr>
          <w:trHeight w:val="851"/>
          <w:jc w:val="center"/>
        </w:trPr>
        <w:tc>
          <w:tcPr>
            <w:tcW w:w="2923" w:type="dxa"/>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4.学生主体作用发挥的典型材料</w:t>
            </w:r>
          </w:p>
        </w:tc>
        <w:tc>
          <w:tcPr>
            <w:tcW w:w="1843" w:type="dxa"/>
            <w:vAlign w:val="center"/>
          </w:tcPr>
          <w:p w:rsidR="00AA6B38" w:rsidRPr="00F933D2" w:rsidRDefault="00351ACE" w:rsidP="00612B04">
            <w:pPr>
              <w:spacing w:line="360" w:lineRule="exact"/>
              <w:ind w:left="210" w:hangingChars="100" w:hanging="210"/>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学生  主体作用</w:t>
            </w:r>
          </w:p>
        </w:tc>
        <w:tc>
          <w:tcPr>
            <w:tcW w:w="1330"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201808</w:t>
            </w:r>
          </w:p>
        </w:tc>
        <w:tc>
          <w:tcPr>
            <w:tcW w:w="1701" w:type="dxa"/>
            <w:vAlign w:val="center"/>
          </w:tcPr>
          <w:p w:rsidR="00AA6B38" w:rsidRPr="00F933D2" w:rsidRDefault="00C6769C">
            <w:pPr>
              <w:widowControl/>
              <w:spacing w:line="360" w:lineRule="exact"/>
              <w:jc w:val="center"/>
              <w:rPr>
                <w:rFonts w:asciiTheme="minorEastAsia" w:hAnsiTheme="minorEastAsia" w:cs="Times New Roman"/>
                <w:color w:val="000000" w:themeColor="text1"/>
                <w:kern w:val="0"/>
                <w:szCs w:val="21"/>
              </w:rPr>
            </w:pPr>
            <w:r>
              <w:rPr>
                <w:rFonts w:asciiTheme="minorEastAsia" w:hAnsiTheme="minorEastAsia" w:cs="Times New Roman"/>
                <w:color w:val="000000" w:themeColor="text1"/>
                <w:kern w:val="0"/>
                <w:szCs w:val="21"/>
              </w:rPr>
              <w:t>ZJC-4-1-</w:t>
            </w:r>
            <w:r w:rsidR="00351ACE" w:rsidRPr="00F933D2">
              <w:rPr>
                <w:rFonts w:asciiTheme="minorEastAsia" w:hAnsiTheme="minorEastAsia" w:cs="Times New Roman" w:hint="eastAsia"/>
                <w:color w:val="000000" w:themeColor="text1"/>
                <w:kern w:val="0"/>
                <w:szCs w:val="21"/>
              </w:rPr>
              <w:t>4</w:t>
            </w:r>
          </w:p>
        </w:tc>
        <w:tc>
          <w:tcPr>
            <w:tcW w:w="122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政教处</w:t>
            </w:r>
          </w:p>
        </w:tc>
      </w:tr>
      <w:tr w:rsidR="00AA6B38" w:rsidRPr="00F933D2">
        <w:trPr>
          <w:trHeight w:val="869"/>
          <w:jc w:val="center"/>
        </w:trPr>
        <w:tc>
          <w:tcPr>
            <w:tcW w:w="2923" w:type="dxa"/>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5．德育与各项工作融合的理论研究与实践成果</w:t>
            </w:r>
          </w:p>
        </w:tc>
        <w:tc>
          <w:tcPr>
            <w:tcW w:w="1843" w:type="dxa"/>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德育  各科</w:t>
            </w:r>
          </w:p>
          <w:p w:rsidR="00AA6B38" w:rsidRPr="00F933D2" w:rsidRDefault="00351ACE">
            <w:pPr>
              <w:spacing w:line="360" w:lineRule="exact"/>
              <w:ind w:firstLineChars="150" w:firstLine="315"/>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融合</w:t>
            </w:r>
          </w:p>
        </w:tc>
        <w:tc>
          <w:tcPr>
            <w:tcW w:w="1330"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201808</w:t>
            </w:r>
          </w:p>
        </w:tc>
        <w:tc>
          <w:tcPr>
            <w:tcW w:w="1701" w:type="dxa"/>
            <w:vAlign w:val="center"/>
          </w:tcPr>
          <w:p w:rsidR="00AA6B38" w:rsidRPr="00F933D2" w:rsidRDefault="00351ACE" w:rsidP="00C6769C">
            <w:pPr>
              <w:widowControl/>
              <w:spacing w:line="36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ZJC-4-1-</w:t>
            </w:r>
            <w:r w:rsidR="00C6769C">
              <w:rPr>
                <w:rFonts w:asciiTheme="minorEastAsia" w:hAnsiTheme="minorEastAsia" w:cs="Times New Roman" w:hint="eastAsia"/>
                <w:color w:val="000000" w:themeColor="text1"/>
                <w:kern w:val="0"/>
                <w:szCs w:val="21"/>
              </w:rPr>
              <w:t>5</w:t>
            </w:r>
          </w:p>
        </w:tc>
        <w:tc>
          <w:tcPr>
            <w:tcW w:w="122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政教处</w:t>
            </w:r>
          </w:p>
        </w:tc>
      </w:tr>
      <w:tr w:rsidR="00AA6B38" w:rsidRPr="00F933D2" w:rsidTr="00612B04">
        <w:trPr>
          <w:trHeight w:val="742"/>
          <w:jc w:val="center"/>
        </w:trPr>
        <w:tc>
          <w:tcPr>
            <w:tcW w:w="2923" w:type="dxa"/>
            <w:vAlign w:val="center"/>
          </w:tcPr>
          <w:p w:rsidR="00AA6B38" w:rsidRPr="00F933D2" w:rsidRDefault="00351ACE" w:rsidP="008E49E8">
            <w:pPr>
              <w:jc w:val="lef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6.学生发展指导制度建设的材料</w:t>
            </w:r>
          </w:p>
        </w:tc>
        <w:tc>
          <w:tcPr>
            <w:tcW w:w="1843" w:type="dxa"/>
            <w:vAlign w:val="center"/>
          </w:tcPr>
          <w:p w:rsidR="00AA6B38" w:rsidRPr="00F933D2" w:rsidRDefault="00351ACE" w:rsidP="00612B04">
            <w:pPr>
              <w:jc w:val="center"/>
              <w:rPr>
                <w:rFonts w:asciiTheme="minorEastAsia" w:hAnsiTheme="minorEastAsia" w:cs="Times New Roman"/>
                <w:b/>
                <w:bCs/>
                <w:color w:val="000000" w:themeColor="text1"/>
                <w:szCs w:val="21"/>
              </w:rPr>
            </w:pPr>
            <w:r w:rsidRPr="00F933D2">
              <w:rPr>
                <w:rFonts w:asciiTheme="minorEastAsia" w:hAnsiTheme="minorEastAsia" w:cs="Times New Roman"/>
                <w:color w:val="000000" w:themeColor="text1"/>
                <w:szCs w:val="21"/>
              </w:rPr>
              <w:t>学生发展</w:t>
            </w:r>
          </w:p>
        </w:tc>
        <w:tc>
          <w:tcPr>
            <w:tcW w:w="1330"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201808</w:t>
            </w:r>
          </w:p>
        </w:tc>
        <w:tc>
          <w:tcPr>
            <w:tcW w:w="1701"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ZJC-4-1-</w:t>
            </w:r>
            <w:r w:rsidR="00C6769C">
              <w:rPr>
                <w:rFonts w:asciiTheme="minorEastAsia" w:hAnsiTheme="minorEastAsia" w:cs="Times New Roman" w:hint="eastAsia"/>
                <w:color w:val="000000" w:themeColor="text1"/>
                <w:kern w:val="0"/>
                <w:szCs w:val="21"/>
              </w:rPr>
              <w:t>6</w:t>
            </w:r>
          </w:p>
        </w:tc>
        <w:tc>
          <w:tcPr>
            <w:tcW w:w="1222" w:type="dxa"/>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政教处</w:t>
            </w:r>
          </w:p>
        </w:tc>
      </w:tr>
      <w:tr w:rsidR="00AA6B38" w:rsidRPr="00F933D2">
        <w:trPr>
          <w:trHeight w:val="380"/>
          <w:jc w:val="center"/>
        </w:trPr>
        <w:tc>
          <w:tcPr>
            <w:tcW w:w="2923" w:type="dxa"/>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（其它）</w:t>
            </w:r>
          </w:p>
        </w:tc>
        <w:tc>
          <w:tcPr>
            <w:tcW w:w="1843" w:type="dxa"/>
          </w:tcPr>
          <w:p w:rsidR="00AA6B38" w:rsidRPr="00F933D2" w:rsidRDefault="00AA6B38">
            <w:pPr>
              <w:rPr>
                <w:rFonts w:asciiTheme="minorEastAsia" w:hAnsiTheme="minorEastAsia" w:cs="Times New Roman"/>
                <w:b/>
                <w:bCs/>
                <w:color w:val="000000" w:themeColor="text1"/>
                <w:szCs w:val="21"/>
              </w:rPr>
            </w:pPr>
          </w:p>
        </w:tc>
        <w:tc>
          <w:tcPr>
            <w:tcW w:w="1330" w:type="dxa"/>
          </w:tcPr>
          <w:p w:rsidR="00AA6B38" w:rsidRPr="00F933D2" w:rsidRDefault="00AA6B38">
            <w:pPr>
              <w:rPr>
                <w:rFonts w:asciiTheme="minorEastAsia" w:hAnsiTheme="minorEastAsia" w:cs="Times New Roman"/>
                <w:b/>
                <w:bCs/>
                <w:color w:val="000000" w:themeColor="text1"/>
                <w:szCs w:val="21"/>
              </w:rPr>
            </w:pPr>
          </w:p>
        </w:tc>
        <w:tc>
          <w:tcPr>
            <w:tcW w:w="1701" w:type="dxa"/>
          </w:tcPr>
          <w:p w:rsidR="00AA6B38" w:rsidRPr="00F933D2" w:rsidRDefault="00AA6B38">
            <w:pPr>
              <w:rPr>
                <w:rFonts w:asciiTheme="minorEastAsia" w:hAnsiTheme="minorEastAsia" w:cs="Times New Roman"/>
                <w:b/>
                <w:bCs/>
                <w:color w:val="000000" w:themeColor="text1"/>
                <w:szCs w:val="21"/>
              </w:rPr>
            </w:pPr>
          </w:p>
        </w:tc>
        <w:tc>
          <w:tcPr>
            <w:tcW w:w="1222" w:type="dxa"/>
          </w:tcPr>
          <w:p w:rsidR="00AA6B38" w:rsidRPr="00F933D2" w:rsidRDefault="00AA6B38">
            <w:pPr>
              <w:rPr>
                <w:rFonts w:asciiTheme="minorEastAsia" w:hAnsiTheme="minorEastAsia" w:cs="Times New Roman"/>
                <w:b/>
                <w:bCs/>
                <w:color w:val="000000" w:themeColor="text1"/>
                <w:szCs w:val="21"/>
              </w:rPr>
            </w:pPr>
          </w:p>
        </w:tc>
      </w:tr>
    </w:tbl>
    <w:p w:rsidR="00AA6B38" w:rsidRPr="00F933D2" w:rsidRDefault="00AA6B38">
      <w:pPr>
        <w:snapToGrid w:val="0"/>
        <w:rPr>
          <w:rFonts w:asciiTheme="minorEastAsia" w:hAnsiTheme="minorEastAsia" w:cs="Times New Roman"/>
          <w:color w:val="000000" w:themeColor="text1"/>
          <w:szCs w:val="21"/>
        </w:rPr>
      </w:pPr>
    </w:p>
    <w:p w:rsidR="00AA6B38" w:rsidRPr="00F933D2" w:rsidRDefault="00AA6B38">
      <w:pPr>
        <w:jc w:val="center"/>
        <w:rPr>
          <w:rFonts w:asciiTheme="minorEastAsia" w:hAnsiTheme="minorEastAsia" w:cs="Times New Roman"/>
          <w:b/>
          <w:bCs/>
          <w:color w:val="000000" w:themeColor="text1"/>
          <w:sz w:val="24"/>
          <w:szCs w:val="24"/>
        </w:rPr>
      </w:pPr>
    </w:p>
    <w:p w:rsidR="00AA6B38" w:rsidRPr="00F933D2" w:rsidRDefault="00351ACE">
      <w:pPr>
        <w:jc w:val="center"/>
        <w:rPr>
          <w:rFonts w:asciiTheme="minorEastAsia" w:hAnsiTheme="minorEastAsia" w:cs="Times New Roman"/>
          <w:b/>
          <w:bCs/>
          <w:color w:val="000000" w:themeColor="text1"/>
          <w:sz w:val="24"/>
          <w:szCs w:val="24"/>
        </w:rPr>
      </w:pPr>
      <w:r w:rsidRPr="00F933D2">
        <w:rPr>
          <w:rFonts w:asciiTheme="minorEastAsia" w:hAnsiTheme="minorEastAsia" w:cs="Times New Roman"/>
          <w:b/>
          <w:bCs/>
          <w:color w:val="000000" w:themeColor="text1"/>
          <w:sz w:val="24"/>
          <w:szCs w:val="24"/>
        </w:rPr>
        <w:t>素质教育4-2</w:t>
      </w:r>
    </w:p>
    <w:p w:rsidR="00AA6B38" w:rsidRPr="00F933D2" w:rsidRDefault="00351ACE">
      <w:pPr>
        <w:snapToGrid w:val="0"/>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（1）自评概述</w:t>
      </w:r>
    </w:p>
    <w:tbl>
      <w:tblPr>
        <w:tblW w:w="9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5"/>
        <w:gridCol w:w="6280"/>
        <w:gridCol w:w="1627"/>
      </w:tblGrid>
      <w:tr w:rsidR="00AA6B38" w:rsidRPr="00F933D2">
        <w:trPr>
          <w:trHeight w:val="540"/>
          <w:jc w:val="center"/>
        </w:trPr>
        <w:tc>
          <w:tcPr>
            <w:tcW w:w="1185" w:type="dxa"/>
            <w:vAlign w:val="center"/>
          </w:tcPr>
          <w:p w:rsidR="00AA6B38" w:rsidRPr="00F933D2" w:rsidRDefault="00351ACE">
            <w:pPr>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评估指标</w:t>
            </w:r>
          </w:p>
        </w:tc>
        <w:tc>
          <w:tcPr>
            <w:tcW w:w="6280" w:type="dxa"/>
            <w:vAlign w:val="center"/>
          </w:tcPr>
          <w:p w:rsidR="00AA6B38" w:rsidRPr="00F933D2" w:rsidRDefault="00351ACE">
            <w:pPr>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评  估  内  容</w:t>
            </w:r>
          </w:p>
        </w:tc>
        <w:tc>
          <w:tcPr>
            <w:tcW w:w="1627" w:type="dxa"/>
            <w:vAlign w:val="center"/>
          </w:tcPr>
          <w:p w:rsidR="00AA6B38" w:rsidRPr="00F933D2" w:rsidRDefault="00351ACE">
            <w:pPr>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自评结果</w:t>
            </w:r>
          </w:p>
        </w:tc>
      </w:tr>
      <w:tr w:rsidR="00AA6B38" w:rsidRPr="00F933D2">
        <w:trPr>
          <w:trHeight w:val="916"/>
          <w:jc w:val="center"/>
        </w:trPr>
        <w:tc>
          <w:tcPr>
            <w:tcW w:w="1185" w:type="dxa"/>
            <w:vAlign w:val="center"/>
          </w:tcPr>
          <w:p w:rsidR="00AA6B38" w:rsidRPr="00F933D2" w:rsidRDefault="00351ACE">
            <w:pPr>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第17条</w:t>
            </w:r>
          </w:p>
        </w:tc>
        <w:tc>
          <w:tcPr>
            <w:tcW w:w="6280" w:type="dxa"/>
            <w:vAlign w:val="center"/>
          </w:tcPr>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17.1学校课程发展规划遵循国家课程改革要求，体现学生核心素养和关键能力培养要求。</w:t>
            </w:r>
          </w:p>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17.2课程开发、开设和更新机制完善。</w:t>
            </w:r>
          </w:p>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17.3严格执行国家课程方案，开齐、开足、上好规定课程。</w:t>
            </w:r>
          </w:p>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17.4学校建有选课指导制度，学生拥有个性化的课程修习方案。</w:t>
            </w:r>
          </w:p>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17.5课程资源丰富，满足学生多样化选择的要求。</w:t>
            </w:r>
          </w:p>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17.6建成一批深受学生欢迎、为兄弟学校示范的优质课程。</w:t>
            </w:r>
          </w:p>
        </w:tc>
        <w:tc>
          <w:tcPr>
            <w:tcW w:w="1627" w:type="dxa"/>
            <w:vAlign w:val="center"/>
          </w:tcPr>
          <w:p w:rsidR="00AA6B38" w:rsidRPr="00F933D2" w:rsidRDefault="008B1559" w:rsidP="008B1559">
            <w:pPr>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A</w:t>
            </w:r>
          </w:p>
        </w:tc>
      </w:tr>
      <w:tr w:rsidR="00AA6B38" w:rsidRPr="00F933D2">
        <w:trPr>
          <w:trHeight w:val="465"/>
          <w:jc w:val="center"/>
        </w:trPr>
        <w:tc>
          <w:tcPr>
            <w:tcW w:w="9092" w:type="dxa"/>
            <w:gridSpan w:val="3"/>
            <w:vAlign w:val="center"/>
          </w:tcPr>
          <w:p w:rsidR="00AA6B38" w:rsidRPr="00F933D2" w:rsidRDefault="00351ACE">
            <w:pPr>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自    评    概    述</w:t>
            </w:r>
          </w:p>
        </w:tc>
      </w:tr>
      <w:tr w:rsidR="00AA6B38" w:rsidRPr="00F933D2">
        <w:trPr>
          <w:trHeight w:val="301"/>
          <w:jc w:val="center"/>
        </w:trPr>
        <w:tc>
          <w:tcPr>
            <w:tcW w:w="9092" w:type="dxa"/>
            <w:gridSpan w:val="3"/>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主要实践和成效</w:t>
            </w:r>
          </w:p>
        </w:tc>
      </w:tr>
      <w:tr w:rsidR="00AA6B38" w:rsidRPr="00F933D2">
        <w:trPr>
          <w:trHeight w:val="526"/>
          <w:jc w:val="center"/>
        </w:trPr>
        <w:tc>
          <w:tcPr>
            <w:tcW w:w="9092" w:type="dxa"/>
            <w:gridSpan w:val="3"/>
          </w:tcPr>
          <w:p w:rsidR="00AA6B38" w:rsidRPr="00F933D2" w:rsidRDefault="00351ACE">
            <w:pPr>
              <w:widowControl/>
              <w:shd w:val="clear" w:color="auto" w:fill="FFFFFF"/>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普通高中新课程改革，是国家开展素质教育的一项重大举措。新课程对学校来说既是一种新的挑战，也是学校发展的一个机遇。实施新课程改革后，学校一方面严格执行国家课程计划，开齐开足国家课程，另一方面根据学校自身的特点，认真学习贯彻上级要求，制定相关方案制度，丰富完善各类课程资源和校本课程。近年来，我校在这方面进行了广泛探索实践并取得了明显成效。</w:t>
            </w:r>
          </w:p>
          <w:p w:rsidR="00AA6B38" w:rsidRPr="00F933D2" w:rsidRDefault="00351ACE" w:rsidP="00F933D2">
            <w:pPr>
              <w:widowControl/>
              <w:shd w:val="clear" w:color="auto" w:fill="FFFFFF"/>
              <w:spacing w:line="44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17.1学校课程发展规划遵循国家课程改革要求，体现学生核心素养和关键能力培养要求。</w:t>
            </w:r>
          </w:p>
          <w:p w:rsidR="00AA6B38" w:rsidRPr="00F933D2" w:rsidRDefault="00351ACE">
            <w:pPr>
              <w:widowControl/>
              <w:shd w:val="clear" w:color="auto" w:fill="FFFFFF"/>
              <w:spacing w:line="440" w:lineRule="exact"/>
              <w:ind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普通高中课程方案》公布后,学校广泛宣传并积极组织全体教师认真学习，统一对新课程改革的认识；同时剖析新一轮课改对师生成长、学校发展的积极意义。全体老师认真研读新课改的精神和具体操作要求。为构建适合师生主动学习、主动发展的课程体系，切实加强基础型课程、丰富深化拓展型课程、逐步推进探究型课程，形成三类课程的有机整合与特色发展，结合学校教学工作实际，先后出台了《泰兴市第四高级中学课程建设规划》《泰兴市第四高级中学校本课程开发实施方案》《泰兴市第四高级中学综合实践活动实施方案》和《泰兴市第四高级中学研究性学习课程实施方案》等与新课程配套的管理文件，以此规范课程的设置。随着新课改的不断深入，学校根据新课程实施的实际情况，重新修订了《泰兴市第四高级中学课程改革实施方案》，进一步明确了课程改革的基本目标、主要任务、基本原则，并对高中课程的实施进程、课程计划、学分管理、评价标准等作了详尽规划，切合本校实际，具有可操作性。</w:t>
            </w:r>
          </w:p>
          <w:p w:rsidR="00AA6B38" w:rsidRPr="00F933D2" w:rsidRDefault="00351ACE" w:rsidP="00F933D2">
            <w:pPr>
              <w:widowControl/>
              <w:shd w:val="clear" w:color="auto" w:fill="FFFFFF"/>
              <w:spacing w:line="44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17.2课程开发、开设和更新机制完善。</w:t>
            </w:r>
          </w:p>
          <w:p w:rsidR="00AA6B38" w:rsidRPr="00F933D2" w:rsidRDefault="00351ACE">
            <w:pPr>
              <w:widowControl/>
              <w:shd w:val="clear" w:color="auto" w:fill="FFFFFF"/>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课程的开发、更新，直接关系到学校新课程实施的质量。为保障新课程改革切实、有效地进行，学校进一步健全了组织 机构，完善了开发更新制度，同时重视队伍建设和资源建设。</w:t>
            </w:r>
          </w:p>
          <w:p w:rsidR="00AA6B38" w:rsidRPr="00F933D2" w:rsidRDefault="00351ACE" w:rsidP="00F933D2">
            <w:pPr>
              <w:widowControl/>
              <w:shd w:val="clear" w:color="auto" w:fill="FFFFFF"/>
              <w:spacing w:line="440" w:lineRule="exact"/>
              <w:ind w:firstLineChars="200" w:firstLine="422"/>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lastRenderedPageBreak/>
              <w:t>17.2.1健全组织机构</w:t>
            </w:r>
          </w:p>
          <w:p w:rsidR="00AA6B38" w:rsidRPr="00F933D2" w:rsidRDefault="00351ACE">
            <w:pPr>
              <w:widowControl/>
              <w:shd w:val="clear" w:color="auto" w:fill="FFFFFF"/>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为了加强课程改革的组织建设，学校成立了课程改革领导小组，研究制订课程改革的总体规划及各项实施方案，组织、管理、协调课程改革中的各项工作，确保课程改革按照预设方案顺利推进，并对学校的课程开发、评价和更新进行指导和督促，做到保障有力、措施到位。学校以分管校长为组长，由教务处主任牵头负责，组织有较强科研能力的教研组长、备课组长和部分骨干教师成立校本课程开发团队，进行课程开发和更新，团队成员涵盖所有学科。学校积极创设良好氛围，架设发展平台，鼓励教师积极主动地组织开发具有学校特色、学科特点和个性特色的校本课程，促进了教师的专业成长、学生的特长发展和学校的特色发展。健全的组织机构保障了新课程改革的进一步深化。</w:t>
            </w:r>
          </w:p>
          <w:p w:rsidR="00AA6B38" w:rsidRPr="00F933D2" w:rsidRDefault="00351ACE" w:rsidP="00F933D2">
            <w:pPr>
              <w:widowControl/>
              <w:shd w:val="clear" w:color="auto" w:fill="FFFFFF"/>
              <w:spacing w:line="440" w:lineRule="exact"/>
              <w:ind w:firstLineChars="200" w:firstLine="422"/>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17.2.2完善制度建设</w:t>
            </w:r>
          </w:p>
          <w:p w:rsidR="00AA6B38" w:rsidRPr="00F933D2" w:rsidRDefault="00351ACE">
            <w:pPr>
              <w:widowControl/>
              <w:shd w:val="clear" w:color="auto" w:fill="FFFFFF"/>
              <w:adjustRightInd w:val="0"/>
              <w:snapToGrid w:val="0"/>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为了更好地开发和管理校本课程，学校制定了《泰兴市第四高级中学校本课程开发方案》《泰兴市第四高级中学校本课程评价方案》《泰兴市第四高级中学学生选课方案》等，以“区域特点、学校特色、教师特长”为基础，坚持“课程规划学校管理，课程开发教师参与，课程质量教研组把关”的原则，形成了一套动态的校本课程开发和更新机制。每学年学校根据校本课程开设情况和实施效果，特别是根据学生的反响和兴趣，听取学生意见，组织该课程开发团队及时修订和完善课程教材，不断推陈出新。同时，学校还依托奖励性绩效工资实施方案建立校本课程开发与实施的奖励机制。</w:t>
            </w:r>
          </w:p>
          <w:p w:rsidR="00AA6B38" w:rsidRPr="00F933D2" w:rsidRDefault="00351ACE" w:rsidP="00F933D2">
            <w:pPr>
              <w:widowControl/>
              <w:shd w:val="clear" w:color="auto" w:fill="FFFFFF"/>
              <w:adjustRightInd w:val="0"/>
              <w:snapToGrid w:val="0"/>
              <w:spacing w:line="440" w:lineRule="exact"/>
              <w:ind w:firstLineChars="200" w:firstLine="422"/>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17.2.3重视队伍建设</w:t>
            </w:r>
          </w:p>
          <w:p w:rsidR="00AA6B38" w:rsidRPr="00F933D2" w:rsidRDefault="00351ACE">
            <w:pPr>
              <w:widowControl/>
              <w:shd w:val="clear" w:color="auto" w:fill="FFFFFF"/>
              <w:adjustRightInd w:val="0"/>
              <w:snapToGrid w:val="0"/>
              <w:spacing w:line="440" w:lineRule="exact"/>
              <w:ind w:firstLineChars="200" w:firstLine="420"/>
              <w:rPr>
                <w:rFonts w:asciiTheme="minorEastAsia" w:hAnsiTheme="minorEastAsia" w:cs="Times New Roman"/>
                <w:color w:val="000000" w:themeColor="text1"/>
                <w:szCs w:val="21"/>
                <w:shd w:val="clear" w:color="FFFFFF" w:fill="D9D9D9"/>
              </w:rPr>
            </w:pPr>
            <w:r w:rsidRPr="00F933D2">
              <w:rPr>
                <w:rFonts w:asciiTheme="minorEastAsia" w:hAnsiTheme="minorEastAsia" w:cs="Times New Roman"/>
                <w:color w:val="000000" w:themeColor="text1"/>
                <w:szCs w:val="21"/>
              </w:rPr>
              <w:t>学校以提高教师实施新课程的整体能力为目标，切实加大对教师</w:t>
            </w:r>
            <w:r w:rsidRPr="00F933D2">
              <w:rPr>
                <w:rFonts w:asciiTheme="minorEastAsia" w:hAnsiTheme="minorEastAsia" w:cs="Times New Roman" w:hint="eastAsia"/>
                <w:color w:val="000000" w:themeColor="text1"/>
                <w:szCs w:val="21"/>
              </w:rPr>
              <w:t>的</w:t>
            </w:r>
            <w:r w:rsidRPr="00F933D2">
              <w:rPr>
                <w:rFonts w:asciiTheme="minorEastAsia" w:hAnsiTheme="minorEastAsia" w:cs="Times New Roman"/>
                <w:color w:val="000000" w:themeColor="text1"/>
                <w:szCs w:val="21"/>
              </w:rPr>
              <w:t>培训力度。学校每年组织开展校本培训，培训形式实现了多样化，包括开设学术讲座、教育论坛、教师沙龙，开展说课比赛、优质课评比、课堂教学技能大赛，组织教师外出学习考察，校际交流，鼓励教师积极参与课题研究，发表教学论文等，引导教师与新课程同行，不断提高课程实施能力。五年来，我们始终遵循“教师发展学校”的理念,以“目标推动、骨干带动、评价拉动”为策略，制定了“青年教师考核评估”、“师徒结对”、“名师工作室”、“教育科研考核奖励”、“全员远程继续教育培训制度”等一系列教师培养制度。目前有泰兴市级以上三级骨干教师90名，三分之二以上的学科有“泰州市学科带头人”称号。</w:t>
            </w:r>
          </w:p>
          <w:p w:rsidR="00AA6B38" w:rsidRPr="00F933D2" w:rsidRDefault="00351ACE" w:rsidP="00F933D2">
            <w:pPr>
              <w:pStyle w:val="p0"/>
              <w:adjustRightInd w:val="0"/>
              <w:snapToGrid w:val="0"/>
              <w:spacing w:before="0" w:beforeAutospacing="0" w:after="0" w:afterAutospacing="0" w:line="440" w:lineRule="exact"/>
              <w:ind w:firstLineChars="200" w:firstLine="422"/>
              <w:rPr>
                <w:rFonts w:asciiTheme="minorEastAsia" w:eastAsiaTheme="minorEastAsia" w:hAnsiTheme="minorEastAsia" w:cs="Times New Roman"/>
                <w:b/>
                <w:bCs/>
                <w:color w:val="000000" w:themeColor="text1"/>
                <w:sz w:val="21"/>
                <w:szCs w:val="21"/>
              </w:rPr>
            </w:pPr>
            <w:r w:rsidRPr="00F933D2">
              <w:rPr>
                <w:rFonts w:asciiTheme="minorEastAsia" w:eastAsiaTheme="minorEastAsia" w:hAnsiTheme="minorEastAsia" w:cs="Times New Roman"/>
                <w:b/>
                <w:bCs/>
                <w:color w:val="000000" w:themeColor="text1"/>
                <w:sz w:val="21"/>
                <w:szCs w:val="21"/>
              </w:rPr>
              <w:t>17.2.4加强资源建设</w:t>
            </w:r>
          </w:p>
          <w:p w:rsidR="00AA6B38" w:rsidRPr="00F933D2" w:rsidRDefault="00351ACE">
            <w:pPr>
              <w:pStyle w:val="p0"/>
              <w:adjustRightInd w:val="0"/>
              <w:snapToGrid w:val="0"/>
              <w:spacing w:before="0" w:beforeAutospacing="0" w:after="0" w:afterAutospacing="0" w:line="440" w:lineRule="exact"/>
              <w:ind w:firstLineChars="200" w:firstLine="420"/>
              <w:rPr>
                <w:rFonts w:asciiTheme="minorEastAsia" w:eastAsiaTheme="minorEastAsia" w:hAnsiTheme="minorEastAsia" w:cs="Times New Roman"/>
                <w:color w:val="000000" w:themeColor="text1"/>
                <w:sz w:val="21"/>
                <w:szCs w:val="21"/>
              </w:rPr>
            </w:pPr>
            <w:r w:rsidRPr="00F933D2">
              <w:rPr>
                <w:rFonts w:asciiTheme="minorEastAsia" w:eastAsiaTheme="minorEastAsia" w:hAnsiTheme="minorEastAsia" w:cs="Times New Roman"/>
                <w:color w:val="000000" w:themeColor="text1"/>
                <w:sz w:val="21"/>
                <w:szCs w:val="21"/>
              </w:rPr>
              <w:t>为适应课程改革需要，学校加快了校内外资源的开发和利用，服务于课程建设。学校积极优化教育装备设施，充分发挥图书馆、实验室、计算机和信息中心的作用，满足教师搜集备课资料、获取最新信息以及学生开展研究性学习的各种需要。学校还在“泰兴市第四高级中学网站”建立了学科资源库，提供网络信息交流平台；学校还与“中学学科网”、“高考资讯共享平台”等网</w:t>
            </w:r>
            <w:r w:rsidRPr="00F933D2">
              <w:rPr>
                <w:rFonts w:asciiTheme="minorEastAsia" w:eastAsiaTheme="minorEastAsia" w:hAnsiTheme="minorEastAsia" w:cs="Times New Roman"/>
                <w:color w:val="000000" w:themeColor="text1"/>
                <w:sz w:val="21"/>
                <w:szCs w:val="21"/>
              </w:rPr>
              <w:lastRenderedPageBreak/>
              <w:t>站建立了长期合作关系，在学校原有教学资源库的基础上，大大拓展了学校教学资源库，利用网络平台、微课视频系统，为促进课程开发增添了一条全新的渠道。</w:t>
            </w:r>
          </w:p>
          <w:p w:rsidR="00AA6B38" w:rsidRPr="00F933D2" w:rsidRDefault="00351ACE" w:rsidP="00F933D2">
            <w:pPr>
              <w:widowControl/>
              <w:shd w:val="clear" w:color="auto" w:fill="FFFFFF"/>
              <w:spacing w:line="44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17.3严格执行国家课程方案，开齐、开足、上好规定课程。</w:t>
            </w:r>
          </w:p>
          <w:p w:rsidR="00AA6B38" w:rsidRPr="00F933D2" w:rsidRDefault="00351ACE">
            <w:pPr>
              <w:widowControl/>
              <w:shd w:val="clear" w:color="auto" w:fill="FFFFFF"/>
              <w:adjustRightInd w:val="0"/>
              <w:snapToGrid w:val="0"/>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严格按照课程设置方案制定课程计划，合理安排模块教学，开齐开足开好各类课程，构建了必修课程和选修课程相结合、规定课程和校本课程相结合的完整的课程体系。必修课程中，语文、数学、英语每周4课时，物理、化学、生物、政治、历史、地理、音乐、美术、体育与健康，每周各2课时，高一信息技术和通用技术每周各1课时，共计每周2课时，高二信息技术学业水平测试前信息技术每周2课时，学业水平测试后通用技术每周2课时；综合实践活动中研究性学习每周3课时；社会实践每学期如期开展，时间不少于3周；社区服务三年不少于10个工作日。选修课程中，学科类选修课程和校本选修课程都严格按照国家、省市规定开齐开足。</w:t>
            </w:r>
          </w:p>
          <w:p w:rsidR="00AA6B38" w:rsidRPr="00F933D2" w:rsidRDefault="00351ACE" w:rsidP="00D37FC5">
            <w:pPr>
              <w:widowControl/>
              <w:shd w:val="clear" w:color="auto" w:fill="FFFFFF"/>
              <w:spacing w:line="44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17.4学校建有选课指导制度，学生拥有个性化的课程修习方案。</w:t>
            </w:r>
          </w:p>
          <w:p w:rsidR="00AA6B38" w:rsidRPr="00F933D2" w:rsidRDefault="00351ACE" w:rsidP="00D37FC5">
            <w:pPr>
              <w:spacing w:line="440" w:lineRule="exact"/>
              <w:ind w:firstLineChars="200" w:firstLine="420"/>
              <w:rPr>
                <w:rFonts w:ascii="Arial" w:hAnsi="Arial" w:cs="Arial"/>
                <w:color w:val="000000" w:themeColor="text1"/>
                <w:szCs w:val="21"/>
                <w:shd w:val="clear" w:color="auto" w:fill="FFFFFF"/>
              </w:rPr>
            </w:pPr>
            <w:r w:rsidRPr="00F933D2">
              <w:rPr>
                <w:rFonts w:ascii="sinmsun" w:hAnsi="sinmsun" w:hint="eastAsia"/>
                <w:color w:val="000000" w:themeColor="text1"/>
                <w:szCs w:val="21"/>
                <w:shd w:val="clear" w:color="auto" w:fill="FFFFFF"/>
              </w:rPr>
              <w:t>课程改革的价值取向就是在课程观下要质量，</w:t>
            </w:r>
            <w:r w:rsidRPr="00F933D2">
              <w:rPr>
                <w:color w:val="000000" w:themeColor="text1"/>
                <w:szCs w:val="21"/>
              </w:rPr>
              <w:t>“</w:t>
            </w:r>
            <w:r w:rsidRPr="00F933D2">
              <w:rPr>
                <w:color w:val="000000" w:themeColor="text1"/>
                <w:szCs w:val="21"/>
              </w:rPr>
              <w:t>高中既要强化共同基础，又要不断满足多样化的需求。</w:t>
            </w:r>
            <w:r w:rsidRPr="00F933D2">
              <w:rPr>
                <w:rFonts w:ascii="宋体" w:hAnsi="宋体" w:hint="eastAsia"/>
                <w:color w:val="000000" w:themeColor="text1"/>
                <w:szCs w:val="21"/>
              </w:rPr>
              <w:t>学校以《基础教育课程改革纲要（试行）》、《普通高中课程方案（实验）》和普通高中各科的《课程标准（实验）》为指导，以素质教育为核心，以促进学生身心健康全面发展为目标，努力实现制度创新，</w:t>
            </w:r>
            <w:r w:rsidRPr="00F933D2">
              <w:rPr>
                <w:rFonts w:ascii="宋体" w:eastAsia="宋体" w:hAnsi="宋体" w:hint="eastAsia"/>
                <w:color w:val="000000" w:themeColor="text1"/>
                <w:szCs w:val="21"/>
              </w:rPr>
              <w:t>编写</w:t>
            </w:r>
            <w:r w:rsidRPr="00F933D2">
              <w:rPr>
                <w:rFonts w:ascii="宋体" w:hAnsi="宋体" w:hint="eastAsia"/>
                <w:color w:val="000000" w:themeColor="text1"/>
                <w:szCs w:val="21"/>
              </w:rPr>
              <w:t>了</w:t>
            </w:r>
            <w:r w:rsidRPr="00F933D2">
              <w:rPr>
                <w:rFonts w:ascii="宋体" w:eastAsia="宋体" w:hAnsi="宋体" w:hint="eastAsia"/>
                <w:color w:val="000000" w:themeColor="text1"/>
                <w:szCs w:val="21"/>
              </w:rPr>
              <w:t>《</w:t>
            </w:r>
            <w:r w:rsidRPr="00F933D2">
              <w:rPr>
                <w:rFonts w:ascii="宋体" w:hAnsi="宋体" w:hint="eastAsia"/>
                <w:color w:val="000000" w:themeColor="text1"/>
                <w:szCs w:val="21"/>
              </w:rPr>
              <w:t>泰兴市第四高级中学选课指导方案</w:t>
            </w:r>
            <w:r w:rsidRPr="00F933D2">
              <w:rPr>
                <w:rFonts w:ascii="宋体" w:eastAsia="宋体" w:hAnsi="宋体" w:hint="eastAsia"/>
                <w:color w:val="000000" w:themeColor="text1"/>
                <w:szCs w:val="21"/>
              </w:rPr>
              <w:t>》，《</w:t>
            </w:r>
            <w:r w:rsidRPr="00F933D2">
              <w:rPr>
                <w:rFonts w:ascii="宋体" w:hAnsi="宋体" w:hint="eastAsia"/>
                <w:color w:val="000000" w:themeColor="text1"/>
                <w:szCs w:val="21"/>
              </w:rPr>
              <w:t>泰兴市第四高级中学课程设置方案及学生选课指导手册</w:t>
            </w:r>
            <w:r w:rsidRPr="00F933D2">
              <w:rPr>
                <w:rFonts w:ascii="宋体" w:eastAsia="宋体" w:hAnsi="宋体" w:hint="eastAsia"/>
                <w:color w:val="000000" w:themeColor="text1"/>
                <w:szCs w:val="21"/>
              </w:rPr>
              <w:t>》。</w:t>
            </w:r>
            <w:r w:rsidRPr="00F933D2">
              <w:rPr>
                <w:rFonts w:hint="eastAsia"/>
                <w:color w:val="000000" w:themeColor="text1"/>
                <w:szCs w:val="21"/>
                <w:lang w:val="zh-CN"/>
              </w:rPr>
              <w:t>建立了行之有效的校内选课制度和选课指导体系。</w:t>
            </w:r>
            <w:r w:rsidRPr="00F933D2">
              <w:rPr>
                <w:rFonts w:ascii="Arial" w:eastAsia="宋体" w:hAnsi="Arial" w:cs="Arial" w:hint="eastAsia"/>
                <w:color w:val="000000" w:themeColor="text1"/>
                <w:szCs w:val="21"/>
                <w:shd w:val="clear" w:color="auto" w:fill="FFFFFF"/>
              </w:rPr>
              <w:t>学校</w:t>
            </w:r>
            <w:r w:rsidRPr="00F933D2">
              <w:rPr>
                <w:rFonts w:ascii="Arial" w:eastAsia="Arial" w:hAnsi="Arial" w:cs="Arial" w:hint="eastAsia"/>
                <w:color w:val="000000" w:themeColor="text1"/>
                <w:szCs w:val="21"/>
                <w:shd w:val="clear" w:color="auto" w:fill="FFFFFF"/>
              </w:rPr>
              <w:t>坚持以学生为中心推进教育教学改革</w:t>
            </w:r>
            <w:r w:rsidRPr="00F933D2">
              <w:rPr>
                <w:rFonts w:ascii="Arial" w:eastAsia="宋体" w:hAnsi="Arial" w:cs="Arial" w:hint="eastAsia"/>
                <w:color w:val="000000" w:themeColor="text1"/>
                <w:szCs w:val="21"/>
                <w:shd w:val="clear" w:color="auto" w:fill="FFFFFF"/>
              </w:rPr>
              <w:t>，让教育适合学生，</w:t>
            </w:r>
            <w:r w:rsidRPr="00F933D2">
              <w:rPr>
                <w:rFonts w:ascii="Arial" w:eastAsia="Arial" w:hAnsi="Arial" w:cs="Arial" w:hint="eastAsia"/>
                <w:color w:val="000000" w:themeColor="text1"/>
                <w:szCs w:val="21"/>
                <w:shd w:val="clear" w:color="auto" w:fill="FFFFFF"/>
              </w:rPr>
              <w:t>发现差异、尊重差异，引导学生找到适合自己的成长成才路径。</w:t>
            </w:r>
          </w:p>
          <w:p w:rsidR="00AA6B38" w:rsidRPr="00F933D2" w:rsidRDefault="00351ACE" w:rsidP="00D37FC5">
            <w:pPr>
              <w:pStyle w:val="a9"/>
              <w:shd w:val="clear" w:color="auto" w:fill="FFFFFF"/>
              <w:spacing w:before="0" w:beforeAutospacing="0" w:after="0" w:afterAutospacing="0" w:line="440" w:lineRule="exact"/>
              <w:ind w:firstLineChars="250" w:firstLine="525"/>
              <w:rPr>
                <w:color w:val="000000" w:themeColor="text1"/>
                <w:sz w:val="21"/>
                <w:szCs w:val="21"/>
                <w:shd w:val="clear" w:color="auto" w:fill="FFFFFF"/>
              </w:rPr>
            </w:pPr>
            <w:r w:rsidRPr="00F933D2">
              <w:rPr>
                <w:color w:val="000000" w:themeColor="text1"/>
                <w:sz w:val="21"/>
                <w:szCs w:val="21"/>
              </w:rPr>
              <w:t>学校强调必修课程和选修课程的相互整合，形成了</w:t>
            </w:r>
            <w:r w:rsidRPr="00F933D2">
              <w:rPr>
                <w:rFonts w:hint="eastAsia"/>
                <w:color w:val="000000" w:themeColor="text1"/>
                <w:sz w:val="21"/>
                <w:szCs w:val="21"/>
              </w:rPr>
              <w:t>A、B、C三类课程。</w:t>
            </w:r>
            <w:r w:rsidRPr="00F933D2">
              <w:rPr>
                <w:color w:val="000000" w:themeColor="text1"/>
                <w:sz w:val="21"/>
                <w:szCs w:val="21"/>
              </w:rPr>
              <w:t>必修课程</w:t>
            </w:r>
            <w:r w:rsidRPr="00F933D2">
              <w:rPr>
                <w:rFonts w:hint="eastAsia"/>
                <w:color w:val="000000" w:themeColor="text1"/>
                <w:sz w:val="21"/>
                <w:szCs w:val="21"/>
              </w:rPr>
              <w:t>确保学生学习的基础性，选修课程为学生选择学习和分层学习搭建平台。A类课程为学生参加高考和学业水平考试奠基，</w:t>
            </w:r>
            <w:r w:rsidRPr="00F933D2">
              <w:rPr>
                <w:color w:val="000000" w:themeColor="text1"/>
                <w:sz w:val="21"/>
                <w:szCs w:val="21"/>
              </w:rPr>
              <w:t xml:space="preserve"> </w:t>
            </w:r>
            <w:r w:rsidRPr="00F933D2">
              <w:rPr>
                <w:rFonts w:hint="eastAsia"/>
                <w:color w:val="000000" w:themeColor="text1"/>
                <w:sz w:val="21"/>
                <w:szCs w:val="21"/>
              </w:rPr>
              <w:t>B类课程是学生提供的综合类课程，C类课程是学生提供学习支持的特色类课程，</w:t>
            </w:r>
            <w:r w:rsidRPr="00F933D2">
              <w:rPr>
                <w:color w:val="000000" w:themeColor="text1"/>
                <w:sz w:val="21"/>
                <w:szCs w:val="21"/>
              </w:rPr>
              <w:t>近两年来，</w:t>
            </w:r>
            <w:r w:rsidRPr="00F933D2">
              <w:rPr>
                <w:rFonts w:hint="eastAsia"/>
                <w:color w:val="000000" w:themeColor="text1"/>
                <w:sz w:val="21"/>
                <w:szCs w:val="21"/>
                <w:shd w:val="clear" w:color="auto" w:fill="FFFFFF"/>
              </w:rPr>
              <w:t>以核心素养为导向，</w:t>
            </w:r>
            <w:r w:rsidRPr="00F933D2">
              <w:rPr>
                <w:color w:val="000000" w:themeColor="text1"/>
                <w:sz w:val="21"/>
                <w:szCs w:val="21"/>
              </w:rPr>
              <w:t>特别重视</w:t>
            </w:r>
            <w:r w:rsidRPr="00F933D2">
              <w:rPr>
                <w:rFonts w:hint="eastAsia"/>
                <w:color w:val="000000" w:themeColor="text1"/>
                <w:sz w:val="21"/>
                <w:szCs w:val="21"/>
                <w:shd w:val="clear" w:color="auto" w:fill="FFFFFF"/>
              </w:rPr>
              <w:t>整合建构学科核心教学内容，瞄准高考考查方向，构建小模块，小专题，形成了极具特色的校本化资料。在实施过程中，推行“行政班+走班”，满足不同学生的个性需求，</w:t>
            </w:r>
            <w:r w:rsidRPr="00F933D2">
              <w:rPr>
                <w:rFonts w:hint="eastAsia"/>
                <w:color w:val="000000" w:themeColor="text1"/>
                <w:sz w:val="21"/>
                <w:szCs w:val="21"/>
              </w:rPr>
              <w:t>为选择学习和分层学习提供了多种可能。</w:t>
            </w:r>
            <w:r w:rsidRPr="00F933D2">
              <w:rPr>
                <w:rFonts w:hint="eastAsia"/>
                <w:color w:val="000000" w:themeColor="text1"/>
                <w:sz w:val="21"/>
                <w:szCs w:val="21"/>
                <w:shd w:val="clear" w:color="auto" w:fill="FFFFFF"/>
              </w:rPr>
              <w:t>极大地提高了我校的教育教学质量。</w:t>
            </w:r>
          </w:p>
          <w:p w:rsidR="00AA6B38" w:rsidRPr="00F933D2" w:rsidRDefault="00351ACE" w:rsidP="00F933D2">
            <w:pPr>
              <w:widowControl/>
              <w:shd w:val="clear" w:color="auto" w:fill="FFFFFF"/>
              <w:spacing w:line="44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17.5课程资源丰富，满足学生多样化选择的要求。</w:t>
            </w:r>
          </w:p>
          <w:p w:rsidR="00AA6B38" w:rsidRPr="00F933D2" w:rsidRDefault="00351ACE" w:rsidP="00F933D2">
            <w:pPr>
              <w:pStyle w:val="p0"/>
              <w:adjustRightInd w:val="0"/>
              <w:snapToGrid w:val="0"/>
              <w:spacing w:before="0" w:beforeAutospacing="0" w:after="0" w:afterAutospacing="0" w:line="440" w:lineRule="exact"/>
              <w:ind w:firstLineChars="197" w:firstLine="414"/>
              <w:rPr>
                <w:rFonts w:asciiTheme="minorEastAsia" w:eastAsiaTheme="minorEastAsia" w:hAnsiTheme="minorEastAsia" w:cs="Times New Roman"/>
                <w:color w:val="000000" w:themeColor="text1"/>
                <w:sz w:val="21"/>
                <w:szCs w:val="21"/>
                <w:shd w:val="clear" w:color="auto" w:fill="FFFFFF"/>
              </w:rPr>
            </w:pPr>
            <w:r w:rsidRPr="00F933D2">
              <w:rPr>
                <w:rFonts w:asciiTheme="minorEastAsia" w:eastAsiaTheme="minorEastAsia" w:hAnsiTheme="minorEastAsia" w:cs="Times New Roman"/>
                <w:color w:val="000000" w:themeColor="text1"/>
                <w:sz w:val="21"/>
                <w:szCs w:val="21"/>
              </w:rPr>
              <w:t>近年来，学校贯彻适合的教育，尊重学生个体差异，发展学生核心素养。根据学生自身兴趣，参加相应社团与校本课程，并精选老师，正常开展社团与校本课程活动。2017年9月，我校被江苏省教育厅确定为首批STEM项目实施学校。为进一步培养学生创新精神和实践能力，学校组织物理、信息教师，筹建创客实验室，依托教材，广开思路，形成更多校本课程；兴趣研究，小口径切入，带动更多的学生，形成更多的社团。</w:t>
            </w:r>
          </w:p>
          <w:p w:rsidR="00AA6B38" w:rsidRPr="00F933D2" w:rsidRDefault="00351ACE" w:rsidP="00F933D2">
            <w:pPr>
              <w:widowControl/>
              <w:shd w:val="clear" w:color="auto" w:fill="FFFFFF"/>
              <w:adjustRightInd w:val="0"/>
              <w:snapToGrid w:val="0"/>
              <w:spacing w:line="44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17.5.1课程资源充足</w:t>
            </w:r>
          </w:p>
          <w:p w:rsidR="00AA6B38" w:rsidRPr="00F933D2" w:rsidRDefault="00351ACE" w:rsidP="00F933D2">
            <w:pPr>
              <w:pStyle w:val="ListParagraph"/>
              <w:adjustRightInd w:val="0"/>
              <w:snapToGrid w:val="0"/>
              <w:spacing w:after="0" w:line="440" w:lineRule="exact"/>
              <w:ind w:firstLineChars="197" w:firstLine="414"/>
              <w:jc w:val="both"/>
              <w:rPr>
                <w:rFonts w:asciiTheme="minorEastAsia" w:eastAsiaTheme="minorEastAsia" w:hAnsiTheme="minorEastAsia" w:cs="Times New Roman"/>
                <w:color w:val="000000" w:themeColor="text1"/>
                <w:sz w:val="21"/>
                <w:szCs w:val="21"/>
              </w:rPr>
            </w:pPr>
            <w:r w:rsidRPr="00F933D2">
              <w:rPr>
                <w:rFonts w:asciiTheme="minorEastAsia" w:eastAsiaTheme="minorEastAsia" w:hAnsiTheme="minorEastAsia" w:cs="Times New Roman"/>
                <w:color w:val="000000" w:themeColor="text1"/>
                <w:sz w:val="21"/>
                <w:szCs w:val="21"/>
              </w:rPr>
              <w:lastRenderedPageBreak/>
              <w:t>在校本课程的课程体系建设方面，学校根据学生的兴趣和特长及教师的知识能力结构，发挥教研组、备课组的集体智慧，调集学科骨干和学有专长的教师，编写校本教材，初步建成了具有四高特色的校本课程体系。一是具有黄桥文化特色、弘扬黄桥文化理念的地方校本课程，例如《古镇黄桥》、《沈毅事略》、《银杏木雕》等系列教材；二是以激发学习兴趣学科拓展类的校本课程，例如：《写作素质化训练教程》、《趣味对联故事》《数学家简介与趣事》《英文歌曲的赏析与学唱》《践行趣味物理》、《趣味化学》、《仿生学与生物武器》等；三是在充分调查学生学习需求的前提下，在国家课程和地方课程以外的领域，开发旨在发展学生个性特长、满足学生多样化兴趣的校本课程，例如：《简易机器人制作》、《网页设计与制作教程》、《PS完美表现——图像处理》、《电子商务教程》等，目前共开发了64门校本课程。丰富的校本课程资源，涉及面广，可以让学生有充分的选择空间，学生可以根据自己的兴趣和爱好，自由选择喜欢的课程，自主选班，实行跨班级上课。为帮助学生更好地选课，学校还制订了学生选课指导导师制度，通过导师的指导，学生的选课更加合理。2015---2016学年度高一、高二分别开设了26、27门校本课程, 2016---2017学年度高一、高二分别开设了27、28门校本课程，2017---2018学年度高一、高二分别开设了24、28门校本课程。</w:t>
            </w:r>
          </w:p>
          <w:p w:rsidR="00AA6B38" w:rsidRPr="00F933D2" w:rsidRDefault="00351ACE" w:rsidP="00F933D2">
            <w:pPr>
              <w:widowControl/>
              <w:shd w:val="clear" w:color="auto" w:fill="FFFFFF"/>
              <w:adjustRightInd w:val="0"/>
              <w:snapToGrid w:val="0"/>
              <w:spacing w:line="44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17.5.2校外实践基地众多</w:t>
            </w:r>
          </w:p>
          <w:p w:rsidR="00AA6B38" w:rsidRPr="00F933D2" w:rsidRDefault="00351ACE">
            <w:pPr>
              <w:widowControl/>
              <w:shd w:val="clear" w:color="auto" w:fill="FFFFFF"/>
              <w:adjustRightInd w:val="0"/>
              <w:snapToGrid w:val="0"/>
              <w:spacing w:line="440" w:lineRule="exact"/>
              <w:ind w:firstLine="43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着全面促进学生素质发展的宗旨，学校课程改革力求满足学生个性化发展的需求，努力开拓校外的课程资源。目前学校已把夕阳红敬老院作为德育基地；把新四军黄桥战役纪念馆作为革命传统教育基地；把韩秋岩故居、朱履先中将府作为德育基地；把泰兴博物馆作为科技活动基地等；把祁巷村小南湖农耕园、刘陈果园场、友诚数控、华城机电、黄桥消防、黄桥烧饼店、泰兴市勤丰畜牧专业合作社、泰兴市裕峰染织有限公司等作为社会实践基地； 其中“小南湖社会实践基地”是泰州市中小学生综合实践基地，我校依托基地，每年组织</w:t>
            </w:r>
            <w:r w:rsidR="00B20267">
              <w:rPr>
                <w:rFonts w:asciiTheme="minorEastAsia" w:hAnsiTheme="minorEastAsia" w:cs="Times New Roman" w:hint="eastAsia"/>
                <w:color w:val="000000" w:themeColor="text1"/>
                <w:szCs w:val="21"/>
              </w:rPr>
              <w:t>学</w:t>
            </w:r>
            <w:r w:rsidRPr="00F933D2">
              <w:rPr>
                <w:rFonts w:asciiTheme="minorEastAsia" w:hAnsiTheme="minorEastAsia" w:cs="Times New Roman"/>
                <w:color w:val="000000" w:themeColor="text1"/>
                <w:szCs w:val="21"/>
              </w:rPr>
              <w:t>生参加实践。让同学们走出校门，走向自然，走向社会，通过品味文化、实践制作、素质拓展、创意设计等活动，学以致用，把知识与实践融为一体，让同学们相信自己，行动起来，发展能够适应终身发展和社会发展需要的必备品格和关键能力的核心素养。践行了“学生第一，质量至上”的办学理念，更体现了“我行，我能行”的办学特色。</w:t>
            </w:r>
          </w:p>
          <w:p w:rsidR="00AA6B38" w:rsidRPr="00F933D2" w:rsidRDefault="00351ACE" w:rsidP="00F933D2">
            <w:pPr>
              <w:widowControl/>
              <w:shd w:val="clear" w:color="auto" w:fill="FFFFFF"/>
              <w:adjustRightInd w:val="0"/>
              <w:snapToGrid w:val="0"/>
              <w:spacing w:line="44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17.5.3学生社团门类众多</w:t>
            </w:r>
          </w:p>
          <w:p w:rsidR="00AA6B38" w:rsidRPr="00F933D2" w:rsidRDefault="00351ACE" w:rsidP="00F933D2">
            <w:pPr>
              <w:pStyle w:val="p0"/>
              <w:adjustRightInd w:val="0"/>
              <w:snapToGrid w:val="0"/>
              <w:spacing w:before="0" w:beforeAutospacing="0" w:after="0" w:afterAutospacing="0" w:line="440" w:lineRule="exact"/>
              <w:ind w:firstLineChars="197" w:firstLine="414"/>
              <w:rPr>
                <w:rFonts w:asciiTheme="minorEastAsia" w:eastAsiaTheme="minorEastAsia" w:hAnsiTheme="minorEastAsia" w:cs="Times New Roman"/>
                <w:color w:val="000000" w:themeColor="text1"/>
                <w:sz w:val="21"/>
                <w:szCs w:val="21"/>
                <w:shd w:val="clear" w:color="auto" w:fill="FFFFFF"/>
              </w:rPr>
            </w:pPr>
            <w:r w:rsidRPr="00F933D2">
              <w:rPr>
                <w:rFonts w:asciiTheme="minorEastAsia" w:eastAsiaTheme="minorEastAsia" w:hAnsiTheme="minorEastAsia" w:cs="Times New Roman"/>
                <w:color w:val="000000" w:themeColor="text1"/>
                <w:sz w:val="21"/>
                <w:szCs w:val="21"/>
                <w:shd w:val="clear" w:color="auto" w:fill="FFFFFF"/>
              </w:rPr>
              <w:t>为丰富学生课余文化生活，让学生充分发挥自己的兴趣爱好和个性特长，给学生创设一片自我发展的天空。学校在高一、高二年级全面推进学生社团活动，成立了机器人社团、新竹文学社、黄桥地方史志社、“绿色联盟”环保社、印象四中摄影社、优美韵律社、梦幻篮球社、武术社、书画社、纵横棋社等31个社团。学校把学生社团作为实现学生自主管理的新型课堂，以灵活多样的形式，为学生提供了展现自己爱好与技能的广阔舞台。通过这一舞台，锻炼学生的身体素质，</w:t>
            </w:r>
            <w:r w:rsidRPr="00F933D2">
              <w:rPr>
                <w:rFonts w:asciiTheme="minorEastAsia" w:eastAsiaTheme="minorEastAsia" w:hAnsiTheme="minorEastAsia" w:cs="Times New Roman"/>
                <w:color w:val="000000" w:themeColor="text1"/>
                <w:sz w:val="21"/>
                <w:szCs w:val="21"/>
                <w:shd w:val="clear" w:color="auto" w:fill="FFFFFF"/>
              </w:rPr>
              <w:lastRenderedPageBreak/>
              <w:t>促进学生的身心发展；培养学生的竞争意识，合作精神和坚强毅力；拓展学生的知识面，尽最大可能发挥出学生的才智，挖掘学生自身最大的潜力，受到了学生的普遍欢迎</w:t>
            </w:r>
            <w:r w:rsidRPr="00F933D2">
              <w:rPr>
                <w:rFonts w:asciiTheme="minorEastAsia" w:eastAsiaTheme="minorEastAsia" w:hAnsiTheme="minorEastAsia" w:cs="Times New Roman" w:hint="eastAsia"/>
                <w:color w:val="000000" w:themeColor="text1"/>
                <w:sz w:val="21"/>
                <w:szCs w:val="21"/>
                <w:shd w:val="clear" w:color="auto" w:fill="FFFFFF"/>
              </w:rPr>
              <w:t>。</w:t>
            </w:r>
          </w:p>
          <w:p w:rsidR="00AA6B38" w:rsidRPr="00F933D2" w:rsidRDefault="00351ACE" w:rsidP="00F933D2">
            <w:pPr>
              <w:widowControl/>
              <w:shd w:val="clear" w:color="auto" w:fill="FFFFFF"/>
              <w:spacing w:line="44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17.6建成一批深受学生欢迎、为兄弟学校示范的优质课程。</w:t>
            </w:r>
          </w:p>
          <w:p w:rsidR="00AA6B38" w:rsidRPr="00F933D2" w:rsidRDefault="00351ACE" w:rsidP="00F933D2">
            <w:pPr>
              <w:widowControl/>
              <w:shd w:val="clear" w:color="auto" w:fill="FFFFFF"/>
              <w:adjustRightInd w:val="0"/>
              <w:snapToGrid w:val="0"/>
              <w:spacing w:line="44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17.6.1优质课程彰显学校品牌</w:t>
            </w:r>
          </w:p>
          <w:p w:rsidR="00AA6B38" w:rsidRPr="00F933D2" w:rsidRDefault="00351ACE">
            <w:pPr>
              <w:adjustRightInd w:val="0"/>
              <w:snapToGrid w:val="0"/>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我们从学校特色建设、文化建设的高度，挖掘和开发具有我校优势和特点的优质课程，以此作为课程建设、特色创建、品牌创办的重要载体，使优质课程资源开发和建设的过程成为教师专业发展和学生健康成长的有效途径之一。经过多年探索与实践，学校必修课程中高一语文、英语、政治、艺术；高二数学、英语、物理、生物；高三语文、数学、英语和校本课程中的《高考作文最新绝妙素材集锦与运用技巧》、《步步登顶30周（时新素材与创新妙招）》、《写作素质化训练教程》、《几何学发展史》、《简易机器人制作》等10多种课程荣获学校优质课程表彰；《黄桥的那年那人那事》，在2017年江苏省中小学教学研究室组织的全省中小学优秀校本课程评选中获二等奖；《高考作文最新绝妙素材集锦与运用技巧》、《步步登顶30周（时新素材与创新妙招）》两本校本课程还广泛用于兄弟学校，收到兄弟学校的好评。多次对市内外兄弟学校开设观摩课、示范课，课程开发的相关教师多次为兄弟学校课程开发提供各种形式的咨询。</w:t>
            </w:r>
          </w:p>
          <w:p w:rsidR="00AA6B38" w:rsidRPr="00F933D2" w:rsidRDefault="00351ACE" w:rsidP="00F933D2">
            <w:pPr>
              <w:widowControl/>
              <w:shd w:val="clear" w:color="auto" w:fill="FFFFFF"/>
              <w:adjustRightInd w:val="0"/>
              <w:snapToGrid w:val="0"/>
              <w:spacing w:line="44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17.6.1 以物理、信息技术学科为基础，高质量建设机器人课程基地。</w:t>
            </w:r>
          </w:p>
          <w:p w:rsidR="00AA6B38" w:rsidRPr="00F933D2" w:rsidRDefault="00351ACE">
            <w:pPr>
              <w:pStyle w:val="a9"/>
              <w:shd w:val="clear" w:color="auto" w:fill="FFFFFF"/>
              <w:spacing w:before="0" w:beforeAutospacing="0" w:after="0" w:afterAutospacing="0" w:line="440" w:lineRule="exact"/>
              <w:ind w:firstLineChars="200" w:firstLine="420"/>
              <w:jc w:val="both"/>
              <w:rPr>
                <w:rFonts w:asciiTheme="minorEastAsia" w:eastAsiaTheme="minorEastAsia" w:hAnsiTheme="minorEastAsia"/>
                <w:color w:val="000000" w:themeColor="text1"/>
                <w:sz w:val="21"/>
                <w:szCs w:val="21"/>
              </w:rPr>
            </w:pPr>
            <w:r w:rsidRPr="00F933D2">
              <w:rPr>
                <w:rFonts w:asciiTheme="minorEastAsia" w:eastAsiaTheme="minorEastAsia" w:hAnsiTheme="minorEastAsia"/>
                <w:color w:val="000000" w:themeColor="text1"/>
                <w:sz w:val="21"/>
              </w:rPr>
              <w:t>多年以来，我校认真贯彻党的教育方针，积极推进素质教育，真正做到升学率与学生素质的协调提高。学校结合自身实际进行探索实践，逐渐形成了全面普及、推广“五大行动”、突出“未来素养”和“青春活力”的整体格局，其中科技社团机器人团队已经成为我校靓丽的品牌。学校在长期的办学过程中，积淀了深厚的科技教育底蕴，走出了一条以机器人教育为主线的科技教育特色之路，通过开设机器人必修课程、校本课程，开展机器人特色活动，吸引了一大批优秀学子参与科技创新活动，</w:t>
            </w:r>
            <w:r w:rsidRPr="00F933D2">
              <w:rPr>
                <w:rFonts w:asciiTheme="minorEastAsia" w:eastAsiaTheme="minorEastAsia" w:hAnsiTheme="minorEastAsia"/>
                <w:color w:val="000000" w:themeColor="text1"/>
                <w:sz w:val="21"/>
                <w:szCs w:val="21"/>
              </w:rPr>
              <w:t>2017年9月，我校被江苏省教育厅确定为首批STEM项目实施学校。学校组织物理、信息教师，筹建创客实验室，进一步</w:t>
            </w:r>
            <w:r w:rsidRPr="00F933D2">
              <w:rPr>
                <w:rFonts w:asciiTheme="minorEastAsia" w:eastAsiaTheme="minorEastAsia" w:hAnsiTheme="minorEastAsia"/>
                <w:color w:val="000000" w:themeColor="text1"/>
                <w:sz w:val="21"/>
              </w:rPr>
              <w:t>激发了学生在科技创新层面的兴趣与热情。</w:t>
            </w:r>
          </w:p>
          <w:p w:rsidR="00AA6B38" w:rsidRPr="00F933D2" w:rsidRDefault="00351ACE">
            <w:pPr>
              <w:pStyle w:val="a9"/>
              <w:shd w:val="clear" w:color="auto" w:fill="FFFFFF"/>
              <w:spacing w:before="0" w:beforeAutospacing="0" w:after="0" w:afterAutospacing="0" w:line="440" w:lineRule="exact"/>
              <w:jc w:val="both"/>
              <w:rPr>
                <w:rFonts w:asciiTheme="minorEastAsia" w:eastAsiaTheme="minorEastAsia" w:hAnsiTheme="minorEastAsia"/>
                <w:color w:val="000000" w:themeColor="text1"/>
                <w:sz w:val="21"/>
              </w:rPr>
            </w:pPr>
            <w:r w:rsidRPr="00F933D2">
              <w:rPr>
                <w:rFonts w:asciiTheme="minorEastAsia" w:eastAsiaTheme="minorEastAsia" w:hAnsiTheme="minorEastAsia"/>
                <w:color w:val="000000" w:themeColor="text1"/>
                <w:sz w:val="21"/>
              </w:rPr>
              <w:t xml:space="preserve">    智能机器人专业是信息技术发展的前沿领域，是一门具有高度综合渗透性、前瞻未来性、创新实践性的学科，蕴含着极其丰富的教育资源。近几年，许多大学院校、中小学都开始注重通过开展内容丰富、形式多样的机器人活动来促进信息技术教育及学生动脑动手能力的培养，这对培养计算机时代所需的人才起到了非常重要的作用。因此，把机器人教学渗透到学校的教育教学的工作具有着深远和重大的意义。2013年，淮安信息技术职业学院田敏院长来我校访问期间，我校丁小虎校长和段春雷副校长借此契机提出了与该校共建智能机器人科技社团的设想。自此，机器人这颗孕育着新梦想、新希望的种子就在泰兴四中的热土上开始萌芽逐渐茁壮成长。科技社团也成为了学生进行科学实践、开展科学研究的阵地。2014年8月学校科技社团在由中国自动化学会机器人竞赛工作委员会、中国自动化学会智能自动化专业委员会、RoboCup中国委员会、国际工程</w:t>
            </w:r>
            <w:r w:rsidRPr="00F933D2">
              <w:rPr>
                <w:rFonts w:asciiTheme="minorEastAsia" w:eastAsiaTheme="minorEastAsia" w:hAnsiTheme="minorEastAsia"/>
                <w:color w:val="000000" w:themeColor="text1"/>
                <w:sz w:val="21"/>
              </w:rPr>
              <w:lastRenderedPageBreak/>
              <w:t>机器人联盟和洛阳市人民政府共同主办的“2014中国机器人大赛暨RoboCup公开赛”中荣获了青少年组的两项冠军。中国自动化学会副理事长吴宏鑫院士亲自为泰兴四中代表队颁发了奖杯和奖状。这一喜讯，迅速被扬子晚报网、新浪网、中国江苏网、中国机器人网、江苏公众科技网、泰州市政府门户网、泰兴市政府门户网站等几十家网络转载；泰兴有线电视《大众关注》栏目、泰州晚报社也作了专题采访报道，在社会上产生了广泛的影响。2014年12月23日，在泰州市素质教育“5+2”工程汇报展示活动中，泰州市委教育工委孙平书记，省泰州中学董健校长，泰州市政协常委、民盟泰州市委王临生秘书长，泰州市政协常委、农工民主党泰州市委黄红华秘书长，以及泰州市教育局、市直学校，兄弟市（区）教育局、学校的领导和校长来到我校参观了机器人工作室，并对我校开展的活动给予充分的肯定和高度的赞扬。</w:t>
            </w:r>
          </w:p>
          <w:p w:rsidR="00AA6B38" w:rsidRPr="00F933D2" w:rsidRDefault="00351ACE">
            <w:pPr>
              <w:pStyle w:val="a9"/>
              <w:shd w:val="clear" w:color="auto" w:fill="FFFFFF"/>
              <w:spacing w:before="0" w:beforeAutospacing="0" w:after="0" w:afterAutospacing="0" w:line="440" w:lineRule="exact"/>
              <w:jc w:val="both"/>
              <w:rPr>
                <w:rFonts w:asciiTheme="minorEastAsia" w:eastAsiaTheme="minorEastAsia" w:hAnsiTheme="minorEastAsia"/>
                <w:color w:val="000000" w:themeColor="text1"/>
                <w:sz w:val="21"/>
              </w:rPr>
            </w:pPr>
            <w:r w:rsidRPr="00F933D2">
              <w:rPr>
                <w:rFonts w:asciiTheme="minorEastAsia" w:eastAsiaTheme="minorEastAsia" w:hAnsiTheme="minorEastAsia"/>
                <w:color w:val="000000" w:themeColor="text1"/>
                <w:sz w:val="21"/>
              </w:rPr>
              <w:t xml:space="preserve">    2014年6月，我校分别与淮安信息职业技术学院、空军勤务学院、中国矿业大学信电学院合作，聘请了各校机器人教学方面的专家对我校教师、学生进行了培训。2015年1月5日，空军勤务学院教授王军、中国矿业大学信电学院副教授李汉军、淮安信息职业技术学院讲师王程民三位专家来我校指导机器人工作室的建设，对我校机器人校本课程开发提出宝贵的意见。他们得知我校正积极筹划申报机器人课程基地建设的消息后，悉心指导我校申报工作，从理念、设计、实施等方面给予了详细的指导。此后，学校又在“2015中国机器人大赛暨RoboCup公开赛” 、“2016中国工程机器人大赛暨国际公开赛”、 “2017中国工程机器人大赛暨国际公开赛”、 “2018中国工程机器人大赛暨国际公开赛”中荣获机器人搬运工程项目创新创意赛项目比赛冠军、机器人搬运工程项目规定动作赛项目比赛季军等41项荣誉。 </w:t>
            </w:r>
          </w:p>
          <w:p w:rsidR="00AA6B38" w:rsidRPr="00F933D2" w:rsidRDefault="00351ACE">
            <w:pPr>
              <w:pStyle w:val="a9"/>
              <w:shd w:val="clear" w:color="auto" w:fill="FFFFFF"/>
              <w:spacing w:before="0" w:beforeAutospacing="0" w:after="0" w:afterAutospacing="0" w:line="440" w:lineRule="exact"/>
              <w:jc w:val="both"/>
              <w:rPr>
                <w:rFonts w:asciiTheme="minorEastAsia" w:eastAsiaTheme="minorEastAsia" w:hAnsiTheme="minorEastAsia"/>
                <w:color w:val="000000" w:themeColor="text1"/>
                <w:sz w:val="21"/>
              </w:rPr>
            </w:pPr>
            <w:r w:rsidRPr="00F933D2">
              <w:rPr>
                <w:rFonts w:asciiTheme="minorEastAsia" w:eastAsiaTheme="minorEastAsia" w:hAnsiTheme="minorEastAsia"/>
                <w:color w:val="000000" w:themeColor="text1"/>
                <w:sz w:val="21"/>
              </w:rPr>
              <w:t xml:space="preserve">    学校机器人课程基地的建设，具体时序进度：</w:t>
            </w:r>
          </w:p>
          <w:p w:rsidR="00AA6B38" w:rsidRPr="00F933D2" w:rsidRDefault="00351ACE">
            <w:pPr>
              <w:pStyle w:val="a9"/>
              <w:shd w:val="clear" w:color="auto" w:fill="FFFFFF"/>
              <w:spacing w:before="0" w:beforeAutospacing="0" w:after="0" w:afterAutospacing="0" w:line="440" w:lineRule="exact"/>
              <w:ind w:firstLineChars="200" w:firstLine="420"/>
              <w:jc w:val="both"/>
              <w:rPr>
                <w:rFonts w:asciiTheme="minorEastAsia" w:eastAsiaTheme="minorEastAsia" w:hAnsiTheme="minorEastAsia"/>
                <w:color w:val="000000" w:themeColor="text1"/>
                <w:sz w:val="21"/>
              </w:rPr>
            </w:pPr>
            <w:r w:rsidRPr="00F933D2">
              <w:rPr>
                <w:rFonts w:asciiTheme="minorEastAsia" w:eastAsiaTheme="minorEastAsia" w:hAnsiTheme="minorEastAsia"/>
                <w:color w:val="000000" w:themeColor="text1"/>
                <w:sz w:val="21"/>
              </w:rPr>
              <w:t>1、2014年7月前往中国矿大（徐州）接受机器人培训。</w:t>
            </w:r>
          </w:p>
          <w:p w:rsidR="00AA6B38" w:rsidRPr="00F933D2" w:rsidRDefault="00351ACE">
            <w:pPr>
              <w:pStyle w:val="a9"/>
              <w:shd w:val="clear" w:color="auto" w:fill="FFFFFF"/>
              <w:spacing w:before="0" w:beforeAutospacing="0" w:after="0" w:afterAutospacing="0" w:line="440" w:lineRule="exact"/>
              <w:ind w:firstLineChars="200" w:firstLine="420"/>
              <w:jc w:val="both"/>
              <w:rPr>
                <w:rFonts w:asciiTheme="minorEastAsia" w:eastAsiaTheme="minorEastAsia" w:hAnsiTheme="minorEastAsia"/>
                <w:color w:val="000000" w:themeColor="text1"/>
                <w:sz w:val="21"/>
              </w:rPr>
            </w:pPr>
            <w:r w:rsidRPr="00F933D2">
              <w:rPr>
                <w:rFonts w:asciiTheme="minorEastAsia" w:eastAsiaTheme="minorEastAsia" w:hAnsiTheme="minorEastAsia"/>
                <w:color w:val="000000" w:themeColor="text1"/>
                <w:sz w:val="21"/>
              </w:rPr>
              <w:t>2、2014年8月挑选出12名学生前往淮安信息职业技术学院机器人接受培训。</w:t>
            </w:r>
          </w:p>
          <w:p w:rsidR="00AA6B38" w:rsidRPr="00F933D2" w:rsidRDefault="00351ACE">
            <w:pPr>
              <w:pStyle w:val="a9"/>
              <w:shd w:val="clear" w:color="auto" w:fill="FFFFFF"/>
              <w:spacing w:before="0" w:beforeAutospacing="0" w:after="0" w:afterAutospacing="0" w:line="440" w:lineRule="exact"/>
              <w:ind w:firstLineChars="200" w:firstLine="420"/>
              <w:jc w:val="both"/>
              <w:rPr>
                <w:rFonts w:asciiTheme="minorEastAsia" w:eastAsiaTheme="minorEastAsia" w:hAnsiTheme="minorEastAsia"/>
                <w:color w:val="000000" w:themeColor="text1"/>
                <w:sz w:val="21"/>
              </w:rPr>
            </w:pPr>
            <w:r w:rsidRPr="00F933D2">
              <w:rPr>
                <w:rFonts w:asciiTheme="minorEastAsia" w:eastAsiaTheme="minorEastAsia" w:hAnsiTheme="minorEastAsia"/>
                <w:color w:val="000000" w:themeColor="text1"/>
                <w:sz w:val="21"/>
              </w:rPr>
              <w:t>3、2014年8月学校科技社团机器人代表队在河南洛阳参加2014中国机器人大赛暨RoboCup公开赛</w:t>
            </w:r>
          </w:p>
          <w:p w:rsidR="00AA6B38" w:rsidRPr="00F933D2" w:rsidRDefault="00351ACE">
            <w:pPr>
              <w:pStyle w:val="a9"/>
              <w:shd w:val="clear" w:color="auto" w:fill="FFFFFF"/>
              <w:spacing w:before="0" w:beforeAutospacing="0" w:after="0" w:afterAutospacing="0" w:line="440" w:lineRule="exact"/>
              <w:ind w:firstLineChars="200" w:firstLine="420"/>
              <w:jc w:val="both"/>
              <w:rPr>
                <w:rFonts w:asciiTheme="minorEastAsia" w:eastAsiaTheme="minorEastAsia" w:hAnsiTheme="minorEastAsia"/>
                <w:color w:val="000000" w:themeColor="text1"/>
                <w:sz w:val="21"/>
              </w:rPr>
            </w:pPr>
            <w:r w:rsidRPr="00F933D2">
              <w:rPr>
                <w:rFonts w:asciiTheme="minorEastAsia" w:eastAsiaTheme="minorEastAsia" w:hAnsiTheme="minorEastAsia"/>
                <w:color w:val="000000" w:themeColor="text1"/>
                <w:sz w:val="21"/>
              </w:rPr>
              <w:t>4、2014年12月筹划机器人工作室的建设。</w:t>
            </w:r>
          </w:p>
          <w:p w:rsidR="00AA6B38" w:rsidRPr="00F933D2" w:rsidRDefault="00351ACE">
            <w:pPr>
              <w:pStyle w:val="a9"/>
              <w:shd w:val="clear" w:color="auto" w:fill="FFFFFF"/>
              <w:spacing w:before="0" w:beforeAutospacing="0" w:after="0" w:afterAutospacing="0" w:line="440" w:lineRule="exact"/>
              <w:ind w:firstLineChars="200" w:firstLine="420"/>
              <w:jc w:val="both"/>
              <w:rPr>
                <w:rFonts w:asciiTheme="minorEastAsia" w:eastAsiaTheme="minorEastAsia" w:hAnsiTheme="minorEastAsia"/>
                <w:color w:val="000000" w:themeColor="text1"/>
                <w:sz w:val="21"/>
              </w:rPr>
            </w:pPr>
            <w:r w:rsidRPr="00F933D2">
              <w:rPr>
                <w:rFonts w:asciiTheme="minorEastAsia" w:eastAsiaTheme="minorEastAsia" w:hAnsiTheme="minorEastAsia"/>
                <w:color w:val="000000" w:themeColor="text1"/>
                <w:sz w:val="21"/>
              </w:rPr>
              <w:t>5、2014年12月丁小虎校长主持学校机器人校本课程开发会议，确定2015年7月淮安机器人比赛项目。</w:t>
            </w:r>
          </w:p>
          <w:p w:rsidR="00AA6B38" w:rsidRPr="00F933D2" w:rsidRDefault="00351ACE">
            <w:pPr>
              <w:pStyle w:val="a9"/>
              <w:shd w:val="clear" w:color="auto" w:fill="FFFFFF"/>
              <w:spacing w:before="0" w:beforeAutospacing="0" w:after="0" w:afterAutospacing="0" w:line="440" w:lineRule="exact"/>
              <w:ind w:firstLineChars="200" w:firstLine="420"/>
              <w:jc w:val="both"/>
              <w:rPr>
                <w:rFonts w:asciiTheme="minorEastAsia" w:eastAsiaTheme="minorEastAsia" w:hAnsiTheme="minorEastAsia"/>
                <w:color w:val="000000" w:themeColor="text1"/>
                <w:sz w:val="21"/>
              </w:rPr>
            </w:pPr>
            <w:r w:rsidRPr="00F933D2">
              <w:rPr>
                <w:rFonts w:asciiTheme="minorEastAsia" w:eastAsiaTheme="minorEastAsia" w:hAnsiTheme="minorEastAsia"/>
                <w:color w:val="000000" w:themeColor="text1"/>
                <w:sz w:val="21"/>
              </w:rPr>
              <w:t>6、2015年1月李汉军、王军、王程民来我校指导机器人工作室的建设，指导学校机器人校本课程开发项目。</w:t>
            </w:r>
          </w:p>
          <w:p w:rsidR="00AA6B38" w:rsidRPr="00F933D2" w:rsidRDefault="00351ACE">
            <w:pPr>
              <w:pStyle w:val="a9"/>
              <w:shd w:val="clear" w:color="auto" w:fill="FFFFFF"/>
              <w:spacing w:before="0" w:beforeAutospacing="0" w:after="0" w:afterAutospacing="0" w:line="440" w:lineRule="exact"/>
              <w:ind w:firstLineChars="200" w:firstLine="420"/>
              <w:jc w:val="both"/>
              <w:rPr>
                <w:rFonts w:asciiTheme="minorEastAsia" w:eastAsiaTheme="minorEastAsia" w:hAnsiTheme="minorEastAsia"/>
                <w:color w:val="000000" w:themeColor="text1"/>
                <w:sz w:val="21"/>
              </w:rPr>
            </w:pPr>
            <w:r w:rsidRPr="00F933D2">
              <w:rPr>
                <w:rFonts w:asciiTheme="minorEastAsia" w:eastAsiaTheme="minorEastAsia" w:hAnsiTheme="minorEastAsia"/>
                <w:color w:val="000000" w:themeColor="text1"/>
                <w:sz w:val="21"/>
              </w:rPr>
              <w:t>7、2015年2月成立机器人课程基地领导小组，筹划机器人课程基地申报书的撰写。</w:t>
            </w:r>
          </w:p>
          <w:p w:rsidR="00AA6B38" w:rsidRPr="00F933D2" w:rsidRDefault="00351ACE">
            <w:pPr>
              <w:pStyle w:val="a9"/>
              <w:shd w:val="clear" w:color="auto" w:fill="FFFFFF"/>
              <w:spacing w:before="0" w:beforeAutospacing="0" w:after="0" w:afterAutospacing="0" w:line="440" w:lineRule="exact"/>
              <w:ind w:firstLineChars="200" w:firstLine="420"/>
              <w:jc w:val="both"/>
              <w:rPr>
                <w:rFonts w:asciiTheme="minorEastAsia" w:eastAsiaTheme="minorEastAsia" w:hAnsiTheme="minorEastAsia"/>
                <w:color w:val="000000" w:themeColor="text1"/>
                <w:sz w:val="21"/>
              </w:rPr>
            </w:pPr>
            <w:r w:rsidRPr="00F933D2">
              <w:rPr>
                <w:rFonts w:asciiTheme="minorEastAsia" w:eastAsiaTheme="minorEastAsia" w:hAnsiTheme="minorEastAsia"/>
                <w:color w:val="000000" w:themeColor="text1"/>
                <w:sz w:val="21"/>
              </w:rPr>
              <w:t>8、2015年4月在全校师生中广泛宣传、发动，形成创建省级课程基地的良好氛围。</w:t>
            </w:r>
          </w:p>
          <w:p w:rsidR="00AA6B38" w:rsidRPr="00F933D2" w:rsidRDefault="00351ACE">
            <w:pPr>
              <w:pStyle w:val="a9"/>
              <w:shd w:val="clear" w:color="auto" w:fill="FFFFFF"/>
              <w:spacing w:before="0" w:beforeAutospacing="0" w:after="0" w:afterAutospacing="0" w:line="440" w:lineRule="exact"/>
              <w:ind w:firstLineChars="200" w:firstLine="420"/>
              <w:jc w:val="both"/>
              <w:rPr>
                <w:rFonts w:asciiTheme="minorEastAsia" w:eastAsiaTheme="minorEastAsia" w:hAnsiTheme="minorEastAsia"/>
                <w:color w:val="000000" w:themeColor="text1"/>
                <w:sz w:val="21"/>
              </w:rPr>
            </w:pPr>
            <w:r w:rsidRPr="00F933D2">
              <w:rPr>
                <w:rFonts w:asciiTheme="minorEastAsia" w:eastAsiaTheme="minorEastAsia" w:hAnsiTheme="minorEastAsia"/>
                <w:color w:val="000000" w:themeColor="text1"/>
                <w:sz w:val="21"/>
              </w:rPr>
              <w:t>9、2015年5月参加无锡召开的2015年工程机器人教育与竞赛培训及研讨会，</w:t>
            </w:r>
          </w:p>
          <w:p w:rsidR="00AA6B38" w:rsidRPr="00F933D2" w:rsidRDefault="00351ACE">
            <w:pPr>
              <w:pStyle w:val="a9"/>
              <w:shd w:val="clear" w:color="auto" w:fill="FFFFFF"/>
              <w:spacing w:before="0" w:beforeAutospacing="0" w:after="0" w:afterAutospacing="0" w:line="440" w:lineRule="exact"/>
              <w:ind w:firstLineChars="200" w:firstLine="420"/>
              <w:jc w:val="both"/>
              <w:rPr>
                <w:rFonts w:asciiTheme="minorEastAsia" w:eastAsiaTheme="minorEastAsia" w:hAnsiTheme="minorEastAsia"/>
                <w:color w:val="000000" w:themeColor="text1"/>
                <w:sz w:val="21"/>
              </w:rPr>
            </w:pPr>
            <w:r w:rsidRPr="00F933D2">
              <w:rPr>
                <w:rFonts w:asciiTheme="minorEastAsia" w:eastAsiaTheme="minorEastAsia" w:hAnsiTheme="minorEastAsia"/>
                <w:color w:val="000000" w:themeColor="text1"/>
                <w:sz w:val="21"/>
              </w:rPr>
              <w:lastRenderedPageBreak/>
              <w:t>10、2015年4月至7月</w:t>
            </w:r>
            <w:r w:rsidRPr="00F933D2">
              <w:rPr>
                <w:rFonts w:asciiTheme="minorEastAsia" w:eastAsiaTheme="minorEastAsia" w:hAnsiTheme="minorEastAsia" w:cs="宋体" w:hint="eastAsia"/>
                <w:color w:val="000000" w:themeColor="text1"/>
                <w:sz w:val="21"/>
              </w:rPr>
              <w:t>①</w:t>
            </w:r>
            <w:r w:rsidRPr="00F933D2">
              <w:rPr>
                <w:rFonts w:asciiTheme="minorEastAsia" w:eastAsiaTheme="minorEastAsia" w:hAnsiTheme="minorEastAsia"/>
                <w:color w:val="000000" w:themeColor="text1"/>
                <w:sz w:val="21"/>
              </w:rPr>
              <w:t>.修改完善“普通高中机器人教育课程基地”建设方案与规划，着手准备省级课程基地。</w:t>
            </w:r>
            <w:r w:rsidRPr="00F933D2">
              <w:rPr>
                <w:rFonts w:asciiTheme="minorEastAsia" w:eastAsiaTheme="minorEastAsia" w:hAnsiTheme="minorEastAsia" w:cs="宋体" w:hint="eastAsia"/>
                <w:color w:val="000000" w:themeColor="text1"/>
                <w:sz w:val="21"/>
              </w:rPr>
              <w:t>②</w:t>
            </w:r>
            <w:r w:rsidRPr="00F933D2">
              <w:rPr>
                <w:rFonts w:asciiTheme="minorEastAsia" w:eastAsiaTheme="minorEastAsia" w:hAnsiTheme="minorEastAsia"/>
                <w:color w:val="000000" w:themeColor="text1"/>
                <w:sz w:val="21"/>
              </w:rPr>
              <w:t>.组织申报</w:t>
            </w:r>
            <w:r w:rsidRPr="00F933D2">
              <w:rPr>
                <w:rFonts w:asciiTheme="minorEastAsia" w:eastAsiaTheme="minorEastAsia" w:hAnsiTheme="minorEastAsia"/>
                <w:color w:val="000000" w:themeColor="text1"/>
                <w:sz w:val="21"/>
                <w:szCs w:val="21"/>
              </w:rPr>
              <w:t>十二五重点省级规划课题《依托机器人课程提升学生创新能力的实践研究》</w:t>
            </w:r>
            <w:r w:rsidRPr="00F933D2">
              <w:rPr>
                <w:rFonts w:asciiTheme="minorEastAsia" w:eastAsiaTheme="minorEastAsia" w:hAnsiTheme="minorEastAsia" w:cs="宋体" w:hint="eastAsia"/>
                <w:color w:val="000000" w:themeColor="text1"/>
                <w:sz w:val="21"/>
              </w:rPr>
              <w:t>③</w:t>
            </w:r>
            <w:r w:rsidRPr="00F933D2">
              <w:rPr>
                <w:rFonts w:asciiTheme="minorEastAsia" w:eastAsiaTheme="minorEastAsia" w:hAnsiTheme="minorEastAsia"/>
                <w:color w:val="000000" w:themeColor="text1"/>
                <w:sz w:val="21"/>
              </w:rPr>
              <w:t>.购买零零狗机器人教学相关设备，依据《零零狗高手初级教程》编写一套适合我校学生使用的校本课程。</w:t>
            </w:r>
          </w:p>
          <w:p w:rsidR="00AA6B38" w:rsidRPr="00F933D2" w:rsidRDefault="00351ACE">
            <w:pPr>
              <w:pStyle w:val="a9"/>
              <w:shd w:val="clear" w:color="auto" w:fill="FFFFFF"/>
              <w:spacing w:before="0" w:beforeAutospacing="0" w:after="0" w:afterAutospacing="0" w:line="440" w:lineRule="exact"/>
              <w:ind w:firstLineChars="200" w:firstLine="420"/>
              <w:jc w:val="both"/>
              <w:rPr>
                <w:rFonts w:asciiTheme="minorEastAsia" w:eastAsiaTheme="minorEastAsia" w:hAnsiTheme="minorEastAsia"/>
                <w:color w:val="000000" w:themeColor="text1"/>
                <w:sz w:val="21"/>
              </w:rPr>
            </w:pPr>
            <w:r w:rsidRPr="00F933D2">
              <w:rPr>
                <w:rFonts w:asciiTheme="minorEastAsia" w:eastAsiaTheme="minorEastAsia" w:hAnsiTheme="minorEastAsia"/>
                <w:color w:val="000000" w:themeColor="text1"/>
                <w:sz w:val="21"/>
              </w:rPr>
              <w:t>11、2015年7月参加淮安机器人青少年组比赛。</w:t>
            </w:r>
          </w:p>
          <w:p w:rsidR="00AA6B38" w:rsidRPr="00F933D2" w:rsidRDefault="00351ACE">
            <w:pPr>
              <w:pStyle w:val="a9"/>
              <w:shd w:val="clear" w:color="auto" w:fill="FFFFFF"/>
              <w:spacing w:before="0" w:beforeAutospacing="0" w:after="0" w:afterAutospacing="0" w:line="440" w:lineRule="exact"/>
              <w:ind w:firstLineChars="200" w:firstLine="420"/>
              <w:jc w:val="both"/>
              <w:rPr>
                <w:rFonts w:asciiTheme="minorEastAsia" w:eastAsiaTheme="minorEastAsia" w:hAnsiTheme="minorEastAsia"/>
                <w:color w:val="000000" w:themeColor="text1"/>
                <w:sz w:val="21"/>
              </w:rPr>
            </w:pPr>
            <w:r w:rsidRPr="00F933D2">
              <w:rPr>
                <w:rFonts w:asciiTheme="minorEastAsia" w:eastAsiaTheme="minorEastAsia" w:hAnsiTheme="minorEastAsia"/>
                <w:color w:val="000000" w:themeColor="text1"/>
                <w:sz w:val="21"/>
              </w:rPr>
              <w:t>12、2015年9月起以课外活动的形式，在高一开展“简易机器人制作”的教学。</w:t>
            </w:r>
          </w:p>
          <w:p w:rsidR="00AA6B38" w:rsidRPr="00F933D2" w:rsidRDefault="00351ACE">
            <w:pPr>
              <w:pStyle w:val="a9"/>
              <w:shd w:val="clear" w:color="auto" w:fill="FFFFFF"/>
              <w:spacing w:before="0" w:beforeAutospacing="0" w:after="0" w:afterAutospacing="0" w:line="440" w:lineRule="exact"/>
              <w:ind w:firstLineChars="200" w:firstLine="420"/>
              <w:jc w:val="both"/>
              <w:rPr>
                <w:rFonts w:asciiTheme="minorEastAsia" w:eastAsiaTheme="minorEastAsia" w:hAnsiTheme="minorEastAsia"/>
                <w:color w:val="000000" w:themeColor="text1"/>
                <w:sz w:val="21"/>
              </w:rPr>
            </w:pPr>
            <w:r w:rsidRPr="00F933D2">
              <w:rPr>
                <w:rFonts w:asciiTheme="minorEastAsia" w:eastAsiaTheme="minorEastAsia" w:hAnsiTheme="minorEastAsia"/>
                <w:color w:val="000000" w:themeColor="text1"/>
                <w:sz w:val="21"/>
              </w:rPr>
              <w:t>13、2015年12月积极做好经验总结，资料整理，做好成果推广，力争在2016年在全市范围内开展机器人基地教学研讨观摩活动。</w:t>
            </w:r>
          </w:p>
          <w:p w:rsidR="00AA6B38" w:rsidRPr="00F933D2" w:rsidRDefault="00351ACE">
            <w:pPr>
              <w:pStyle w:val="a9"/>
              <w:shd w:val="clear" w:color="auto" w:fill="FFFFFF"/>
              <w:spacing w:before="0" w:beforeAutospacing="0" w:after="0" w:afterAutospacing="0" w:line="440" w:lineRule="exact"/>
              <w:ind w:firstLineChars="200" w:firstLine="420"/>
              <w:jc w:val="both"/>
              <w:rPr>
                <w:rFonts w:asciiTheme="minorEastAsia" w:eastAsiaTheme="minorEastAsia" w:hAnsiTheme="minorEastAsia"/>
                <w:color w:val="000000" w:themeColor="text1"/>
                <w:sz w:val="21"/>
              </w:rPr>
            </w:pPr>
            <w:r w:rsidRPr="00F933D2">
              <w:rPr>
                <w:rFonts w:asciiTheme="minorEastAsia" w:eastAsiaTheme="minorEastAsia" w:hAnsiTheme="minorEastAsia"/>
                <w:color w:val="000000" w:themeColor="text1"/>
                <w:sz w:val="21"/>
              </w:rPr>
              <w:t>14、2016年5月，参加青岛“2016中国工程机器人大赛暨国际公开赛”</w:t>
            </w:r>
            <w:r w:rsidRPr="00F933D2">
              <w:rPr>
                <w:rFonts w:asciiTheme="minorEastAsia" w:eastAsiaTheme="minorEastAsia" w:hAnsiTheme="minorEastAsia" w:hint="eastAsia"/>
                <w:color w:val="000000" w:themeColor="text1"/>
                <w:sz w:val="21"/>
              </w:rPr>
              <w:t>。</w:t>
            </w:r>
          </w:p>
          <w:p w:rsidR="00AA6B38" w:rsidRPr="00F933D2" w:rsidRDefault="00351ACE">
            <w:pPr>
              <w:pStyle w:val="a9"/>
              <w:shd w:val="clear" w:color="auto" w:fill="FFFFFF"/>
              <w:spacing w:before="0" w:beforeAutospacing="0" w:after="0" w:afterAutospacing="0" w:line="440" w:lineRule="exact"/>
              <w:ind w:firstLineChars="200" w:firstLine="420"/>
              <w:jc w:val="both"/>
              <w:rPr>
                <w:rFonts w:asciiTheme="minorEastAsia" w:eastAsiaTheme="minorEastAsia" w:hAnsiTheme="minorEastAsia"/>
                <w:color w:val="000000" w:themeColor="text1"/>
                <w:sz w:val="21"/>
              </w:rPr>
            </w:pPr>
            <w:r w:rsidRPr="00F933D2">
              <w:rPr>
                <w:rFonts w:asciiTheme="minorEastAsia" w:eastAsiaTheme="minorEastAsia" w:hAnsiTheme="minorEastAsia"/>
                <w:color w:val="000000" w:themeColor="text1"/>
                <w:sz w:val="21"/>
              </w:rPr>
              <w:t>15、2017年5月，参加徐州“2017中国工程机器人大赛暨国际公开赛”</w:t>
            </w:r>
            <w:r w:rsidRPr="00F933D2">
              <w:rPr>
                <w:rFonts w:asciiTheme="minorEastAsia" w:eastAsiaTheme="minorEastAsia" w:hAnsiTheme="minorEastAsia" w:hint="eastAsia"/>
                <w:color w:val="000000" w:themeColor="text1"/>
                <w:sz w:val="21"/>
              </w:rPr>
              <w:t>。</w:t>
            </w:r>
          </w:p>
          <w:p w:rsidR="00AA6B38" w:rsidRPr="00F933D2" w:rsidRDefault="00351ACE">
            <w:pPr>
              <w:pStyle w:val="a9"/>
              <w:shd w:val="clear" w:color="auto" w:fill="FFFFFF"/>
              <w:spacing w:before="0" w:beforeAutospacing="0" w:after="0" w:afterAutospacing="0" w:line="440" w:lineRule="exact"/>
              <w:ind w:firstLineChars="200" w:firstLine="420"/>
              <w:jc w:val="both"/>
              <w:rPr>
                <w:rFonts w:asciiTheme="minorEastAsia" w:eastAsiaTheme="minorEastAsia" w:hAnsiTheme="minorEastAsia"/>
                <w:color w:val="000000" w:themeColor="text1"/>
                <w:sz w:val="21"/>
                <w:szCs w:val="21"/>
              </w:rPr>
            </w:pPr>
            <w:r w:rsidRPr="00F933D2">
              <w:rPr>
                <w:rFonts w:asciiTheme="minorEastAsia" w:eastAsiaTheme="minorEastAsia" w:hAnsiTheme="minorEastAsia"/>
                <w:color w:val="000000" w:themeColor="text1"/>
                <w:sz w:val="21"/>
              </w:rPr>
              <w:t>16、2017年9月，学校被</w:t>
            </w:r>
            <w:r w:rsidRPr="00F933D2">
              <w:rPr>
                <w:rFonts w:asciiTheme="minorEastAsia" w:eastAsiaTheme="minorEastAsia" w:hAnsiTheme="minorEastAsia"/>
                <w:color w:val="000000" w:themeColor="text1"/>
                <w:sz w:val="21"/>
                <w:szCs w:val="21"/>
              </w:rPr>
              <w:t>江苏省教育厅确定为首批STEM项目实施学校</w:t>
            </w:r>
            <w:r w:rsidRPr="00F933D2">
              <w:rPr>
                <w:rFonts w:asciiTheme="minorEastAsia" w:eastAsiaTheme="minorEastAsia" w:hAnsiTheme="minorEastAsia" w:hint="eastAsia"/>
                <w:color w:val="000000" w:themeColor="text1"/>
                <w:sz w:val="21"/>
                <w:szCs w:val="21"/>
              </w:rPr>
              <w:t>。</w:t>
            </w:r>
          </w:p>
          <w:p w:rsidR="00AA6B38" w:rsidRPr="00F933D2" w:rsidRDefault="00351ACE">
            <w:pPr>
              <w:pStyle w:val="a9"/>
              <w:shd w:val="clear" w:color="auto" w:fill="FFFFFF"/>
              <w:spacing w:before="0" w:beforeAutospacing="0" w:after="0" w:afterAutospacing="0" w:line="440" w:lineRule="exact"/>
              <w:ind w:firstLineChars="200" w:firstLine="420"/>
              <w:jc w:val="both"/>
              <w:rPr>
                <w:rFonts w:asciiTheme="minorEastAsia" w:eastAsiaTheme="minorEastAsia" w:hAnsiTheme="minorEastAsia"/>
                <w:color w:val="000000" w:themeColor="text1"/>
                <w:sz w:val="21"/>
              </w:rPr>
            </w:pPr>
            <w:r w:rsidRPr="00F933D2">
              <w:rPr>
                <w:rFonts w:asciiTheme="minorEastAsia" w:eastAsiaTheme="minorEastAsia" w:hAnsiTheme="minorEastAsia"/>
                <w:color w:val="000000" w:themeColor="text1"/>
                <w:sz w:val="21"/>
              </w:rPr>
              <w:t>17、2017年11月-2018年4月，组织物理、信息教师，筹建创客实验室。</w:t>
            </w:r>
          </w:p>
          <w:p w:rsidR="00AA6B38" w:rsidRPr="00F933D2" w:rsidRDefault="00351ACE">
            <w:pPr>
              <w:pStyle w:val="a9"/>
              <w:shd w:val="clear" w:color="auto" w:fill="FFFFFF"/>
              <w:spacing w:before="0" w:beforeAutospacing="0" w:after="0" w:afterAutospacing="0" w:line="440" w:lineRule="exact"/>
              <w:ind w:firstLineChars="200" w:firstLine="420"/>
              <w:jc w:val="both"/>
              <w:rPr>
                <w:rFonts w:asciiTheme="minorEastAsia" w:eastAsiaTheme="minorEastAsia" w:hAnsiTheme="minorEastAsia"/>
                <w:color w:val="000000" w:themeColor="text1"/>
                <w:sz w:val="21"/>
                <w:szCs w:val="21"/>
              </w:rPr>
            </w:pPr>
            <w:r w:rsidRPr="00F933D2">
              <w:rPr>
                <w:rFonts w:asciiTheme="minorEastAsia" w:eastAsiaTheme="minorEastAsia" w:hAnsiTheme="minorEastAsia"/>
                <w:color w:val="000000" w:themeColor="text1"/>
                <w:sz w:val="21"/>
              </w:rPr>
              <w:t>18、2017年12月，</w:t>
            </w:r>
            <w:r w:rsidRPr="00F933D2">
              <w:rPr>
                <w:rFonts w:asciiTheme="minorEastAsia" w:eastAsiaTheme="minorEastAsia" w:hAnsiTheme="minorEastAsia"/>
                <w:color w:val="000000" w:themeColor="text1"/>
                <w:sz w:val="21"/>
                <w:szCs w:val="21"/>
              </w:rPr>
              <w:t>十二五重点省级规划课题《依托机器人课程提升学生创新能力的实践研究》顺利结题。</w:t>
            </w:r>
          </w:p>
          <w:p w:rsidR="00AA6B38" w:rsidRPr="00F933D2" w:rsidRDefault="00351ACE">
            <w:pPr>
              <w:pStyle w:val="a9"/>
              <w:shd w:val="clear" w:color="auto" w:fill="FFFFFF"/>
              <w:spacing w:before="0" w:beforeAutospacing="0" w:after="0" w:afterAutospacing="0" w:line="440" w:lineRule="exact"/>
              <w:ind w:firstLineChars="200" w:firstLine="420"/>
              <w:jc w:val="both"/>
              <w:rPr>
                <w:rFonts w:asciiTheme="minorEastAsia" w:eastAsiaTheme="minorEastAsia" w:hAnsiTheme="minorEastAsia"/>
                <w:color w:val="000000" w:themeColor="text1"/>
                <w:sz w:val="21"/>
                <w:szCs w:val="21"/>
              </w:rPr>
            </w:pPr>
            <w:r w:rsidRPr="00F933D2">
              <w:rPr>
                <w:rFonts w:asciiTheme="minorEastAsia" w:eastAsiaTheme="minorEastAsia" w:hAnsiTheme="minorEastAsia"/>
                <w:color w:val="000000" w:themeColor="text1"/>
                <w:sz w:val="21"/>
                <w:szCs w:val="21"/>
              </w:rPr>
              <w:t>19、2018年2月，以物理、信息技术学科为基础，申报中学机器人课程基地</w:t>
            </w:r>
            <w:r w:rsidRPr="00F933D2">
              <w:rPr>
                <w:rFonts w:asciiTheme="minorEastAsia" w:eastAsiaTheme="minorEastAsia" w:hAnsiTheme="minorEastAsia" w:hint="eastAsia"/>
                <w:color w:val="000000" w:themeColor="text1"/>
                <w:sz w:val="21"/>
                <w:szCs w:val="21"/>
              </w:rPr>
              <w:t>。</w:t>
            </w:r>
          </w:p>
          <w:p w:rsidR="00AA6B38" w:rsidRPr="00F933D2" w:rsidRDefault="00351ACE">
            <w:pPr>
              <w:pStyle w:val="a9"/>
              <w:shd w:val="clear" w:color="auto" w:fill="FFFFFF"/>
              <w:spacing w:before="0" w:beforeAutospacing="0" w:after="0" w:afterAutospacing="0" w:line="440" w:lineRule="exact"/>
              <w:ind w:firstLineChars="200" w:firstLine="420"/>
              <w:jc w:val="both"/>
              <w:rPr>
                <w:color w:val="000000" w:themeColor="text1"/>
                <w:sz w:val="21"/>
                <w:szCs w:val="21"/>
              </w:rPr>
            </w:pPr>
            <w:r w:rsidRPr="00F933D2">
              <w:rPr>
                <w:color w:val="000000" w:themeColor="text1"/>
                <w:sz w:val="21"/>
                <w:szCs w:val="21"/>
              </w:rPr>
              <w:t>20、2018年5月，参加洛阳“2018中国工程机器人大赛暨国际公开赛”。</w:t>
            </w:r>
          </w:p>
          <w:p w:rsidR="00AA6B38" w:rsidRPr="00F933D2" w:rsidRDefault="00351ACE">
            <w:pPr>
              <w:pStyle w:val="a9"/>
              <w:shd w:val="clear" w:color="auto" w:fill="FFFFFF"/>
              <w:spacing w:before="0" w:beforeAutospacing="0" w:after="0" w:afterAutospacing="0" w:line="440" w:lineRule="exact"/>
              <w:ind w:firstLineChars="200" w:firstLine="420"/>
              <w:jc w:val="both"/>
              <w:rPr>
                <w:color w:val="000000" w:themeColor="text1"/>
                <w:sz w:val="21"/>
                <w:szCs w:val="21"/>
              </w:rPr>
            </w:pPr>
            <w:r w:rsidRPr="00F933D2">
              <w:rPr>
                <w:color w:val="000000" w:themeColor="text1"/>
                <w:sz w:val="21"/>
                <w:szCs w:val="21"/>
              </w:rPr>
              <w:t>另外，每年8月开展暑假夏令营活动，让更多的学生接触机器人，了解机器人。</w:t>
            </w:r>
          </w:p>
          <w:p w:rsidR="00AA6B38" w:rsidRPr="00F933D2" w:rsidRDefault="00AA6B38">
            <w:pPr>
              <w:pStyle w:val="a9"/>
              <w:shd w:val="clear" w:color="auto" w:fill="FFFFFF"/>
              <w:spacing w:before="0" w:beforeAutospacing="0" w:after="0" w:afterAutospacing="0" w:line="440" w:lineRule="exact"/>
              <w:ind w:firstLineChars="200" w:firstLine="420"/>
              <w:jc w:val="both"/>
              <w:rPr>
                <w:color w:val="000000" w:themeColor="text1"/>
                <w:sz w:val="21"/>
                <w:szCs w:val="21"/>
              </w:rPr>
            </w:pPr>
          </w:p>
        </w:tc>
      </w:tr>
      <w:tr w:rsidR="00AA6B38" w:rsidRPr="00F933D2">
        <w:trPr>
          <w:trHeight w:val="61"/>
          <w:jc w:val="center"/>
        </w:trPr>
        <w:tc>
          <w:tcPr>
            <w:tcW w:w="9092" w:type="dxa"/>
            <w:gridSpan w:val="3"/>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lastRenderedPageBreak/>
              <w:t>主要不足和问题</w:t>
            </w:r>
          </w:p>
        </w:tc>
      </w:tr>
      <w:tr w:rsidR="00AA6B38" w:rsidRPr="00F933D2">
        <w:trPr>
          <w:trHeight w:val="608"/>
          <w:jc w:val="center"/>
        </w:trPr>
        <w:tc>
          <w:tcPr>
            <w:tcW w:w="9092" w:type="dxa"/>
            <w:gridSpan w:val="3"/>
          </w:tcPr>
          <w:p w:rsidR="00AA6B38" w:rsidRPr="00F933D2" w:rsidRDefault="00AA6B38">
            <w:pPr>
              <w:rPr>
                <w:rFonts w:asciiTheme="minorEastAsia" w:hAnsiTheme="minorEastAsia" w:cs="Times New Roman"/>
                <w:color w:val="000000" w:themeColor="text1"/>
                <w:szCs w:val="21"/>
              </w:rPr>
            </w:pPr>
          </w:p>
          <w:p w:rsidR="00AA6B38" w:rsidRDefault="00AA6B38">
            <w:pPr>
              <w:rPr>
                <w:rFonts w:asciiTheme="minorEastAsia" w:hAnsiTheme="minorEastAsia" w:cs="Times New Roman"/>
                <w:color w:val="000000" w:themeColor="text1"/>
                <w:szCs w:val="21"/>
              </w:rPr>
            </w:pPr>
          </w:p>
          <w:p w:rsidR="00D37FC5" w:rsidRPr="00F933D2" w:rsidRDefault="00D37FC5">
            <w:pPr>
              <w:rPr>
                <w:rFonts w:asciiTheme="minorEastAsia" w:hAnsiTheme="minorEastAsia" w:cs="Times New Roman"/>
                <w:color w:val="000000" w:themeColor="text1"/>
                <w:szCs w:val="21"/>
              </w:rPr>
            </w:pPr>
          </w:p>
        </w:tc>
      </w:tr>
      <w:tr w:rsidR="00AA6B38" w:rsidRPr="00F933D2">
        <w:trPr>
          <w:trHeight w:val="411"/>
          <w:jc w:val="center"/>
        </w:trPr>
        <w:tc>
          <w:tcPr>
            <w:tcW w:w="9092" w:type="dxa"/>
            <w:gridSpan w:val="3"/>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改进措施和目标</w:t>
            </w:r>
          </w:p>
        </w:tc>
      </w:tr>
      <w:tr w:rsidR="00AA6B38" w:rsidRPr="00F933D2">
        <w:trPr>
          <w:trHeight w:val="411"/>
          <w:jc w:val="center"/>
        </w:trPr>
        <w:tc>
          <w:tcPr>
            <w:tcW w:w="9092" w:type="dxa"/>
            <w:gridSpan w:val="3"/>
          </w:tcPr>
          <w:p w:rsidR="00AA6B38" w:rsidRPr="00F933D2" w:rsidRDefault="00AA6B38">
            <w:pPr>
              <w:rPr>
                <w:rFonts w:asciiTheme="minorEastAsia" w:hAnsiTheme="minorEastAsia" w:cs="Times New Roman"/>
                <w:color w:val="000000" w:themeColor="text1"/>
                <w:szCs w:val="21"/>
              </w:rPr>
            </w:pPr>
          </w:p>
          <w:p w:rsidR="00AA6B38" w:rsidRDefault="00AA6B38">
            <w:pPr>
              <w:rPr>
                <w:rFonts w:asciiTheme="minorEastAsia" w:hAnsiTheme="minorEastAsia" w:cs="Times New Roman"/>
                <w:color w:val="000000" w:themeColor="text1"/>
                <w:szCs w:val="21"/>
              </w:rPr>
            </w:pPr>
          </w:p>
          <w:p w:rsidR="00D37FC5" w:rsidRPr="00F933D2" w:rsidRDefault="00D37FC5">
            <w:pPr>
              <w:rPr>
                <w:rFonts w:asciiTheme="minorEastAsia" w:hAnsiTheme="minorEastAsia" w:cs="Times New Roman"/>
                <w:color w:val="000000" w:themeColor="text1"/>
                <w:szCs w:val="21"/>
              </w:rPr>
            </w:pPr>
          </w:p>
        </w:tc>
      </w:tr>
    </w:tbl>
    <w:p w:rsidR="00AA6B38" w:rsidRPr="00F933D2" w:rsidRDefault="00AA6B38">
      <w:pPr>
        <w:tabs>
          <w:tab w:val="left" w:pos="9135"/>
        </w:tabs>
        <w:rPr>
          <w:rFonts w:asciiTheme="minorEastAsia" w:hAnsiTheme="minorEastAsia" w:cs="Times New Roman"/>
          <w:b/>
          <w:bCs/>
          <w:color w:val="000000" w:themeColor="text1"/>
          <w:szCs w:val="21"/>
        </w:rPr>
      </w:pPr>
    </w:p>
    <w:p w:rsidR="00AA6B38" w:rsidRPr="00F933D2" w:rsidRDefault="00351ACE">
      <w:pPr>
        <w:tabs>
          <w:tab w:val="left" w:pos="9135"/>
        </w:tabs>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（2）基础数据</w:t>
      </w:r>
    </w:p>
    <w:p w:rsidR="00AA6B38" w:rsidRPr="00F933D2" w:rsidRDefault="00351ACE">
      <w:pPr>
        <w:tabs>
          <w:tab w:val="left" w:pos="9135"/>
        </w:tabs>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4-2-1选修课程情况</w:t>
      </w:r>
    </w:p>
    <w:p w:rsidR="00AA6B38" w:rsidRPr="00F933D2" w:rsidRDefault="00AA6B38">
      <w:pPr>
        <w:snapToGrid w:val="0"/>
        <w:jc w:val="left"/>
        <w:rPr>
          <w:rFonts w:asciiTheme="minorEastAsia" w:hAnsiTheme="minorEastAsia" w:cs="Times New Roman"/>
          <w:b/>
          <w:bCs/>
          <w:color w:val="000000" w:themeColor="text1"/>
          <w:szCs w:val="21"/>
        </w:rPr>
      </w:pPr>
    </w:p>
    <w:tbl>
      <w:tblPr>
        <w:tblW w:w="9146"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5"/>
        <w:gridCol w:w="709"/>
        <w:gridCol w:w="3147"/>
        <w:gridCol w:w="3185"/>
      </w:tblGrid>
      <w:tr w:rsidR="00AA6B38" w:rsidRPr="00F933D2">
        <w:trPr>
          <w:trHeight w:val="262"/>
          <w:jc w:val="center"/>
        </w:trPr>
        <w:tc>
          <w:tcPr>
            <w:tcW w:w="2105" w:type="dxa"/>
          </w:tcPr>
          <w:p w:rsidR="00AA6B38" w:rsidRPr="00F933D2" w:rsidRDefault="00351ACE">
            <w:pPr>
              <w:tabs>
                <w:tab w:val="left" w:pos="9135"/>
              </w:tabs>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学年度</w:t>
            </w:r>
          </w:p>
        </w:tc>
        <w:tc>
          <w:tcPr>
            <w:tcW w:w="709" w:type="dxa"/>
          </w:tcPr>
          <w:p w:rsidR="00AA6B38" w:rsidRPr="00F933D2" w:rsidRDefault="00351ACE">
            <w:pPr>
              <w:tabs>
                <w:tab w:val="left" w:pos="9135"/>
              </w:tabs>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年级</w:t>
            </w:r>
          </w:p>
        </w:tc>
        <w:tc>
          <w:tcPr>
            <w:tcW w:w="3147" w:type="dxa"/>
          </w:tcPr>
          <w:p w:rsidR="00AA6B38" w:rsidRPr="00F933D2" w:rsidRDefault="00351ACE">
            <w:pPr>
              <w:tabs>
                <w:tab w:val="left" w:pos="9135"/>
              </w:tabs>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选修</w:t>
            </w:r>
            <w:r w:rsidRPr="00F933D2">
              <w:rPr>
                <w:rFonts w:asciiTheme="minorEastAsia" w:hAnsiTheme="minorEastAsia" w:cs="宋体" w:hint="eastAsia"/>
                <w:b/>
                <w:color w:val="000000" w:themeColor="text1"/>
                <w:szCs w:val="21"/>
              </w:rPr>
              <w:t>Ⅰ</w:t>
            </w:r>
            <w:r w:rsidRPr="00F933D2">
              <w:rPr>
                <w:rFonts w:asciiTheme="minorEastAsia" w:hAnsiTheme="minorEastAsia" w:cs="Times New Roman"/>
                <w:b/>
                <w:color w:val="000000" w:themeColor="text1"/>
                <w:szCs w:val="21"/>
              </w:rPr>
              <w:t>（门数）</w:t>
            </w:r>
          </w:p>
        </w:tc>
        <w:tc>
          <w:tcPr>
            <w:tcW w:w="3185" w:type="dxa"/>
          </w:tcPr>
          <w:p w:rsidR="00AA6B38" w:rsidRPr="00F933D2" w:rsidRDefault="00351ACE">
            <w:pPr>
              <w:tabs>
                <w:tab w:val="left" w:pos="9135"/>
              </w:tabs>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选修</w:t>
            </w:r>
            <w:r w:rsidRPr="00F933D2">
              <w:rPr>
                <w:rFonts w:asciiTheme="minorEastAsia" w:hAnsiTheme="minorEastAsia" w:cs="宋体" w:hint="eastAsia"/>
                <w:b/>
                <w:color w:val="000000" w:themeColor="text1"/>
                <w:szCs w:val="21"/>
              </w:rPr>
              <w:t>Ⅱ</w:t>
            </w:r>
            <w:r w:rsidRPr="00F933D2">
              <w:rPr>
                <w:rFonts w:asciiTheme="minorEastAsia" w:hAnsiTheme="minorEastAsia" w:cs="Times New Roman"/>
                <w:b/>
                <w:color w:val="000000" w:themeColor="text1"/>
                <w:szCs w:val="21"/>
              </w:rPr>
              <w:t>（门数）</w:t>
            </w:r>
          </w:p>
        </w:tc>
      </w:tr>
      <w:tr w:rsidR="00AA6B38" w:rsidRPr="00F933D2">
        <w:trPr>
          <w:trHeight w:val="262"/>
          <w:jc w:val="center"/>
        </w:trPr>
        <w:tc>
          <w:tcPr>
            <w:tcW w:w="2105" w:type="dxa"/>
            <w:vMerge w:val="restart"/>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2015——2016</w:t>
            </w:r>
          </w:p>
        </w:tc>
        <w:tc>
          <w:tcPr>
            <w:tcW w:w="709" w:type="dxa"/>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w:t>
            </w:r>
          </w:p>
        </w:tc>
        <w:tc>
          <w:tcPr>
            <w:tcW w:w="3147" w:type="dxa"/>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3</w:t>
            </w:r>
          </w:p>
        </w:tc>
        <w:tc>
          <w:tcPr>
            <w:tcW w:w="3185" w:type="dxa"/>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22</w:t>
            </w:r>
          </w:p>
        </w:tc>
      </w:tr>
      <w:tr w:rsidR="00AA6B38" w:rsidRPr="00F933D2">
        <w:trPr>
          <w:trHeight w:val="262"/>
          <w:jc w:val="center"/>
        </w:trPr>
        <w:tc>
          <w:tcPr>
            <w:tcW w:w="2105" w:type="dxa"/>
            <w:vMerge/>
          </w:tcPr>
          <w:p w:rsidR="00AA6B38" w:rsidRPr="00F933D2" w:rsidRDefault="00AA6B38">
            <w:pPr>
              <w:tabs>
                <w:tab w:val="left" w:pos="9135"/>
              </w:tabs>
              <w:spacing w:line="440" w:lineRule="exact"/>
              <w:rPr>
                <w:rFonts w:asciiTheme="minorEastAsia" w:hAnsiTheme="minorEastAsia" w:cs="Times New Roman"/>
                <w:color w:val="000000" w:themeColor="text1"/>
                <w:szCs w:val="21"/>
              </w:rPr>
            </w:pPr>
          </w:p>
        </w:tc>
        <w:tc>
          <w:tcPr>
            <w:tcW w:w="709" w:type="dxa"/>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高二</w:t>
            </w:r>
          </w:p>
        </w:tc>
        <w:tc>
          <w:tcPr>
            <w:tcW w:w="3147" w:type="dxa"/>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23</w:t>
            </w:r>
          </w:p>
        </w:tc>
        <w:tc>
          <w:tcPr>
            <w:tcW w:w="3185" w:type="dxa"/>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26</w:t>
            </w:r>
          </w:p>
        </w:tc>
      </w:tr>
      <w:tr w:rsidR="00AA6B38" w:rsidRPr="00F933D2">
        <w:trPr>
          <w:trHeight w:val="262"/>
          <w:jc w:val="center"/>
        </w:trPr>
        <w:tc>
          <w:tcPr>
            <w:tcW w:w="2105" w:type="dxa"/>
            <w:vMerge/>
          </w:tcPr>
          <w:p w:rsidR="00AA6B38" w:rsidRPr="00F933D2" w:rsidRDefault="00AA6B38">
            <w:pPr>
              <w:tabs>
                <w:tab w:val="left" w:pos="9135"/>
              </w:tabs>
              <w:spacing w:line="440" w:lineRule="exact"/>
              <w:rPr>
                <w:rFonts w:asciiTheme="minorEastAsia" w:hAnsiTheme="minorEastAsia" w:cs="Times New Roman"/>
                <w:color w:val="000000" w:themeColor="text1"/>
                <w:szCs w:val="21"/>
              </w:rPr>
            </w:pPr>
          </w:p>
        </w:tc>
        <w:tc>
          <w:tcPr>
            <w:tcW w:w="709" w:type="dxa"/>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高三</w:t>
            </w:r>
          </w:p>
        </w:tc>
        <w:tc>
          <w:tcPr>
            <w:tcW w:w="3147" w:type="dxa"/>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9</w:t>
            </w:r>
          </w:p>
        </w:tc>
        <w:tc>
          <w:tcPr>
            <w:tcW w:w="3185" w:type="dxa"/>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3</w:t>
            </w:r>
          </w:p>
        </w:tc>
      </w:tr>
      <w:tr w:rsidR="00AA6B38" w:rsidRPr="00F933D2">
        <w:trPr>
          <w:trHeight w:val="262"/>
          <w:jc w:val="center"/>
        </w:trPr>
        <w:tc>
          <w:tcPr>
            <w:tcW w:w="2105" w:type="dxa"/>
            <w:vMerge w:val="restart"/>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lastRenderedPageBreak/>
              <w:t>2016——2017</w:t>
            </w:r>
          </w:p>
        </w:tc>
        <w:tc>
          <w:tcPr>
            <w:tcW w:w="709" w:type="dxa"/>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w:t>
            </w:r>
          </w:p>
        </w:tc>
        <w:tc>
          <w:tcPr>
            <w:tcW w:w="3147" w:type="dxa"/>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3</w:t>
            </w:r>
          </w:p>
        </w:tc>
        <w:tc>
          <w:tcPr>
            <w:tcW w:w="3185" w:type="dxa"/>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24</w:t>
            </w:r>
          </w:p>
        </w:tc>
      </w:tr>
      <w:tr w:rsidR="00AA6B38" w:rsidRPr="00F933D2">
        <w:trPr>
          <w:trHeight w:val="262"/>
          <w:jc w:val="center"/>
        </w:trPr>
        <w:tc>
          <w:tcPr>
            <w:tcW w:w="2105" w:type="dxa"/>
            <w:vMerge/>
          </w:tcPr>
          <w:p w:rsidR="00AA6B38" w:rsidRPr="00F933D2" w:rsidRDefault="00AA6B38">
            <w:pPr>
              <w:tabs>
                <w:tab w:val="left" w:pos="9135"/>
              </w:tabs>
              <w:spacing w:line="440" w:lineRule="exact"/>
              <w:rPr>
                <w:rFonts w:asciiTheme="minorEastAsia" w:hAnsiTheme="minorEastAsia" w:cs="Times New Roman"/>
                <w:color w:val="000000" w:themeColor="text1"/>
                <w:szCs w:val="21"/>
              </w:rPr>
            </w:pPr>
          </w:p>
        </w:tc>
        <w:tc>
          <w:tcPr>
            <w:tcW w:w="709" w:type="dxa"/>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高二</w:t>
            </w:r>
          </w:p>
        </w:tc>
        <w:tc>
          <w:tcPr>
            <w:tcW w:w="3147" w:type="dxa"/>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23</w:t>
            </w:r>
          </w:p>
        </w:tc>
        <w:tc>
          <w:tcPr>
            <w:tcW w:w="3185" w:type="dxa"/>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25</w:t>
            </w:r>
          </w:p>
        </w:tc>
      </w:tr>
      <w:tr w:rsidR="00AA6B38" w:rsidRPr="00F933D2">
        <w:trPr>
          <w:trHeight w:val="262"/>
          <w:jc w:val="center"/>
        </w:trPr>
        <w:tc>
          <w:tcPr>
            <w:tcW w:w="2105" w:type="dxa"/>
            <w:vMerge/>
          </w:tcPr>
          <w:p w:rsidR="00AA6B38" w:rsidRPr="00F933D2" w:rsidRDefault="00AA6B38">
            <w:pPr>
              <w:tabs>
                <w:tab w:val="left" w:pos="9135"/>
              </w:tabs>
              <w:spacing w:line="440" w:lineRule="exact"/>
              <w:rPr>
                <w:rFonts w:asciiTheme="minorEastAsia" w:hAnsiTheme="minorEastAsia" w:cs="Times New Roman"/>
                <w:color w:val="000000" w:themeColor="text1"/>
                <w:szCs w:val="21"/>
              </w:rPr>
            </w:pPr>
          </w:p>
        </w:tc>
        <w:tc>
          <w:tcPr>
            <w:tcW w:w="709" w:type="dxa"/>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高三</w:t>
            </w:r>
          </w:p>
        </w:tc>
        <w:tc>
          <w:tcPr>
            <w:tcW w:w="3147" w:type="dxa"/>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9</w:t>
            </w:r>
          </w:p>
        </w:tc>
        <w:tc>
          <w:tcPr>
            <w:tcW w:w="3185" w:type="dxa"/>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3</w:t>
            </w:r>
          </w:p>
        </w:tc>
      </w:tr>
      <w:tr w:rsidR="00AA6B38" w:rsidRPr="00F933D2">
        <w:trPr>
          <w:trHeight w:val="262"/>
          <w:jc w:val="center"/>
        </w:trPr>
        <w:tc>
          <w:tcPr>
            <w:tcW w:w="2105" w:type="dxa"/>
            <w:vMerge w:val="restart"/>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2017——2018</w:t>
            </w:r>
          </w:p>
        </w:tc>
        <w:tc>
          <w:tcPr>
            <w:tcW w:w="709" w:type="dxa"/>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w:t>
            </w:r>
          </w:p>
        </w:tc>
        <w:tc>
          <w:tcPr>
            <w:tcW w:w="3147" w:type="dxa"/>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3</w:t>
            </w:r>
          </w:p>
        </w:tc>
        <w:tc>
          <w:tcPr>
            <w:tcW w:w="3185" w:type="dxa"/>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25</w:t>
            </w:r>
          </w:p>
        </w:tc>
      </w:tr>
      <w:tr w:rsidR="00AA6B38" w:rsidRPr="00F933D2">
        <w:trPr>
          <w:trHeight w:val="262"/>
          <w:jc w:val="center"/>
        </w:trPr>
        <w:tc>
          <w:tcPr>
            <w:tcW w:w="2105" w:type="dxa"/>
            <w:vMerge/>
          </w:tcPr>
          <w:p w:rsidR="00AA6B38" w:rsidRPr="00F933D2" w:rsidRDefault="00AA6B38">
            <w:pPr>
              <w:tabs>
                <w:tab w:val="left" w:pos="9135"/>
              </w:tabs>
              <w:spacing w:line="440" w:lineRule="exact"/>
              <w:rPr>
                <w:rFonts w:asciiTheme="minorEastAsia" w:hAnsiTheme="minorEastAsia" w:cs="Times New Roman"/>
                <w:color w:val="000000" w:themeColor="text1"/>
                <w:szCs w:val="21"/>
              </w:rPr>
            </w:pPr>
          </w:p>
        </w:tc>
        <w:tc>
          <w:tcPr>
            <w:tcW w:w="709" w:type="dxa"/>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高二</w:t>
            </w:r>
          </w:p>
        </w:tc>
        <w:tc>
          <w:tcPr>
            <w:tcW w:w="3147" w:type="dxa"/>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23</w:t>
            </w:r>
          </w:p>
        </w:tc>
        <w:tc>
          <w:tcPr>
            <w:tcW w:w="3185" w:type="dxa"/>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26</w:t>
            </w:r>
          </w:p>
        </w:tc>
      </w:tr>
      <w:tr w:rsidR="00AA6B38" w:rsidRPr="00F933D2">
        <w:trPr>
          <w:trHeight w:val="262"/>
          <w:jc w:val="center"/>
        </w:trPr>
        <w:tc>
          <w:tcPr>
            <w:tcW w:w="2105" w:type="dxa"/>
            <w:vMerge/>
          </w:tcPr>
          <w:p w:rsidR="00AA6B38" w:rsidRPr="00F933D2" w:rsidRDefault="00AA6B38">
            <w:pPr>
              <w:tabs>
                <w:tab w:val="left" w:pos="9135"/>
              </w:tabs>
              <w:spacing w:line="440" w:lineRule="exact"/>
              <w:rPr>
                <w:rFonts w:asciiTheme="minorEastAsia" w:hAnsiTheme="minorEastAsia" w:cs="Times New Roman"/>
                <w:color w:val="000000" w:themeColor="text1"/>
                <w:szCs w:val="21"/>
              </w:rPr>
            </w:pPr>
          </w:p>
        </w:tc>
        <w:tc>
          <w:tcPr>
            <w:tcW w:w="709" w:type="dxa"/>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高三</w:t>
            </w:r>
          </w:p>
        </w:tc>
        <w:tc>
          <w:tcPr>
            <w:tcW w:w="3147" w:type="dxa"/>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9</w:t>
            </w:r>
          </w:p>
        </w:tc>
        <w:tc>
          <w:tcPr>
            <w:tcW w:w="3185" w:type="dxa"/>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3</w:t>
            </w:r>
          </w:p>
        </w:tc>
      </w:tr>
    </w:tbl>
    <w:p w:rsidR="00AA6B38" w:rsidRPr="00F933D2" w:rsidRDefault="00AA6B38">
      <w:pPr>
        <w:snapToGrid w:val="0"/>
        <w:jc w:val="center"/>
        <w:rPr>
          <w:rFonts w:asciiTheme="minorEastAsia" w:hAnsiTheme="minorEastAsia" w:cs="Times New Roman"/>
          <w:b/>
          <w:bCs/>
          <w:color w:val="000000" w:themeColor="text1"/>
          <w:szCs w:val="21"/>
        </w:rPr>
      </w:pPr>
    </w:p>
    <w:p w:rsidR="00AA6B38" w:rsidRPr="00F933D2" w:rsidRDefault="00351ACE">
      <w:pPr>
        <w:snapToGrid w:val="0"/>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4-2-2选修</w:t>
      </w:r>
      <w:r w:rsidRPr="00F933D2">
        <w:rPr>
          <w:rFonts w:asciiTheme="minorEastAsia" w:hAnsiTheme="minorEastAsia" w:cs="宋体" w:hint="eastAsia"/>
          <w:color w:val="000000" w:themeColor="text1"/>
          <w:szCs w:val="21"/>
        </w:rPr>
        <w:t>Ⅱ</w:t>
      </w:r>
      <w:r w:rsidRPr="00F933D2">
        <w:rPr>
          <w:rFonts w:asciiTheme="minorEastAsia" w:hAnsiTheme="minorEastAsia" w:cs="Times New Roman"/>
          <w:b/>
          <w:bCs/>
          <w:color w:val="000000" w:themeColor="text1"/>
          <w:szCs w:val="21"/>
        </w:rPr>
        <w:t>课程执行情况</w:t>
      </w:r>
    </w:p>
    <w:p w:rsidR="00AA6B38" w:rsidRPr="00F933D2" w:rsidRDefault="00AA6B38">
      <w:pPr>
        <w:snapToGrid w:val="0"/>
        <w:rPr>
          <w:rFonts w:asciiTheme="minorEastAsia" w:hAnsiTheme="minorEastAsia" w:cs="Times New Roman"/>
          <w:color w:val="000000" w:themeColor="text1"/>
          <w:szCs w:val="21"/>
        </w:rPr>
      </w:pPr>
    </w:p>
    <w:tbl>
      <w:tblPr>
        <w:tblW w:w="9356" w:type="dxa"/>
        <w:tblInd w:w="-176" w:type="dxa"/>
        <w:tblLayout w:type="fixed"/>
        <w:tblLook w:val="04A0"/>
      </w:tblPr>
      <w:tblGrid>
        <w:gridCol w:w="1103"/>
        <w:gridCol w:w="2583"/>
        <w:gridCol w:w="567"/>
        <w:gridCol w:w="993"/>
        <w:gridCol w:w="708"/>
        <w:gridCol w:w="993"/>
        <w:gridCol w:w="567"/>
        <w:gridCol w:w="567"/>
        <w:gridCol w:w="567"/>
        <w:gridCol w:w="708"/>
      </w:tblGrid>
      <w:tr w:rsidR="00AA6B38" w:rsidRPr="00F933D2">
        <w:trPr>
          <w:trHeight w:val="227"/>
        </w:trPr>
        <w:tc>
          <w:tcPr>
            <w:tcW w:w="1103" w:type="dxa"/>
            <w:vMerge w:val="restart"/>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学年度</w:t>
            </w:r>
          </w:p>
        </w:tc>
        <w:tc>
          <w:tcPr>
            <w:tcW w:w="2583" w:type="dxa"/>
            <w:vMerge w:val="restart"/>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课程名称</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36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周课</w:t>
            </w:r>
          </w:p>
          <w:p w:rsidR="00AA6B38" w:rsidRPr="00F933D2" w:rsidRDefault="00351ACE">
            <w:pPr>
              <w:tabs>
                <w:tab w:val="left" w:pos="8305"/>
              </w:tabs>
              <w:spacing w:line="36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时数</w:t>
            </w:r>
          </w:p>
        </w:tc>
        <w:tc>
          <w:tcPr>
            <w:tcW w:w="993"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tabs>
                <w:tab w:val="left" w:pos="8305"/>
              </w:tabs>
              <w:spacing w:line="40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年级</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0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选修</w:t>
            </w:r>
          </w:p>
          <w:p w:rsidR="00AA6B38" w:rsidRPr="00F933D2" w:rsidRDefault="00351ACE">
            <w:pPr>
              <w:tabs>
                <w:tab w:val="left" w:pos="8305"/>
              </w:tabs>
              <w:spacing w:line="40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人数</w:t>
            </w:r>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0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执教</w:t>
            </w:r>
          </w:p>
          <w:p w:rsidR="00AA6B38" w:rsidRPr="00F933D2" w:rsidRDefault="00351ACE">
            <w:pPr>
              <w:tabs>
                <w:tab w:val="left" w:pos="8305"/>
              </w:tabs>
              <w:spacing w:line="40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教师</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0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是否有</w:t>
            </w:r>
          </w:p>
        </w:tc>
        <w:tc>
          <w:tcPr>
            <w:tcW w:w="708" w:type="dxa"/>
            <w:vMerge w:val="restart"/>
            <w:tcBorders>
              <w:top w:val="single" w:sz="4" w:space="0" w:color="000000"/>
              <w:left w:val="single" w:sz="4" w:space="0" w:color="000000"/>
              <w:right w:val="single" w:sz="4" w:space="0" w:color="000000"/>
            </w:tcBorders>
            <w:vAlign w:val="center"/>
          </w:tcPr>
          <w:p w:rsidR="00AA6B38" w:rsidRPr="00F933D2" w:rsidRDefault="00351ACE">
            <w:pPr>
              <w:tabs>
                <w:tab w:val="left" w:pos="8305"/>
              </w:tabs>
              <w:spacing w:line="40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开设年数</w:t>
            </w:r>
          </w:p>
        </w:tc>
      </w:tr>
      <w:tr w:rsidR="00AA6B38" w:rsidRPr="00F933D2">
        <w:trPr>
          <w:trHeight w:val="227"/>
        </w:trPr>
        <w:tc>
          <w:tcPr>
            <w:tcW w:w="1103" w:type="dxa"/>
            <w:vMerge/>
            <w:tcBorders>
              <w:top w:val="single" w:sz="4" w:space="0" w:color="000000"/>
              <w:left w:val="single" w:sz="4" w:space="0" w:color="000000"/>
              <w:bottom w:val="single" w:sz="4" w:space="0" w:color="auto"/>
              <w:right w:val="single" w:sz="4" w:space="0" w:color="000000"/>
            </w:tcBorders>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vMerge/>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993" w:type="dxa"/>
            <w:vMerg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993" w:type="dxa"/>
            <w:vMerge/>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大纲</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教材</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课件</w:t>
            </w:r>
          </w:p>
        </w:tc>
        <w:tc>
          <w:tcPr>
            <w:tcW w:w="708" w:type="dxa"/>
            <w:vMerge/>
            <w:tcBorders>
              <w:left w:val="single" w:sz="4" w:space="0" w:color="000000"/>
              <w:bottom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r>
      <w:tr w:rsidR="00AA6B38" w:rsidRPr="00F933D2">
        <w:trPr>
          <w:trHeight w:val="227"/>
        </w:trPr>
        <w:tc>
          <w:tcPr>
            <w:tcW w:w="1103" w:type="dxa"/>
            <w:vMerge w:val="restart"/>
            <w:tcBorders>
              <w:top w:val="single" w:sz="4" w:space="0" w:color="auto"/>
              <w:left w:val="single" w:sz="4" w:space="0" w:color="000000"/>
              <w:right w:val="single" w:sz="4" w:space="0" w:color="000000"/>
            </w:tcBorders>
            <w:vAlign w:val="center"/>
          </w:tcPr>
          <w:p w:rsidR="00AA6B38" w:rsidRPr="00F933D2" w:rsidRDefault="00AA6B38">
            <w:pPr>
              <w:tabs>
                <w:tab w:val="left" w:pos="8305"/>
              </w:tabs>
              <w:spacing w:line="440" w:lineRule="exact"/>
              <w:jc w:val="center"/>
              <w:rPr>
                <w:rFonts w:asciiTheme="minorEastAsia" w:hAnsiTheme="minorEastAsia" w:cs="Times New Roman"/>
                <w:color w:val="000000" w:themeColor="text1"/>
                <w:kern w:val="1"/>
                <w:szCs w:val="21"/>
              </w:rPr>
            </w:pPr>
          </w:p>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2015—</w:t>
            </w:r>
          </w:p>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2016</w:t>
            </w: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高考作文最新绝妙素材集锦与运用技巧</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全校</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1540</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明学圣</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tabs>
                <w:tab w:val="left" w:pos="8305"/>
              </w:tabs>
              <w:spacing w:line="440" w:lineRule="exact"/>
              <w:jc w:val="center"/>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步步登顶30周（时新素材与创新妙招）</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全校</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1540</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明学圣</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tabs>
                <w:tab w:val="left" w:pos="8305"/>
              </w:tabs>
              <w:spacing w:line="440" w:lineRule="exact"/>
              <w:jc w:val="center"/>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步步登顶30周（高三作文）</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1"/>
                <w:szCs w:val="21"/>
              </w:rPr>
              <w:t>高三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460</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1"/>
                <w:szCs w:val="21"/>
              </w:rPr>
              <w:t>王亚声</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tabs>
                <w:tab w:val="left" w:pos="8305"/>
              </w:tabs>
              <w:spacing w:line="440" w:lineRule="exact"/>
              <w:jc w:val="center"/>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诗词读写100</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82</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张怡</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tabs>
                <w:tab w:val="left" w:pos="8305"/>
              </w:tabs>
              <w:spacing w:line="440" w:lineRule="exact"/>
              <w:jc w:val="center"/>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初高中语文衔接教学</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42</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朱玉琴</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tabs>
                <w:tab w:val="left" w:pos="8305"/>
              </w:tabs>
              <w:spacing w:line="440" w:lineRule="exact"/>
              <w:jc w:val="center"/>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写作素质化训练教程</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46</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b/>
                <w:color w:val="000000" w:themeColor="text1"/>
                <w:kern w:val="1"/>
                <w:szCs w:val="21"/>
              </w:rPr>
            </w:pPr>
            <w:r w:rsidRPr="00F933D2">
              <w:rPr>
                <w:rFonts w:asciiTheme="minorEastAsia" w:hAnsiTheme="minorEastAsia" w:cs="Times New Roman"/>
                <w:color w:val="000000" w:themeColor="text1"/>
                <w:szCs w:val="21"/>
              </w:rPr>
              <w:t>明学圣</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tabs>
                <w:tab w:val="left" w:pos="8305"/>
              </w:tabs>
              <w:spacing w:line="440" w:lineRule="exact"/>
              <w:jc w:val="center"/>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走出记叙文写作的雷区</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39</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吴建钟</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tabs>
                <w:tab w:val="left" w:pos="8305"/>
              </w:tabs>
              <w:spacing w:line="440" w:lineRule="exact"/>
              <w:jc w:val="center"/>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auto"/>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趣味对联故事</w:t>
            </w:r>
          </w:p>
        </w:tc>
        <w:tc>
          <w:tcPr>
            <w:tcW w:w="567" w:type="dxa"/>
            <w:tcBorders>
              <w:top w:val="single" w:sz="4" w:space="0" w:color="000000"/>
              <w:left w:val="single" w:sz="4" w:space="0" w:color="000000"/>
              <w:bottom w:val="single" w:sz="4" w:space="0" w:color="auto"/>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auto"/>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w:t>
            </w:r>
          </w:p>
        </w:tc>
        <w:tc>
          <w:tcPr>
            <w:tcW w:w="708" w:type="dxa"/>
            <w:tcBorders>
              <w:top w:val="single" w:sz="4" w:space="0" w:color="000000"/>
              <w:left w:val="single" w:sz="4" w:space="0" w:color="000000"/>
              <w:bottom w:val="single" w:sz="4" w:space="0" w:color="auto"/>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37</w:t>
            </w:r>
          </w:p>
        </w:tc>
        <w:tc>
          <w:tcPr>
            <w:tcW w:w="993" w:type="dxa"/>
            <w:tcBorders>
              <w:top w:val="single" w:sz="4" w:space="0" w:color="000000"/>
              <w:left w:val="single" w:sz="4" w:space="0" w:color="000000"/>
              <w:bottom w:val="single" w:sz="4" w:space="0" w:color="auto"/>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吕建强</w:t>
            </w:r>
          </w:p>
        </w:tc>
        <w:tc>
          <w:tcPr>
            <w:tcW w:w="567" w:type="dxa"/>
            <w:tcBorders>
              <w:top w:val="single" w:sz="4" w:space="0" w:color="000000"/>
              <w:left w:val="single" w:sz="4" w:space="0" w:color="000000"/>
              <w:bottom w:val="single" w:sz="4" w:space="0" w:color="auto"/>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auto"/>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auto"/>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auto"/>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tabs>
                <w:tab w:val="left" w:pos="8305"/>
              </w:tabs>
              <w:spacing w:line="440" w:lineRule="exact"/>
              <w:jc w:val="center"/>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主题阅读与创新写作</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40</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吴玲美</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沈毅事略</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42</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顾本兴</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异域的风采——美文阅读</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38</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叶建霞</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红楼梦——精读精炼</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65</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鞠恒全</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数学竞赛辅导资料</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42</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肖雪平</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几何学发展史</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34</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徐学兵</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高中数学必修1导学案</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36</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钱竞成</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走进美国节日</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55</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陈燕</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r>
      <w:tr w:rsidR="00AA6B38" w:rsidRPr="00F933D2">
        <w:trPr>
          <w:trHeight w:val="227"/>
        </w:trPr>
        <w:tc>
          <w:tcPr>
            <w:tcW w:w="1103" w:type="dxa"/>
            <w:vMerge/>
            <w:tcBorders>
              <w:left w:val="single" w:sz="4" w:space="0" w:color="000000"/>
              <w:bottom w:val="single" w:sz="4" w:space="0" w:color="auto"/>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auto"/>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英语课外阅读与高考</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36</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钱斌斌</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r>
      <w:tr w:rsidR="00AA6B38" w:rsidRPr="00F933D2">
        <w:trPr>
          <w:trHeight w:val="227"/>
        </w:trPr>
        <w:tc>
          <w:tcPr>
            <w:tcW w:w="1103" w:type="dxa"/>
            <w:vMerge w:val="restart"/>
            <w:tcBorders>
              <w:top w:val="single" w:sz="4" w:space="0" w:color="auto"/>
              <w:left w:val="single" w:sz="4" w:space="0" w:color="000000"/>
              <w:right w:val="single" w:sz="4" w:space="0" w:color="000000"/>
            </w:tcBorders>
            <w:vAlign w:val="center"/>
          </w:tcPr>
          <w:p w:rsidR="00AA6B38" w:rsidRPr="00F933D2" w:rsidRDefault="00AA6B38">
            <w:pPr>
              <w:tabs>
                <w:tab w:val="left" w:pos="8305"/>
              </w:tabs>
              <w:spacing w:line="440" w:lineRule="exact"/>
              <w:jc w:val="center"/>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英语泛读与欣赏</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45</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张冬英</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pacing w:val="-18"/>
                <w:kern w:val="1"/>
                <w:szCs w:val="21"/>
              </w:rPr>
            </w:pPr>
            <w:r w:rsidRPr="00F933D2">
              <w:rPr>
                <w:rFonts w:asciiTheme="minorEastAsia" w:hAnsiTheme="minorEastAsia" w:cs="Times New Roman"/>
                <w:color w:val="000000" w:themeColor="text1"/>
                <w:szCs w:val="21"/>
              </w:rPr>
              <w:t>践行趣味物理</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42</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周峰</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36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物理与日常生活（电学）</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48</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吴强</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36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物理与日常生活（力学）</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46</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吕亚明</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r>
      <w:tr w:rsidR="00AA6B38" w:rsidRPr="00F933D2">
        <w:trPr>
          <w:trHeight w:val="227"/>
        </w:trPr>
        <w:tc>
          <w:tcPr>
            <w:tcW w:w="1103" w:type="dxa"/>
            <w:vMerge/>
            <w:tcBorders>
              <w:left w:val="single" w:sz="4" w:space="0" w:color="000000"/>
              <w:bottom w:val="single" w:sz="4" w:space="0" w:color="auto"/>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auto"/>
              <w:right w:val="single" w:sz="4" w:space="0" w:color="000000"/>
            </w:tcBorders>
            <w:vAlign w:val="center"/>
          </w:tcPr>
          <w:p w:rsidR="00AA6B38" w:rsidRPr="00F933D2" w:rsidRDefault="00351ACE">
            <w:pPr>
              <w:widowControl/>
              <w:spacing w:line="38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趣味化学</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73</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赵学军</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r>
      <w:tr w:rsidR="00AA6B38" w:rsidRPr="00F933D2">
        <w:trPr>
          <w:trHeight w:val="227"/>
        </w:trPr>
        <w:tc>
          <w:tcPr>
            <w:tcW w:w="1103" w:type="dxa"/>
            <w:vMerge w:val="restart"/>
            <w:tcBorders>
              <w:top w:val="single" w:sz="4" w:space="0" w:color="auto"/>
              <w:left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hint="eastAsia"/>
                <w:color w:val="000000" w:themeColor="text1"/>
                <w:kern w:val="1"/>
                <w:szCs w:val="21"/>
              </w:rPr>
              <w:t>2015-</w:t>
            </w:r>
          </w:p>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hint="eastAsia"/>
                <w:color w:val="000000" w:themeColor="text1"/>
                <w:kern w:val="1"/>
                <w:szCs w:val="21"/>
              </w:rPr>
              <w:t>2016</w:t>
            </w: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仿生学与生物武器</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60</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殷俊才</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生物与生活</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40</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钱新兰</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聚焦南海</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35</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刁如飞</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中外传统节日文化比较</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37</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赵志辉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古镇黄桥</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30</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朱云飞</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环境保护教育</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31</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余果</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C语言</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45</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吴飞</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网页设计与制作教程</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55</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许华</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PS完美表现——图像处理</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50</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刘晓萍</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Corel  Draw设计与应用</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100</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吴秀峰</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电子商务教程</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50</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项银圣</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简易机器人制作</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120</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朱云飞</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另一种绘画思维</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39</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吴小燕</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r>
      <w:tr w:rsidR="00AA6B38" w:rsidRPr="00F933D2">
        <w:trPr>
          <w:trHeight w:val="227"/>
        </w:trPr>
        <w:tc>
          <w:tcPr>
            <w:tcW w:w="1103" w:type="dxa"/>
            <w:vMerge/>
            <w:tcBorders>
              <w:left w:val="single" w:sz="4" w:space="0" w:color="000000"/>
              <w:bottom w:val="single" w:sz="4" w:space="0" w:color="auto"/>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传统节日简介</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28</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丁永琦</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r>
      <w:tr w:rsidR="00AA6B38" w:rsidRPr="00F933D2">
        <w:trPr>
          <w:trHeight w:val="227"/>
        </w:trPr>
        <w:tc>
          <w:tcPr>
            <w:tcW w:w="1103" w:type="dxa"/>
            <w:vMerge w:val="restart"/>
            <w:tcBorders>
              <w:top w:val="single" w:sz="4" w:space="0" w:color="auto"/>
              <w:left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2016—</w:t>
            </w:r>
          </w:p>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2017</w:t>
            </w: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高考作文最新绝妙素材集锦与运用技巧</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全校</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1540</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明学圣</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1"/>
                <w:szCs w:val="21"/>
              </w:rPr>
              <w:t>2</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tabs>
                <w:tab w:val="left" w:pos="8305"/>
              </w:tabs>
              <w:spacing w:line="440" w:lineRule="exact"/>
              <w:jc w:val="center"/>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步步登顶30周（时新素材与创新妙招）</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全校</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1540</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明学圣</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1"/>
                <w:szCs w:val="21"/>
              </w:rPr>
              <w:t>2</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tabs>
                <w:tab w:val="left" w:pos="8305"/>
              </w:tabs>
              <w:spacing w:line="440" w:lineRule="exact"/>
              <w:jc w:val="center"/>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步步登顶30周（高三作文）</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高三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460</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1"/>
                <w:szCs w:val="21"/>
              </w:rPr>
              <w:t>王亚声</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1"/>
                <w:szCs w:val="21"/>
              </w:rPr>
              <w:t>1</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tabs>
                <w:tab w:val="left" w:pos="8305"/>
              </w:tabs>
              <w:spacing w:line="440" w:lineRule="exact"/>
              <w:jc w:val="center"/>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auto"/>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古诗词阅读指导</w:t>
            </w:r>
          </w:p>
        </w:tc>
        <w:tc>
          <w:tcPr>
            <w:tcW w:w="567" w:type="dxa"/>
            <w:tcBorders>
              <w:top w:val="single" w:sz="4" w:space="0" w:color="000000"/>
              <w:left w:val="single" w:sz="4" w:space="0" w:color="000000"/>
              <w:bottom w:val="single" w:sz="4" w:space="0" w:color="auto"/>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auto"/>
              <w:right w:val="single" w:sz="4" w:space="0" w:color="000000"/>
            </w:tcBorders>
            <w:tcMar>
              <w:left w:w="28" w:type="dxa"/>
              <w:right w:w="28" w:type="dxa"/>
            </w:tcMar>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高一</w:t>
            </w:r>
          </w:p>
        </w:tc>
        <w:tc>
          <w:tcPr>
            <w:tcW w:w="708" w:type="dxa"/>
            <w:tcBorders>
              <w:top w:val="single" w:sz="4" w:space="0" w:color="000000"/>
              <w:left w:val="single" w:sz="4" w:space="0" w:color="000000"/>
              <w:bottom w:val="single" w:sz="4" w:space="0" w:color="auto"/>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48</w:t>
            </w:r>
          </w:p>
        </w:tc>
        <w:tc>
          <w:tcPr>
            <w:tcW w:w="993" w:type="dxa"/>
            <w:tcBorders>
              <w:top w:val="single" w:sz="4" w:space="0" w:color="000000"/>
              <w:left w:val="single" w:sz="4" w:space="0" w:color="000000"/>
              <w:bottom w:val="single" w:sz="4" w:space="0" w:color="auto"/>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蒋雯</w:t>
            </w:r>
          </w:p>
        </w:tc>
        <w:tc>
          <w:tcPr>
            <w:tcW w:w="567" w:type="dxa"/>
            <w:tcBorders>
              <w:top w:val="single" w:sz="4" w:space="0" w:color="000000"/>
              <w:left w:val="single" w:sz="4" w:space="0" w:color="000000"/>
              <w:bottom w:val="single" w:sz="4" w:space="0" w:color="auto"/>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auto"/>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auto"/>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auto"/>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1</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tabs>
                <w:tab w:val="left" w:pos="8305"/>
              </w:tabs>
              <w:spacing w:line="440" w:lineRule="exact"/>
              <w:jc w:val="center"/>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初高中语文衔接教学</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tabs>
                <w:tab w:val="left" w:pos="8305"/>
              </w:tabs>
              <w:spacing w:line="440" w:lineRule="exact"/>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高一二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100</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朱玉琴</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2</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传统节日共话情思</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高一</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45</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张红贵</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1</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写作素质化训练教程</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高一</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39</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明学圣</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2</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走出记叙文写作的雷区</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41</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吴建钟</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2</w:t>
            </w:r>
          </w:p>
        </w:tc>
      </w:tr>
      <w:tr w:rsidR="00AA6B38" w:rsidRPr="00F933D2">
        <w:trPr>
          <w:trHeight w:val="227"/>
        </w:trPr>
        <w:tc>
          <w:tcPr>
            <w:tcW w:w="1103" w:type="dxa"/>
            <w:vMerge/>
            <w:tcBorders>
              <w:left w:val="single" w:sz="4" w:space="0" w:color="000000"/>
              <w:bottom w:val="single" w:sz="4" w:space="0" w:color="auto"/>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rsidP="00AD67B6">
            <w:pPr>
              <w:widowControl/>
              <w:spacing w:line="360" w:lineRule="exact"/>
              <w:jc w:val="left"/>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如何让散文题作答有迹可循</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高一</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60</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陆亚兵</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1</w:t>
            </w:r>
          </w:p>
        </w:tc>
      </w:tr>
      <w:tr w:rsidR="00AA6B38" w:rsidRPr="00F933D2">
        <w:trPr>
          <w:trHeight w:val="227"/>
        </w:trPr>
        <w:tc>
          <w:tcPr>
            <w:tcW w:w="1103" w:type="dxa"/>
            <w:vMerge w:val="restart"/>
            <w:tcBorders>
              <w:top w:val="single" w:sz="4" w:space="0" w:color="auto"/>
              <w:left w:val="single" w:sz="4" w:space="0" w:color="000000"/>
              <w:right w:val="single" w:sz="4" w:space="0" w:color="000000"/>
            </w:tcBorders>
            <w:vAlign w:val="center"/>
          </w:tcPr>
          <w:p w:rsidR="00AA6B38" w:rsidRPr="00F933D2" w:rsidRDefault="00AA6B38">
            <w:pPr>
              <w:tabs>
                <w:tab w:val="left" w:pos="8305"/>
              </w:tabs>
              <w:spacing w:line="440" w:lineRule="exact"/>
              <w:jc w:val="center"/>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auto"/>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趣味对联故事</w:t>
            </w:r>
          </w:p>
        </w:tc>
        <w:tc>
          <w:tcPr>
            <w:tcW w:w="567" w:type="dxa"/>
            <w:tcBorders>
              <w:top w:val="single" w:sz="4" w:space="0" w:color="000000"/>
              <w:left w:val="single" w:sz="4" w:space="0" w:color="000000"/>
              <w:bottom w:val="single" w:sz="4" w:space="0" w:color="auto"/>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auto"/>
              <w:right w:val="single" w:sz="4" w:space="0" w:color="000000"/>
            </w:tcBorders>
            <w:tcMar>
              <w:left w:w="28" w:type="dxa"/>
              <w:right w:w="28" w:type="dxa"/>
            </w:tcMar>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高一二</w:t>
            </w:r>
          </w:p>
        </w:tc>
        <w:tc>
          <w:tcPr>
            <w:tcW w:w="708" w:type="dxa"/>
            <w:tcBorders>
              <w:top w:val="single" w:sz="4" w:space="0" w:color="000000"/>
              <w:left w:val="single" w:sz="4" w:space="0" w:color="000000"/>
              <w:bottom w:val="single" w:sz="4" w:space="0" w:color="auto"/>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36</w:t>
            </w:r>
          </w:p>
        </w:tc>
        <w:tc>
          <w:tcPr>
            <w:tcW w:w="993" w:type="dxa"/>
            <w:tcBorders>
              <w:top w:val="single" w:sz="4" w:space="0" w:color="000000"/>
              <w:left w:val="single" w:sz="4" w:space="0" w:color="000000"/>
              <w:bottom w:val="single" w:sz="4" w:space="0" w:color="auto"/>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吕建强</w:t>
            </w:r>
          </w:p>
        </w:tc>
        <w:tc>
          <w:tcPr>
            <w:tcW w:w="567" w:type="dxa"/>
            <w:tcBorders>
              <w:top w:val="single" w:sz="4" w:space="0" w:color="000000"/>
              <w:left w:val="single" w:sz="4" w:space="0" w:color="000000"/>
              <w:bottom w:val="single" w:sz="4" w:space="0" w:color="auto"/>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auto"/>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auto"/>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auto"/>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2</w:t>
            </w:r>
          </w:p>
        </w:tc>
      </w:tr>
      <w:tr w:rsidR="00AA6B38" w:rsidRPr="00F933D2">
        <w:trPr>
          <w:trHeight w:val="440"/>
        </w:trPr>
        <w:tc>
          <w:tcPr>
            <w:tcW w:w="1103" w:type="dxa"/>
            <w:vMerge/>
            <w:tcBorders>
              <w:left w:val="single" w:sz="4" w:space="0" w:color="000000"/>
              <w:bottom w:val="single" w:sz="4" w:space="0" w:color="auto"/>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auto"/>
              <w:left w:val="single" w:sz="4" w:space="0" w:color="000000"/>
              <w:bottom w:val="single" w:sz="4" w:space="0" w:color="auto"/>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主题阅读与创新写作</w:t>
            </w:r>
          </w:p>
        </w:tc>
        <w:tc>
          <w:tcPr>
            <w:tcW w:w="567" w:type="dxa"/>
            <w:tcBorders>
              <w:top w:val="single" w:sz="4" w:space="0" w:color="auto"/>
              <w:left w:val="single" w:sz="4" w:space="0" w:color="000000"/>
              <w:bottom w:val="single" w:sz="4" w:space="0" w:color="auto"/>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auto"/>
              <w:left w:val="single" w:sz="4" w:space="0" w:color="000000"/>
              <w:bottom w:val="single" w:sz="4" w:space="0" w:color="auto"/>
              <w:right w:val="single" w:sz="4" w:space="0" w:color="000000"/>
            </w:tcBorders>
            <w:tcMar>
              <w:left w:w="28" w:type="dxa"/>
              <w:right w:w="28" w:type="dxa"/>
            </w:tcMar>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高一</w:t>
            </w:r>
          </w:p>
        </w:tc>
        <w:tc>
          <w:tcPr>
            <w:tcW w:w="708" w:type="dxa"/>
            <w:tcBorders>
              <w:top w:val="single" w:sz="4" w:space="0" w:color="auto"/>
              <w:left w:val="single" w:sz="4" w:space="0" w:color="000000"/>
              <w:bottom w:val="single" w:sz="4" w:space="0" w:color="auto"/>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31</w:t>
            </w:r>
          </w:p>
        </w:tc>
        <w:tc>
          <w:tcPr>
            <w:tcW w:w="993" w:type="dxa"/>
            <w:tcBorders>
              <w:top w:val="single" w:sz="4" w:space="0" w:color="auto"/>
              <w:left w:val="single" w:sz="4" w:space="0" w:color="000000"/>
              <w:bottom w:val="single" w:sz="4" w:space="0" w:color="auto"/>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吴玲美</w:t>
            </w:r>
          </w:p>
        </w:tc>
        <w:tc>
          <w:tcPr>
            <w:tcW w:w="567" w:type="dxa"/>
            <w:tcBorders>
              <w:top w:val="single" w:sz="4" w:space="0" w:color="auto"/>
              <w:left w:val="single" w:sz="4" w:space="0" w:color="000000"/>
              <w:bottom w:val="single" w:sz="4" w:space="0" w:color="auto"/>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auto"/>
              <w:left w:val="single" w:sz="4" w:space="0" w:color="000000"/>
              <w:bottom w:val="single" w:sz="4" w:space="0" w:color="auto"/>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auto"/>
              <w:left w:val="single" w:sz="4" w:space="0" w:color="000000"/>
              <w:bottom w:val="single" w:sz="4" w:space="0" w:color="auto"/>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auto"/>
              <w:left w:val="single" w:sz="4" w:space="0" w:color="000000"/>
              <w:bottom w:val="single" w:sz="4" w:space="0" w:color="auto"/>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2</w:t>
            </w:r>
          </w:p>
        </w:tc>
      </w:tr>
      <w:tr w:rsidR="00AA6B38" w:rsidRPr="00F933D2">
        <w:trPr>
          <w:trHeight w:val="227"/>
        </w:trPr>
        <w:tc>
          <w:tcPr>
            <w:tcW w:w="1103" w:type="dxa"/>
            <w:vMerge w:val="restart"/>
            <w:tcBorders>
              <w:top w:val="single" w:sz="4" w:space="0" w:color="auto"/>
              <w:left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hint="eastAsia"/>
                <w:color w:val="000000" w:themeColor="text1"/>
                <w:kern w:val="1"/>
                <w:szCs w:val="21"/>
              </w:rPr>
              <w:t>2016-</w:t>
            </w:r>
          </w:p>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hint="eastAsia"/>
                <w:color w:val="000000" w:themeColor="text1"/>
                <w:kern w:val="1"/>
                <w:szCs w:val="21"/>
              </w:rPr>
              <w:t>2017</w:t>
            </w: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沈毅事略</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高一</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35</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顾本兴</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2</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异域的风采——美文阅读</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45</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叶建霞</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2</w:t>
            </w:r>
          </w:p>
        </w:tc>
      </w:tr>
      <w:tr w:rsidR="00AA6B38" w:rsidRPr="00F933D2">
        <w:trPr>
          <w:trHeight w:val="512"/>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红楼梦——精读精炼</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高一</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42</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鞠恒全</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2</w:t>
            </w:r>
          </w:p>
        </w:tc>
      </w:tr>
      <w:tr w:rsidR="00AA6B38" w:rsidRPr="00F933D2">
        <w:trPr>
          <w:trHeight w:val="603"/>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数学竞赛辅导资料</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80</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肖雪平</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2</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几何画板初步</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高一</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68</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蒋国庆</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1</w:t>
            </w:r>
          </w:p>
        </w:tc>
      </w:tr>
      <w:tr w:rsidR="00AA6B38" w:rsidRPr="00F933D2">
        <w:trPr>
          <w:trHeight w:val="630"/>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初高中数学内容衔接</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高一</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70</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徐学兵</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1</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生活中的数学</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高一、二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46</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丁正军</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1</w:t>
            </w:r>
          </w:p>
        </w:tc>
      </w:tr>
      <w:tr w:rsidR="00AA6B38" w:rsidRPr="00F933D2">
        <w:trPr>
          <w:trHeight w:val="630"/>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高中数学必修1导学案</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73</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钱竞成</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2</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340" w:lineRule="exact"/>
              <w:jc w:val="center"/>
              <w:textAlignment w:val="center"/>
              <w:rPr>
                <w:rFonts w:asciiTheme="minorEastAsia" w:hAnsiTheme="minorEastAsia" w:cs="Times New Roman"/>
                <w:color w:val="000000" w:themeColor="text1"/>
                <w:spacing w:val="-8"/>
                <w:szCs w:val="21"/>
              </w:rPr>
            </w:pPr>
            <w:r w:rsidRPr="00F933D2">
              <w:rPr>
                <w:rFonts w:asciiTheme="minorEastAsia" w:hAnsiTheme="minorEastAsia" w:cs="Times New Roman"/>
                <w:color w:val="000000" w:themeColor="text1"/>
                <w:szCs w:val="21"/>
              </w:rPr>
              <w:t>美国文学作品选读与鉴赏</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高一</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33</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刘晓梅</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1</w:t>
            </w:r>
          </w:p>
        </w:tc>
      </w:tr>
      <w:tr w:rsidR="00AA6B38" w:rsidRPr="00F933D2">
        <w:trPr>
          <w:trHeight w:val="549"/>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340" w:lineRule="exact"/>
              <w:jc w:val="center"/>
              <w:textAlignment w:val="center"/>
              <w:rPr>
                <w:rFonts w:asciiTheme="minorEastAsia" w:hAnsiTheme="minorEastAsia" w:cs="Times New Roman"/>
                <w:color w:val="000000" w:themeColor="text1"/>
                <w:spacing w:val="-8"/>
                <w:szCs w:val="21"/>
              </w:rPr>
            </w:pPr>
            <w:r w:rsidRPr="00F933D2">
              <w:rPr>
                <w:rFonts w:asciiTheme="minorEastAsia" w:hAnsiTheme="minorEastAsia" w:cs="Times New Roman"/>
                <w:color w:val="000000" w:themeColor="text1"/>
                <w:szCs w:val="21"/>
              </w:rPr>
              <w:t>英语美文阅读与欣赏</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高一</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35</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陈燕</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1</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3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英文歌曲的赏析与学唱</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高一</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33</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谢姬琴</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1</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3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牛津高中英语短语集锦</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高一二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34</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张冬英</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1</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3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践行趣味物理</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36</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周峰</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2</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3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物理与日常生活（电学）</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高一、二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37</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吴强</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2</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3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物理与日常生活（力学）</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36</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吕亚明</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2</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3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营养与健康</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高一</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40</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殷俊才</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1</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3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有趣的生物</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38</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赵岭</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1</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3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古镇黄桥</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42</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朱云飞</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2</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3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C语言</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高一</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32</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吴飞</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2</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3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网页设计与制作教程</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高一</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28</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许华</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2</w:t>
            </w:r>
          </w:p>
        </w:tc>
      </w:tr>
      <w:tr w:rsidR="00AA6B38" w:rsidRPr="00F933D2">
        <w:trPr>
          <w:trHeight w:val="784"/>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PS完美表现——图像处理</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32</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刘晓萍</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2</w:t>
            </w:r>
          </w:p>
        </w:tc>
      </w:tr>
      <w:tr w:rsidR="00AA6B38" w:rsidRPr="00F933D2">
        <w:trPr>
          <w:trHeight w:val="838"/>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36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Corel  Draw设计与应用</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55</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吴秀峰</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2</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电子商务教程</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高一</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31</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项银圣</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2</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简易机器人制作</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高一</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45</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朱云飞</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2</w:t>
            </w:r>
          </w:p>
        </w:tc>
      </w:tr>
      <w:tr w:rsidR="00AA6B38" w:rsidRPr="00F933D2">
        <w:trPr>
          <w:trHeight w:val="227"/>
        </w:trPr>
        <w:tc>
          <w:tcPr>
            <w:tcW w:w="1103" w:type="dxa"/>
            <w:vMerge/>
            <w:tcBorders>
              <w:left w:val="single" w:sz="4" w:space="0" w:color="000000"/>
              <w:bottom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pacing w:val="-14"/>
                <w:szCs w:val="21"/>
              </w:rPr>
            </w:pPr>
            <w:r w:rsidRPr="00F933D2">
              <w:rPr>
                <w:rFonts w:asciiTheme="minorEastAsia" w:hAnsiTheme="minorEastAsia" w:cs="Times New Roman"/>
                <w:color w:val="000000" w:themeColor="text1"/>
                <w:szCs w:val="21"/>
              </w:rPr>
              <w:t>银杏木雕</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45</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肖永春</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1</w:t>
            </w:r>
          </w:p>
        </w:tc>
      </w:tr>
      <w:tr w:rsidR="00AA6B38" w:rsidRPr="00F933D2">
        <w:trPr>
          <w:trHeight w:val="227"/>
        </w:trPr>
        <w:tc>
          <w:tcPr>
            <w:tcW w:w="1103" w:type="dxa"/>
            <w:vMerge w:val="restart"/>
            <w:tcBorders>
              <w:top w:val="single" w:sz="4" w:space="0" w:color="auto"/>
              <w:left w:val="single" w:sz="4" w:space="0" w:color="000000"/>
              <w:right w:val="single" w:sz="4" w:space="0" w:color="000000"/>
            </w:tcBorders>
            <w:vAlign w:val="center"/>
          </w:tcPr>
          <w:p w:rsidR="00AA6B38" w:rsidRPr="00F933D2" w:rsidRDefault="00AA6B38">
            <w:pPr>
              <w:tabs>
                <w:tab w:val="left" w:pos="8305"/>
              </w:tabs>
              <w:spacing w:line="440" w:lineRule="exact"/>
              <w:jc w:val="center"/>
              <w:rPr>
                <w:rFonts w:asciiTheme="minorEastAsia" w:hAnsiTheme="minorEastAsia" w:cs="Times New Roman"/>
                <w:color w:val="000000" w:themeColor="text1"/>
                <w:kern w:val="1"/>
                <w:szCs w:val="21"/>
              </w:rPr>
            </w:pPr>
          </w:p>
          <w:p w:rsidR="00AA6B38" w:rsidRPr="00F933D2" w:rsidRDefault="00AA6B38">
            <w:pPr>
              <w:tabs>
                <w:tab w:val="left" w:pos="8305"/>
              </w:tabs>
              <w:spacing w:line="440" w:lineRule="exact"/>
              <w:jc w:val="center"/>
              <w:rPr>
                <w:rFonts w:asciiTheme="minorEastAsia" w:hAnsiTheme="minorEastAsia" w:cs="Times New Roman"/>
                <w:color w:val="000000" w:themeColor="text1"/>
                <w:kern w:val="1"/>
                <w:szCs w:val="21"/>
              </w:rPr>
            </w:pPr>
          </w:p>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2017—</w:t>
            </w:r>
          </w:p>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2018</w:t>
            </w:r>
          </w:p>
        </w:tc>
        <w:tc>
          <w:tcPr>
            <w:tcW w:w="2583" w:type="dxa"/>
            <w:tcBorders>
              <w:top w:val="single" w:sz="4" w:space="0" w:color="000000"/>
              <w:left w:val="single" w:sz="4" w:space="0" w:color="000000"/>
              <w:bottom w:val="single" w:sz="4" w:space="0" w:color="000000"/>
              <w:right w:val="single" w:sz="4" w:space="0" w:color="auto"/>
            </w:tcBorders>
            <w:vAlign w:val="center"/>
          </w:tcPr>
          <w:p w:rsidR="00AA6B38" w:rsidRPr="00F933D2" w:rsidRDefault="00351ACE" w:rsidP="00AD67B6">
            <w:pPr>
              <w:widowControl/>
              <w:spacing w:line="440" w:lineRule="exact"/>
              <w:jc w:val="left"/>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高考作文最新绝妙素材集锦与运用技巧</w:t>
            </w:r>
          </w:p>
        </w:tc>
        <w:tc>
          <w:tcPr>
            <w:tcW w:w="567" w:type="dxa"/>
            <w:tcBorders>
              <w:top w:val="single" w:sz="4" w:space="0" w:color="000000"/>
              <w:left w:val="single" w:sz="4" w:space="0" w:color="auto"/>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全校</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1540</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明学圣</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1"/>
                <w:szCs w:val="21"/>
              </w:rPr>
              <w:t>3</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tabs>
                <w:tab w:val="left" w:pos="8305"/>
              </w:tabs>
              <w:spacing w:line="440" w:lineRule="exact"/>
              <w:jc w:val="center"/>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rsidP="00AD67B6">
            <w:pPr>
              <w:widowControl/>
              <w:spacing w:line="440" w:lineRule="exact"/>
              <w:jc w:val="left"/>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步步登顶30周（时新素材与创新妙招）</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全校</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1540</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明学圣</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1"/>
                <w:szCs w:val="21"/>
              </w:rPr>
              <w:t>3</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tabs>
                <w:tab w:val="left" w:pos="8305"/>
              </w:tabs>
              <w:spacing w:line="440" w:lineRule="exact"/>
              <w:jc w:val="center"/>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步步登顶30周（高三作文）</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1"/>
                <w:szCs w:val="21"/>
              </w:rPr>
              <w:t>高三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460</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1"/>
                <w:szCs w:val="21"/>
              </w:rPr>
              <w:t>王亚声</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1"/>
                <w:szCs w:val="21"/>
              </w:rPr>
              <w:t>1</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tabs>
                <w:tab w:val="left" w:pos="8305"/>
              </w:tabs>
              <w:spacing w:line="440" w:lineRule="exact"/>
              <w:jc w:val="center"/>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诗词读写100</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48</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张怡</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2</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古诗词阅读指导</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45</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蒋雯</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2</w:t>
            </w:r>
          </w:p>
        </w:tc>
      </w:tr>
      <w:tr w:rsidR="00AA6B38" w:rsidRPr="00F933D2">
        <w:trPr>
          <w:trHeight w:val="450"/>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auto"/>
              <w:left w:val="single" w:sz="4" w:space="0" w:color="000000"/>
              <w:bottom w:val="single" w:sz="4" w:space="0" w:color="auto"/>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读国学   思写作</w:t>
            </w:r>
          </w:p>
        </w:tc>
        <w:tc>
          <w:tcPr>
            <w:tcW w:w="567" w:type="dxa"/>
            <w:tcBorders>
              <w:top w:val="single" w:sz="4" w:space="0" w:color="auto"/>
              <w:left w:val="single" w:sz="4" w:space="0" w:color="000000"/>
              <w:bottom w:val="single" w:sz="4" w:space="0" w:color="auto"/>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auto"/>
              <w:left w:val="single" w:sz="4" w:space="0" w:color="000000"/>
              <w:bottom w:val="single" w:sz="4" w:space="0" w:color="auto"/>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高一高二</w:t>
            </w:r>
          </w:p>
        </w:tc>
        <w:tc>
          <w:tcPr>
            <w:tcW w:w="708" w:type="dxa"/>
            <w:tcBorders>
              <w:top w:val="single" w:sz="4" w:space="0" w:color="auto"/>
              <w:left w:val="single" w:sz="4" w:space="0" w:color="000000"/>
              <w:bottom w:val="single" w:sz="4" w:space="0" w:color="auto"/>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39</w:t>
            </w:r>
          </w:p>
        </w:tc>
        <w:tc>
          <w:tcPr>
            <w:tcW w:w="993" w:type="dxa"/>
            <w:tcBorders>
              <w:top w:val="single" w:sz="4" w:space="0" w:color="auto"/>
              <w:left w:val="single" w:sz="4" w:space="0" w:color="000000"/>
              <w:bottom w:val="single" w:sz="4" w:space="0" w:color="auto"/>
              <w:right w:val="single" w:sz="4" w:space="0" w:color="000000"/>
            </w:tcBorders>
            <w:vAlign w:val="center"/>
          </w:tcPr>
          <w:p w:rsidR="00AA6B38" w:rsidRPr="00F933D2" w:rsidRDefault="00351ACE">
            <w:pPr>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黄润生</w:t>
            </w:r>
          </w:p>
        </w:tc>
        <w:tc>
          <w:tcPr>
            <w:tcW w:w="567" w:type="dxa"/>
            <w:tcBorders>
              <w:top w:val="single" w:sz="4" w:space="0" w:color="auto"/>
              <w:left w:val="single" w:sz="4" w:space="0" w:color="000000"/>
              <w:bottom w:val="single" w:sz="4" w:space="0" w:color="auto"/>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auto"/>
              <w:left w:val="single" w:sz="4" w:space="0" w:color="000000"/>
              <w:bottom w:val="single" w:sz="4" w:space="0" w:color="auto"/>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auto"/>
              <w:left w:val="single" w:sz="4" w:space="0" w:color="000000"/>
              <w:bottom w:val="single" w:sz="4" w:space="0" w:color="auto"/>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auto"/>
              <w:left w:val="single" w:sz="4" w:space="0" w:color="000000"/>
              <w:bottom w:val="single" w:sz="4" w:space="0" w:color="auto"/>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1</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初高中语文衔接教学</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100</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朱玉琴</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3</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传统节日共话情思</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1"/>
                <w:szCs w:val="21"/>
              </w:rPr>
              <w:t>60</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张红贵</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2</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写作素质化训练教程</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34</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明学圣</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3</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rsidP="00AD67B6">
            <w:pPr>
              <w:widowControl/>
              <w:spacing w:line="440" w:lineRule="exact"/>
              <w:jc w:val="left"/>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如何让散文题作答有迹可循</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33</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陆亚兵</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2</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古诗文中古文化常识概论</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31</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徐建锋</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1</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主题阅读与创新写作</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44</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吴玲美</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3</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全面品读你仰望的人</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60</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孙文平</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1</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几何画板初步</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90</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蒋国庆</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2</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几何学发展史</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50</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徐学兵</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2</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生活中的数学</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98</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丁正军</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2</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数学家简介与趣事</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35</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纪伟</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1</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美国文学作品选读与鉴赏</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30</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刘晓梅</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2</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走进美国节日</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33</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陈燕</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2</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英文歌曲的赏析与学唱</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36</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谢姬琴</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2</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英语课外阅读与高考</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50</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钱斌斌</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2</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英语泛读与欣赏</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37</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张冬英</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2</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牛津高中英语短语集锦</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36</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张冬英</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2</w:t>
            </w:r>
          </w:p>
        </w:tc>
      </w:tr>
      <w:tr w:rsidR="00AA6B38" w:rsidRPr="00F933D2">
        <w:trPr>
          <w:trHeight w:val="227"/>
        </w:trPr>
        <w:tc>
          <w:tcPr>
            <w:tcW w:w="1103" w:type="dxa"/>
            <w:vMerge/>
            <w:tcBorders>
              <w:left w:val="single" w:sz="4" w:space="0" w:color="000000"/>
              <w:bottom w:val="single" w:sz="4" w:space="0" w:color="auto"/>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auto"/>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践行趣味物理</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40</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周峰</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3</w:t>
            </w:r>
          </w:p>
        </w:tc>
      </w:tr>
      <w:tr w:rsidR="00AA6B38" w:rsidRPr="00F933D2">
        <w:trPr>
          <w:trHeight w:val="227"/>
        </w:trPr>
        <w:tc>
          <w:tcPr>
            <w:tcW w:w="1103" w:type="dxa"/>
            <w:vMerge w:val="restart"/>
            <w:tcBorders>
              <w:top w:val="single" w:sz="4" w:space="0" w:color="auto"/>
              <w:left w:val="single" w:sz="4" w:space="0" w:color="000000"/>
              <w:right w:val="single" w:sz="4" w:space="0" w:color="000000"/>
            </w:tcBorders>
            <w:vAlign w:val="center"/>
          </w:tcPr>
          <w:p w:rsidR="00AA6B38" w:rsidRPr="00F933D2" w:rsidRDefault="00AA6B38">
            <w:pPr>
              <w:tabs>
                <w:tab w:val="left" w:pos="8305"/>
              </w:tabs>
              <w:spacing w:line="440" w:lineRule="exact"/>
              <w:jc w:val="center"/>
              <w:rPr>
                <w:rFonts w:asciiTheme="minorEastAsia" w:hAnsiTheme="minorEastAsia" w:cs="Times New Roman"/>
                <w:color w:val="000000" w:themeColor="text1"/>
                <w:kern w:val="1"/>
                <w:szCs w:val="21"/>
              </w:rPr>
            </w:pPr>
          </w:p>
          <w:p w:rsidR="00AA6B38" w:rsidRPr="00F933D2" w:rsidRDefault="00AA6B38">
            <w:pPr>
              <w:tabs>
                <w:tab w:val="left" w:pos="8305"/>
              </w:tabs>
              <w:spacing w:line="440" w:lineRule="exact"/>
              <w:jc w:val="center"/>
              <w:rPr>
                <w:rFonts w:asciiTheme="minorEastAsia" w:hAnsiTheme="minorEastAsia" w:cs="Times New Roman"/>
                <w:color w:val="000000" w:themeColor="text1"/>
                <w:kern w:val="1"/>
                <w:szCs w:val="21"/>
              </w:rPr>
            </w:pPr>
          </w:p>
          <w:p w:rsidR="00AA6B38" w:rsidRPr="00F933D2" w:rsidRDefault="00AA6B38">
            <w:pPr>
              <w:tabs>
                <w:tab w:val="left" w:pos="8305"/>
              </w:tabs>
              <w:spacing w:line="440" w:lineRule="exact"/>
              <w:jc w:val="center"/>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pacing w:val="-14"/>
                <w:kern w:val="1"/>
                <w:szCs w:val="21"/>
              </w:rPr>
            </w:pPr>
            <w:r w:rsidRPr="00F933D2">
              <w:rPr>
                <w:rFonts w:asciiTheme="minorEastAsia" w:hAnsiTheme="minorEastAsia" w:cs="Times New Roman"/>
                <w:color w:val="000000" w:themeColor="text1"/>
                <w:szCs w:val="21"/>
              </w:rPr>
              <w:t>趣味化学</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38</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赵学军</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2</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仿生学与生物武器</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32</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殷俊才</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2</w:t>
            </w:r>
          </w:p>
        </w:tc>
      </w:tr>
      <w:tr w:rsidR="00AA6B38" w:rsidRPr="00F933D2">
        <w:trPr>
          <w:trHeight w:val="227"/>
        </w:trPr>
        <w:tc>
          <w:tcPr>
            <w:tcW w:w="1103" w:type="dxa"/>
            <w:vMerge/>
            <w:tcBorders>
              <w:left w:val="single" w:sz="4" w:space="0" w:color="000000"/>
              <w:bottom w:val="single" w:sz="4" w:space="0" w:color="auto"/>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auto"/>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微生物奇观</w:t>
            </w:r>
          </w:p>
        </w:tc>
        <w:tc>
          <w:tcPr>
            <w:tcW w:w="567" w:type="dxa"/>
            <w:tcBorders>
              <w:top w:val="single" w:sz="4" w:space="0" w:color="000000"/>
              <w:left w:val="single" w:sz="4" w:space="0" w:color="000000"/>
              <w:bottom w:val="single" w:sz="4" w:space="0" w:color="auto"/>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auto"/>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高一高二</w:t>
            </w:r>
          </w:p>
        </w:tc>
        <w:tc>
          <w:tcPr>
            <w:tcW w:w="708" w:type="dxa"/>
            <w:tcBorders>
              <w:top w:val="single" w:sz="4" w:space="0" w:color="000000"/>
              <w:left w:val="single" w:sz="4" w:space="0" w:color="000000"/>
              <w:bottom w:val="single" w:sz="4" w:space="0" w:color="auto"/>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28</w:t>
            </w:r>
          </w:p>
        </w:tc>
        <w:tc>
          <w:tcPr>
            <w:tcW w:w="993" w:type="dxa"/>
            <w:tcBorders>
              <w:top w:val="single" w:sz="4" w:space="0" w:color="000000"/>
              <w:left w:val="single" w:sz="4" w:space="0" w:color="000000"/>
              <w:bottom w:val="single" w:sz="4" w:space="0" w:color="auto"/>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丁敏</w:t>
            </w:r>
          </w:p>
        </w:tc>
        <w:tc>
          <w:tcPr>
            <w:tcW w:w="567" w:type="dxa"/>
            <w:tcBorders>
              <w:top w:val="single" w:sz="4" w:space="0" w:color="000000"/>
              <w:left w:val="single" w:sz="4" w:space="0" w:color="000000"/>
              <w:bottom w:val="single" w:sz="4" w:space="0" w:color="auto"/>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auto"/>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auto"/>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auto"/>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1</w:t>
            </w:r>
          </w:p>
        </w:tc>
      </w:tr>
      <w:tr w:rsidR="00AA6B38" w:rsidRPr="00F933D2">
        <w:trPr>
          <w:trHeight w:val="227"/>
        </w:trPr>
        <w:tc>
          <w:tcPr>
            <w:tcW w:w="1103" w:type="dxa"/>
            <w:vMerge w:val="restart"/>
            <w:tcBorders>
              <w:top w:val="single" w:sz="4" w:space="0" w:color="auto"/>
              <w:left w:val="single" w:sz="4" w:space="0" w:color="000000"/>
              <w:right w:val="single" w:sz="4" w:space="0" w:color="000000"/>
            </w:tcBorders>
            <w:vAlign w:val="center"/>
          </w:tcPr>
          <w:p w:rsidR="00AA6B38" w:rsidRPr="00F933D2" w:rsidRDefault="00AA6B38">
            <w:pPr>
              <w:tabs>
                <w:tab w:val="left" w:pos="8305"/>
              </w:tabs>
              <w:spacing w:line="440" w:lineRule="exact"/>
              <w:jc w:val="center"/>
              <w:rPr>
                <w:rFonts w:asciiTheme="minorEastAsia" w:hAnsiTheme="minorEastAsia" w:cs="Times New Roman"/>
                <w:color w:val="000000" w:themeColor="text1"/>
                <w:kern w:val="1"/>
                <w:szCs w:val="21"/>
              </w:rPr>
            </w:pPr>
          </w:p>
          <w:p w:rsidR="00AA6B38" w:rsidRPr="00F933D2" w:rsidRDefault="00AA6B38">
            <w:pPr>
              <w:tabs>
                <w:tab w:val="left" w:pos="8305"/>
              </w:tabs>
              <w:spacing w:line="440" w:lineRule="exact"/>
              <w:jc w:val="center"/>
              <w:rPr>
                <w:rFonts w:asciiTheme="minorEastAsia" w:hAnsiTheme="minorEastAsia" w:cs="Times New Roman"/>
                <w:color w:val="000000" w:themeColor="text1"/>
                <w:kern w:val="1"/>
                <w:szCs w:val="21"/>
              </w:rPr>
            </w:pPr>
          </w:p>
          <w:p w:rsidR="00AA6B38" w:rsidRPr="00F933D2" w:rsidRDefault="00AA6B38">
            <w:pPr>
              <w:tabs>
                <w:tab w:val="left" w:pos="8305"/>
              </w:tabs>
              <w:spacing w:line="440" w:lineRule="exact"/>
              <w:jc w:val="center"/>
              <w:rPr>
                <w:rFonts w:asciiTheme="minorEastAsia" w:hAnsiTheme="minorEastAsia" w:cs="Times New Roman"/>
                <w:color w:val="000000" w:themeColor="text1"/>
                <w:kern w:val="1"/>
                <w:szCs w:val="21"/>
              </w:rPr>
            </w:pPr>
          </w:p>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hint="eastAsia"/>
                <w:color w:val="000000" w:themeColor="text1"/>
                <w:kern w:val="1"/>
                <w:szCs w:val="21"/>
              </w:rPr>
              <w:t>2017-</w:t>
            </w:r>
          </w:p>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hint="eastAsia"/>
                <w:color w:val="000000" w:themeColor="text1"/>
                <w:kern w:val="1"/>
                <w:szCs w:val="21"/>
              </w:rPr>
              <w:t>2018</w:t>
            </w: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生物与生活</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32</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钱新兰</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2</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有趣的生物</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31</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赵岭</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2</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热点问题与现代生物技术</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45</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李华红</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1</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聚焦南海</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45</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刁如飞</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2</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auto"/>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时政聚焦</w:t>
            </w:r>
          </w:p>
        </w:tc>
        <w:tc>
          <w:tcPr>
            <w:tcW w:w="567" w:type="dxa"/>
            <w:tcBorders>
              <w:top w:val="single" w:sz="4" w:space="0" w:color="000000"/>
              <w:left w:val="single" w:sz="4" w:space="0" w:color="000000"/>
              <w:bottom w:val="single" w:sz="4" w:space="0" w:color="auto"/>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auto"/>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高一高二</w:t>
            </w:r>
          </w:p>
        </w:tc>
        <w:tc>
          <w:tcPr>
            <w:tcW w:w="708" w:type="dxa"/>
            <w:tcBorders>
              <w:top w:val="single" w:sz="4" w:space="0" w:color="000000"/>
              <w:left w:val="single" w:sz="4" w:space="0" w:color="000000"/>
              <w:bottom w:val="single" w:sz="4" w:space="0" w:color="auto"/>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40</w:t>
            </w:r>
          </w:p>
        </w:tc>
        <w:tc>
          <w:tcPr>
            <w:tcW w:w="993" w:type="dxa"/>
            <w:tcBorders>
              <w:top w:val="single" w:sz="4" w:space="0" w:color="000000"/>
              <w:left w:val="single" w:sz="4" w:space="0" w:color="000000"/>
              <w:bottom w:val="single" w:sz="4" w:space="0" w:color="auto"/>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李想</w:t>
            </w:r>
          </w:p>
        </w:tc>
        <w:tc>
          <w:tcPr>
            <w:tcW w:w="567" w:type="dxa"/>
            <w:tcBorders>
              <w:top w:val="single" w:sz="4" w:space="0" w:color="000000"/>
              <w:left w:val="single" w:sz="4" w:space="0" w:color="000000"/>
              <w:bottom w:val="single" w:sz="4" w:space="0" w:color="auto"/>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auto"/>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auto"/>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auto"/>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1</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tabs>
                <w:tab w:val="left" w:pos="8305"/>
              </w:tabs>
              <w:spacing w:line="440" w:lineRule="exact"/>
              <w:jc w:val="center"/>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中外传统节日文化比较</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30</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赵志辉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2</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古镇黄桥</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47</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朱云飞</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3</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环境保护教育</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30</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余果</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2</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PS完美表现——图像处理</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30</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刘晓萍</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3</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另一种绘画思维</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80</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吴小燕</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2</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银杏木雕</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50</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肖永春</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2</w:t>
            </w:r>
          </w:p>
        </w:tc>
      </w:tr>
      <w:tr w:rsidR="00AA6B38" w:rsidRPr="00F933D2">
        <w:trPr>
          <w:trHeight w:val="227"/>
        </w:trPr>
        <w:tc>
          <w:tcPr>
            <w:tcW w:w="1103" w:type="dxa"/>
            <w:vMerge/>
            <w:tcBorders>
              <w:left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快乐篮球</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tabs>
                <w:tab w:val="left" w:pos="8305"/>
              </w:tabs>
              <w:spacing w:line="440" w:lineRule="exact"/>
              <w:jc w:val="center"/>
              <w:rPr>
                <w:rFonts w:asciiTheme="minorEastAsia" w:hAnsiTheme="minorEastAsia" w:cs="Times New Roman"/>
                <w:color w:val="000000" w:themeColor="text1"/>
                <w:kern w:val="1"/>
                <w:szCs w:val="21"/>
              </w:rPr>
            </w:pP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60</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吴栋</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1</w:t>
            </w:r>
          </w:p>
        </w:tc>
      </w:tr>
      <w:tr w:rsidR="00AA6B38" w:rsidRPr="00F933D2">
        <w:trPr>
          <w:trHeight w:val="227"/>
        </w:trPr>
        <w:tc>
          <w:tcPr>
            <w:tcW w:w="1103" w:type="dxa"/>
            <w:vMerge/>
            <w:tcBorders>
              <w:left w:val="single" w:sz="4" w:space="0" w:color="000000"/>
              <w:bottom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kern w:val="1"/>
                <w:szCs w:val="21"/>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传统节日简介</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高一高二</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45</w:t>
            </w:r>
          </w:p>
        </w:tc>
        <w:tc>
          <w:tcPr>
            <w:tcW w:w="993"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丁永琦</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56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tabs>
                <w:tab w:val="left" w:pos="8305"/>
              </w:tabs>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有</w:t>
            </w:r>
          </w:p>
        </w:tc>
        <w:tc>
          <w:tcPr>
            <w:tcW w:w="70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2</w:t>
            </w:r>
          </w:p>
        </w:tc>
      </w:tr>
    </w:tbl>
    <w:p w:rsidR="00AA6B38" w:rsidRPr="00F933D2" w:rsidRDefault="00AA6B38">
      <w:pPr>
        <w:snapToGrid w:val="0"/>
        <w:rPr>
          <w:rFonts w:asciiTheme="minorEastAsia" w:hAnsiTheme="minorEastAsia" w:cs="Times New Roman"/>
          <w:color w:val="000000" w:themeColor="text1"/>
          <w:szCs w:val="21"/>
        </w:rPr>
      </w:pPr>
    </w:p>
    <w:p w:rsidR="00AA6B38" w:rsidRPr="00F933D2" w:rsidRDefault="00AA6B38">
      <w:pPr>
        <w:snapToGrid w:val="0"/>
        <w:rPr>
          <w:rFonts w:asciiTheme="minorEastAsia" w:hAnsiTheme="minorEastAsia" w:cs="Times New Roman"/>
          <w:color w:val="000000" w:themeColor="text1"/>
          <w:szCs w:val="21"/>
        </w:rPr>
      </w:pPr>
    </w:p>
    <w:p w:rsidR="00AA6B38" w:rsidRPr="00F933D2" w:rsidRDefault="00351ACE">
      <w:pPr>
        <w:snapToGrid w:val="0"/>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注：教育部高中新课程调整方案已将原选修</w:t>
      </w:r>
      <w:r w:rsidRPr="00F933D2">
        <w:rPr>
          <w:rFonts w:asciiTheme="minorEastAsia" w:hAnsiTheme="minorEastAsia" w:cs="宋体" w:hint="eastAsia"/>
          <w:color w:val="000000" w:themeColor="text1"/>
          <w:szCs w:val="21"/>
        </w:rPr>
        <w:t>Ⅰ</w:t>
      </w:r>
      <w:r w:rsidRPr="00F933D2">
        <w:rPr>
          <w:rFonts w:asciiTheme="minorEastAsia" w:hAnsiTheme="minorEastAsia" w:cs="Times New Roman"/>
          <w:color w:val="000000" w:themeColor="text1"/>
          <w:szCs w:val="21"/>
        </w:rPr>
        <w:t>课程改称“选择性必修”课程，根据学生个性发展和升学考试需要设置，选修选考；选修</w:t>
      </w:r>
      <w:r w:rsidRPr="00F933D2">
        <w:rPr>
          <w:rFonts w:asciiTheme="minorEastAsia" w:hAnsiTheme="minorEastAsia" w:cs="宋体" w:hint="eastAsia"/>
          <w:color w:val="000000" w:themeColor="text1"/>
          <w:szCs w:val="21"/>
        </w:rPr>
        <w:t>Ⅱ</w:t>
      </w:r>
      <w:r w:rsidRPr="00F933D2">
        <w:rPr>
          <w:rFonts w:asciiTheme="minorEastAsia" w:hAnsiTheme="minorEastAsia" w:cs="Times New Roman"/>
          <w:color w:val="000000" w:themeColor="text1"/>
          <w:szCs w:val="21"/>
        </w:rPr>
        <w:t>课程改称“选修”课程，由学校根据实际情况统筹规划开设，学生自主选择修习，学而不考或学而备考。这里暂用原名称</w:t>
      </w:r>
    </w:p>
    <w:p w:rsidR="00AA6B38" w:rsidRPr="00F933D2" w:rsidRDefault="00AA6B38">
      <w:pPr>
        <w:snapToGrid w:val="0"/>
        <w:spacing w:line="440" w:lineRule="exact"/>
        <w:rPr>
          <w:rFonts w:asciiTheme="minorEastAsia" w:hAnsiTheme="minorEastAsia" w:cs="Times New Roman"/>
          <w:color w:val="000000" w:themeColor="text1"/>
          <w:szCs w:val="21"/>
          <w:shd w:val="pct10" w:color="auto" w:fill="FFFFFF"/>
        </w:rPr>
      </w:pPr>
    </w:p>
    <w:p w:rsidR="00AA6B38" w:rsidRPr="00F933D2" w:rsidRDefault="00351ACE">
      <w:pPr>
        <w:tabs>
          <w:tab w:val="left" w:pos="9135"/>
        </w:tabs>
        <w:jc w:val="center"/>
        <w:rPr>
          <w:rFonts w:asciiTheme="minorEastAsia" w:hAnsiTheme="minorEastAsia" w:cs="Times New Roman"/>
          <w:color w:val="000000" w:themeColor="text1"/>
          <w:szCs w:val="21"/>
        </w:rPr>
      </w:pPr>
      <w:r w:rsidRPr="00F933D2">
        <w:rPr>
          <w:rFonts w:asciiTheme="minorEastAsia" w:hAnsiTheme="minorEastAsia" w:cs="Times New Roman"/>
          <w:b/>
          <w:bCs/>
          <w:color w:val="000000" w:themeColor="text1"/>
          <w:szCs w:val="21"/>
        </w:rPr>
        <w:t>4-2-3校本教材研发情况</w:t>
      </w:r>
    </w:p>
    <w:tbl>
      <w:tblPr>
        <w:tblW w:w="9180" w:type="dxa"/>
        <w:tblLayout w:type="fixed"/>
        <w:tblLook w:val="04A0"/>
      </w:tblPr>
      <w:tblGrid>
        <w:gridCol w:w="2892"/>
        <w:gridCol w:w="1327"/>
        <w:gridCol w:w="709"/>
        <w:gridCol w:w="992"/>
        <w:gridCol w:w="1134"/>
        <w:gridCol w:w="2126"/>
      </w:tblGrid>
      <w:tr w:rsidR="00AA6B38" w:rsidRPr="00F933D2">
        <w:trPr>
          <w:trHeight w:val="227"/>
        </w:trPr>
        <w:tc>
          <w:tcPr>
            <w:tcW w:w="28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校本教材名称</w:t>
            </w:r>
          </w:p>
        </w:tc>
        <w:tc>
          <w:tcPr>
            <w:tcW w:w="132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介体</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研发教师数</w:t>
            </w:r>
          </w:p>
        </w:tc>
        <w:tc>
          <w:tcPr>
            <w:tcW w:w="9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字数</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选修学生比例</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其它校采用数</w:t>
            </w:r>
          </w:p>
        </w:tc>
      </w:tr>
      <w:tr w:rsidR="00AA6B38" w:rsidRPr="00F933D2">
        <w:trPr>
          <w:trHeight w:val="227"/>
        </w:trPr>
        <w:tc>
          <w:tcPr>
            <w:tcW w:w="28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rsidP="002278FC">
            <w:pPr>
              <w:widowControl/>
              <w:spacing w:line="360" w:lineRule="exact"/>
              <w:jc w:val="left"/>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高考作文最新绝妙素材集锦与运用技巧</w:t>
            </w:r>
          </w:p>
        </w:tc>
        <w:tc>
          <w:tcPr>
            <w:tcW w:w="132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出版</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60%</w:t>
            </w:r>
          </w:p>
        </w:tc>
        <w:tc>
          <w:tcPr>
            <w:tcW w:w="212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面向江苏省正式发行</w:t>
            </w:r>
          </w:p>
        </w:tc>
      </w:tr>
      <w:tr w:rsidR="00AA6B38" w:rsidRPr="00F933D2">
        <w:trPr>
          <w:trHeight w:val="227"/>
        </w:trPr>
        <w:tc>
          <w:tcPr>
            <w:tcW w:w="28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rsidP="002278FC">
            <w:pPr>
              <w:widowControl/>
              <w:spacing w:line="360" w:lineRule="exact"/>
              <w:jc w:val="left"/>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步步登顶30周（时新素材与创新妙招）</w:t>
            </w:r>
          </w:p>
        </w:tc>
        <w:tc>
          <w:tcPr>
            <w:tcW w:w="132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出版</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340000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60%</w:t>
            </w:r>
          </w:p>
        </w:tc>
        <w:tc>
          <w:tcPr>
            <w:tcW w:w="212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面向江苏省正式发行</w:t>
            </w:r>
          </w:p>
        </w:tc>
      </w:tr>
      <w:tr w:rsidR="00AA6B38" w:rsidRPr="00F933D2">
        <w:trPr>
          <w:trHeight w:val="227"/>
        </w:trPr>
        <w:tc>
          <w:tcPr>
            <w:tcW w:w="28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步步登顶30周（高三作文）</w:t>
            </w:r>
          </w:p>
        </w:tc>
        <w:tc>
          <w:tcPr>
            <w:tcW w:w="132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出版</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380000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40%</w:t>
            </w:r>
          </w:p>
        </w:tc>
        <w:tc>
          <w:tcPr>
            <w:tcW w:w="212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面向江苏省正式发行</w:t>
            </w:r>
          </w:p>
        </w:tc>
      </w:tr>
      <w:tr w:rsidR="00AA6B38" w:rsidRPr="00F933D2">
        <w:trPr>
          <w:trHeight w:val="227"/>
        </w:trPr>
        <w:tc>
          <w:tcPr>
            <w:tcW w:w="28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黄桥的那年那人那事</w:t>
            </w:r>
          </w:p>
        </w:tc>
        <w:tc>
          <w:tcPr>
            <w:tcW w:w="132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内部印刷品</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103000</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40%</w:t>
            </w:r>
          </w:p>
        </w:tc>
        <w:tc>
          <w:tcPr>
            <w:tcW w:w="212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center"/>
              <w:rPr>
                <w:rFonts w:asciiTheme="minorEastAsia" w:hAnsiTheme="minorEastAsia" w:cs="Times New Roman"/>
                <w:color w:val="000000" w:themeColor="text1"/>
                <w:szCs w:val="21"/>
              </w:rPr>
            </w:pPr>
          </w:p>
        </w:tc>
      </w:tr>
      <w:tr w:rsidR="00AA6B38" w:rsidRPr="00F933D2">
        <w:trPr>
          <w:trHeight w:val="227"/>
        </w:trPr>
        <w:tc>
          <w:tcPr>
            <w:tcW w:w="28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诗词读写100</w:t>
            </w:r>
          </w:p>
        </w:tc>
        <w:tc>
          <w:tcPr>
            <w:tcW w:w="132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内部印刷品</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79816</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6.3</w:t>
            </w:r>
          </w:p>
        </w:tc>
        <w:tc>
          <w:tcPr>
            <w:tcW w:w="212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center"/>
              <w:rPr>
                <w:rFonts w:asciiTheme="minorEastAsia" w:hAnsiTheme="minorEastAsia" w:cs="Times New Roman"/>
                <w:color w:val="000000" w:themeColor="text1"/>
                <w:szCs w:val="21"/>
              </w:rPr>
            </w:pPr>
          </w:p>
        </w:tc>
      </w:tr>
      <w:tr w:rsidR="00AA6B38" w:rsidRPr="00F933D2">
        <w:trPr>
          <w:trHeight w:val="227"/>
        </w:trPr>
        <w:tc>
          <w:tcPr>
            <w:tcW w:w="28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古诗词阅读指导</w:t>
            </w:r>
          </w:p>
        </w:tc>
        <w:tc>
          <w:tcPr>
            <w:tcW w:w="132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内部印刷品</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12000</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9.9</w:t>
            </w:r>
          </w:p>
        </w:tc>
        <w:tc>
          <w:tcPr>
            <w:tcW w:w="212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center"/>
              <w:rPr>
                <w:rFonts w:asciiTheme="minorEastAsia" w:hAnsiTheme="minorEastAsia" w:cs="Times New Roman"/>
                <w:color w:val="000000" w:themeColor="text1"/>
                <w:szCs w:val="21"/>
              </w:rPr>
            </w:pPr>
          </w:p>
        </w:tc>
      </w:tr>
      <w:tr w:rsidR="00AA6B38" w:rsidRPr="00F933D2">
        <w:trPr>
          <w:trHeight w:val="227"/>
        </w:trPr>
        <w:tc>
          <w:tcPr>
            <w:tcW w:w="28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读国学   思写作</w:t>
            </w:r>
          </w:p>
        </w:tc>
        <w:tc>
          <w:tcPr>
            <w:tcW w:w="132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内部印刷品</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78962</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6.6</w:t>
            </w:r>
          </w:p>
        </w:tc>
        <w:tc>
          <w:tcPr>
            <w:tcW w:w="212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center"/>
              <w:rPr>
                <w:rFonts w:asciiTheme="minorEastAsia" w:hAnsiTheme="minorEastAsia" w:cs="Times New Roman"/>
                <w:color w:val="000000" w:themeColor="text1"/>
                <w:szCs w:val="21"/>
              </w:rPr>
            </w:pPr>
          </w:p>
        </w:tc>
      </w:tr>
      <w:tr w:rsidR="00AA6B38" w:rsidRPr="00F933D2">
        <w:trPr>
          <w:trHeight w:val="227"/>
        </w:trPr>
        <w:tc>
          <w:tcPr>
            <w:tcW w:w="28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初高中语文衔接教学</w:t>
            </w:r>
          </w:p>
        </w:tc>
        <w:tc>
          <w:tcPr>
            <w:tcW w:w="132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内部印刷品</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53689</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7.0</w:t>
            </w:r>
          </w:p>
        </w:tc>
        <w:tc>
          <w:tcPr>
            <w:tcW w:w="212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center"/>
              <w:rPr>
                <w:rFonts w:asciiTheme="minorEastAsia" w:hAnsiTheme="minorEastAsia" w:cs="Times New Roman"/>
                <w:color w:val="000000" w:themeColor="text1"/>
                <w:szCs w:val="21"/>
              </w:rPr>
            </w:pPr>
          </w:p>
        </w:tc>
      </w:tr>
      <w:tr w:rsidR="00AA6B38" w:rsidRPr="00F933D2">
        <w:trPr>
          <w:trHeight w:val="227"/>
        </w:trPr>
        <w:tc>
          <w:tcPr>
            <w:tcW w:w="28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lastRenderedPageBreak/>
              <w:t>传统节日共话情思</w:t>
            </w:r>
          </w:p>
        </w:tc>
        <w:tc>
          <w:tcPr>
            <w:tcW w:w="132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内部印刷品</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24541</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6.3</w:t>
            </w:r>
          </w:p>
        </w:tc>
        <w:tc>
          <w:tcPr>
            <w:tcW w:w="212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center"/>
              <w:rPr>
                <w:rFonts w:asciiTheme="minorEastAsia" w:hAnsiTheme="minorEastAsia" w:cs="Times New Roman"/>
                <w:color w:val="000000" w:themeColor="text1"/>
                <w:szCs w:val="21"/>
              </w:rPr>
            </w:pPr>
          </w:p>
        </w:tc>
      </w:tr>
      <w:tr w:rsidR="00AA6B38" w:rsidRPr="00F933D2">
        <w:trPr>
          <w:trHeight w:val="227"/>
        </w:trPr>
        <w:tc>
          <w:tcPr>
            <w:tcW w:w="28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写作素质化训练教程</w:t>
            </w:r>
          </w:p>
        </w:tc>
        <w:tc>
          <w:tcPr>
            <w:tcW w:w="132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内部印刷品</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64587</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7.5</w:t>
            </w:r>
          </w:p>
        </w:tc>
        <w:tc>
          <w:tcPr>
            <w:tcW w:w="212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center"/>
              <w:rPr>
                <w:rFonts w:asciiTheme="minorEastAsia" w:hAnsiTheme="minorEastAsia" w:cs="Times New Roman"/>
                <w:color w:val="000000" w:themeColor="text1"/>
                <w:szCs w:val="21"/>
              </w:rPr>
            </w:pPr>
          </w:p>
        </w:tc>
      </w:tr>
      <w:tr w:rsidR="00AA6B38" w:rsidRPr="00F933D2">
        <w:trPr>
          <w:trHeight w:val="227"/>
        </w:trPr>
        <w:tc>
          <w:tcPr>
            <w:tcW w:w="28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走出记叙文写作的雷区</w:t>
            </w:r>
          </w:p>
        </w:tc>
        <w:tc>
          <w:tcPr>
            <w:tcW w:w="132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内部印刷品</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45826</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5.2</w:t>
            </w:r>
          </w:p>
        </w:tc>
        <w:tc>
          <w:tcPr>
            <w:tcW w:w="212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center"/>
              <w:rPr>
                <w:rFonts w:asciiTheme="minorEastAsia" w:hAnsiTheme="minorEastAsia" w:cs="Times New Roman"/>
                <w:color w:val="000000" w:themeColor="text1"/>
                <w:szCs w:val="21"/>
              </w:rPr>
            </w:pPr>
          </w:p>
        </w:tc>
      </w:tr>
      <w:tr w:rsidR="00AA6B38" w:rsidRPr="00F933D2">
        <w:trPr>
          <w:trHeight w:val="227"/>
        </w:trPr>
        <w:tc>
          <w:tcPr>
            <w:tcW w:w="28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如何让散文题作答有迹可循</w:t>
            </w:r>
          </w:p>
        </w:tc>
        <w:tc>
          <w:tcPr>
            <w:tcW w:w="132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内部印刷品</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37050</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4.6</w:t>
            </w:r>
          </w:p>
        </w:tc>
        <w:tc>
          <w:tcPr>
            <w:tcW w:w="212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center"/>
              <w:rPr>
                <w:rFonts w:asciiTheme="minorEastAsia" w:hAnsiTheme="minorEastAsia" w:cs="Times New Roman"/>
                <w:color w:val="000000" w:themeColor="text1"/>
                <w:szCs w:val="21"/>
              </w:rPr>
            </w:pPr>
          </w:p>
        </w:tc>
      </w:tr>
      <w:tr w:rsidR="00AA6B38" w:rsidRPr="00F933D2">
        <w:trPr>
          <w:trHeight w:val="227"/>
        </w:trPr>
        <w:tc>
          <w:tcPr>
            <w:tcW w:w="28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古诗文中古文化常识概论</w:t>
            </w:r>
          </w:p>
        </w:tc>
        <w:tc>
          <w:tcPr>
            <w:tcW w:w="132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内部印刷品</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34874</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5.8</w:t>
            </w:r>
          </w:p>
        </w:tc>
        <w:tc>
          <w:tcPr>
            <w:tcW w:w="212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center"/>
              <w:rPr>
                <w:rFonts w:asciiTheme="minorEastAsia" w:hAnsiTheme="minorEastAsia" w:cs="Times New Roman"/>
                <w:color w:val="000000" w:themeColor="text1"/>
                <w:szCs w:val="21"/>
              </w:rPr>
            </w:pPr>
          </w:p>
        </w:tc>
      </w:tr>
      <w:tr w:rsidR="00AA6B38" w:rsidRPr="00F933D2">
        <w:trPr>
          <w:trHeight w:val="227"/>
        </w:trPr>
        <w:tc>
          <w:tcPr>
            <w:tcW w:w="28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趣味对联故事</w:t>
            </w:r>
          </w:p>
        </w:tc>
        <w:tc>
          <w:tcPr>
            <w:tcW w:w="132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内部印刷品</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12025</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7.9</w:t>
            </w:r>
          </w:p>
        </w:tc>
        <w:tc>
          <w:tcPr>
            <w:tcW w:w="212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center"/>
              <w:rPr>
                <w:rFonts w:asciiTheme="minorEastAsia" w:hAnsiTheme="minorEastAsia" w:cs="Times New Roman"/>
                <w:color w:val="000000" w:themeColor="text1"/>
                <w:szCs w:val="21"/>
              </w:rPr>
            </w:pPr>
          </w:p>
        </w:tc>
      </w:tr>
      <w:tr w:rsidR="00AA6B38" w:rsidRPr="00F933D2">
        <w:trPr>
          <w:trHeight w:val="227"/>
        </w:trPr>
        <w:tc>
          <w:tcPr>
            <w:tcW w:w="28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主题阅读与创新写作</w:t>
            </w:r>
          </w:p>
        </w:tc>
        <w:tc>
          <w:tcPr>
            <w:tcW w:w="132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内部印刷品</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37862</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6.4</w:t>
            </w:r>
          </w:p>
        </w:tc>
        <w:tc>
          <w:tcPr>
            <w:tcW w:w="212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center"/>
              <w:rPr>
                <w:rFonts w:asciiTheme="minorEastAsia" w:hAnsiTheme="minorEastAsia" w:cs="Times New Roman"/>
                <w:color w:val="000000" w:themeColor="text1"/>
                <w:szCs w:val="21"/>
              </w:rPr>
            </w:pPr>
          </w:p>
        </w:tc>
      </w:tr>
      <w:tr w:rsidR="00AA6B38" w:rsidRPr="00F933D2">
        <w:trPr>
          <w:trHeight w:val="227"/>
        </w:trPr>
        <w:tc>
          <w:tcPr>
            <w:tcW w:w="28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全面品读你仰望的人</w:t>
            </w:r>
          </w:p>
        </w:tc>
        <w:tc>
          <w:tcPr>
            <w:tcW w:w="132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内部印刷品</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34193</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5.2</w:t>
            </w:r>
          </w:p>
        </w:tc>
        <w:tc>
          <w:tcPr>
            <w:tcW w:w="212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center"/>
              <w:rPr>
                <w:rFonts w:asciiTheme="minorEastAsia" w:hAnsiTheme="minorEastAsia" w:cs="Times New Roman"/>
                <w:color w:val="000000" w:themeColor="text1"/>
                <w:szCs w:val="21"/>
              </w:rPr>
            </w:pPr>
          </w:p>
        </w:tc>
      </w:tr>
      <w:tr w:rsidR="00AA6B38" w:rsidRPr="00F933D2">
        <w:trPr>
          <w:trHeight w:val="227"/>
        </w:trPr>
        <w:tc>
          <w:tcPr>
            <w:tcW w:w="28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沈毅事略</w:t>
            </w:r>
          </w:p>
        </w:tc>
        <w:tc>
          <w:tcPr>
            <w:tcW w:w="132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内部印刷品</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22603</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7.4</w:t>
            </w:r>
          </w:p>
        </w:tc>
        <w:tc>
          <w:tcPr>
            <w:tcW w:w="212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center"/>
              <w:rPr>
                <w:rFonts w:asciiTheme="minorEastAsia" w:hAnsiTheme="minorEastAsia" w:cs="Times New Roman"/>
                <w:color w:val="000000" w:themeColor="text1"/>
                <w:szCs w:val="21"/>
              </w:rPr>
            </w:pPr>
          </w:p>
        </w:tc>
      </w:tr>
      <w:tr w:rsidR="00AA6B38" w:rsidRPr="00F933D2">
        <w:trPr>
          <w:trHeight w:val="227"/>
        </w:trPr>
        <w:tc>
          <w:tcPr>
            <w:tcW w:w="28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异域的风采——美文阅读</w:t>
            </w:r>
          </w:p>
        </w:tc>
        <w:tc>
          <w:tcPr>
            <w:tcW w:w="132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内部印刷品</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57472</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6.4</w:t>
            </w:r>
          </w:p>
        </w:tc>
        <w:tc>
          <w:tcPr>
            <w:tcW w:w="212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center"/>
              <w:rPr>
                <w:rFonts w:asciiTheme="minorEastAsia" w:hAnsiTheme="minorEastAsia" w:cs="Times New Roman"/>
                <w:color w:val="000000" w:themeColor="text1"/>
                <w:szCs w:val="21"/>
              </w:rPr>
            </w:pPr>
          </w:p>
        </w:tc>
      </w:tr>
      <w:tr w:rsidR="00AA6B38" w:rsidRPr="00F933D2">
        <w:trPr>
          <w:trHeight w:val="227"/>
        </w:trPr>
        <w:tc>
          <w:tcPr>
            <w:tcW w:w="28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红楼梦——精读精炼</w:t>
            </w:r>
          </w:p>
        </w:tc>
        <w:tc>
          <w:tcPr>
            <w:tcW w:w="132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内部印刷品</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24583</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7.0</w:t>
            </w:r>
          </w:p>
        </w:tc>
        <w:tc>
          <w:tcPr>
            <w:tcW w:w="212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center"/>
              <w:rPr>
                <w:rFonts w:asciiTheme="minorEastAsia" w:hAnsiTheme="minorEastAsia" w:cs="Times New Roman"/>
                <w:color w:val="000000" w:themeColor="text1"/>
                <w:szCs w:val="21"/>
              </w:rPr>
            </w:pPr>
          </w:p>
        </w:tc>
      </w:tr>
      <w:tr w:rsidR="00AA6B38" w:rsidRPr="00F933D2">
        <w:trPr>
          <w:trHeight w:val="227"/>
        </w:trPr>
        <w:tc>
          <w:tcPr>
            <w:tcW w:w="28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数学竞赛辅导资料</w:t>
            </w:r>
          </w:p>
        </w:tc>
        <w:tc>
          <w:tcPr>
            <w:tcW w:w="132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内部印刷品</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17566</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6.0</w:t>
            </w:r>
          </w:p>
        </w:tc>
        <w:tc>
          <w:tcPr>
            <w:tcW w:w="212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center"/>
              <w:rPr>
                <w:rFonts w:asciiTheme="minorEastAsia" w:hAnsiTheme="minorEastAsia" w:cs="Times New Roman"/>
                <w:color w:val="000000" w:themeColor="text1"/>
                <w:szCs w:val="21"/>
              </w:rPr>
            </w:pPr>
          </w:p>
        </w:tc>
      </w:tr>
      <w:tr w:rsidR="00AA6B38" w:rsidRPr="00F933D2">
        <w:trPr>
          <w:trHeight w:val="227"/>
        </w:trPr>
        <w:tc>
          <w:tcPr>
            <w:tcW w:w="28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几何画板初步</w:t>
            </w:r>
          </w:p>
        </w:tc>
        <w:tc>
          <w:tcPr>
            <w:tcW w:w="132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内部印刷品</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20696</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6.6</w:t>
            </w:r>
          </w:p>
        </w:tc>
        <w:tc>
          <w:tcPr>
            <w:tcW w:w="212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center"/>
              <w:rPr>
                <w:rFonts w:asciiTheme="minorEastAsia" w:hAnsiTheme="minorEastAsia" w:cs="Times New Roman"/>
                <w:color w:val="000000" w:themeColor="text1"/>
                <w:szCs w:val="21"/>
              </w:rPr>
            </w:pPr>
          </w:p>
        </w:tc>
      </w:tr>
      <w:tr w:rsidR="00AA6B38" w:rsidRPr="00F933D2">
        <w:trPr>
          <w:trHeight w:val="227"/>
        </w:trPr>
        <w:tc>
          <w:tcPr>
            <w:tcW w:w="28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几何学发展史</w:t>
            </w:r>
          </w:p>
        </w:tc>
        <w:tc>
          <w:tcPr>
            <w:tcW w:w="132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内部印刷品</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62296</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5.1</w:t>
            </w:r>
          </w:p>
        </w:tc>
        <w:tc>
          <w:tcPr>
            <w:tcW w:w="212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center"/>
              <w:rPr>
                <w:rFonts w:asciiTheme="minorEastAsia" w:hAnsiTheme="minorEastAsia" w:cs="Times New Roman"/>
                <w:color w:val="000000" w:themeColor="text1"/>
                <w:szCs w:val="21"/>
              </w:rPr>
            </w:pPr>
          </w:p>
        </w:tc>
      </w:tr>
      <w:tr w:rsidR="00AA6B38" w:rsidRPr="00F933D2">
        <w:trPr>
          <w:trHeight w:val="227"/>
        </w:trPr>
        <w:tc>
          <w:tcPr>
            <w:tcW w:w="28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初高中数学内容衔接</w:t>
            </w:r>
          </w:p>
        </w:tc>
        <w:tc>
          <w:tcPr>
            <w:tcW w:w="132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内部印刷品</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11253</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5.1</w:t>
            </w:r>
          </w:p>
        </w:tc>
        <w:tc>
          <w:tcPr>
            <w:tcW w:w="212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center"/>
              <w:rPr>
                <w:rFonts w:asciiTheme="minorEastAsia" w:hAnsiTheme="minorEastAsia" w:cs="Times New Roman"/>
                <w:color w:val="000000" w:themeColor="text1"/>
                <w:szCs w:val="21"/>
              </w:rPr>
            </w:pPr>
          </w:p>
        </w:tc>
      </w:tr>
      <w:tr w:rsidR="00AA6B38" w:rsidRPr="00F933D2">
        <w:trPr>
          <w:trHeight w:val="227"/>
        </w:trPr>
        <w:tc>
          <w:tcPr>
            <w:tcW w:w="28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生活中的数学</w:t>
            </w:r>
          </w:p>
        </w:tc>
        <w:tc>
          <w:tcPr>
            <w:tcW w:w="132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内部印刷品</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11587</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7.5</w:t>
            </w:r>
          </w:p>
        </w:tc>
        <w:tc>
          <w:tcPr>
            <w:tcW w:w="212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center"/>
              <w:rPr>
                <w:rFonts w:asciiTheme="minorEastAsia" w:hAnsiTheme="minorEastAsia" w:cs="Times New Roman"/>
                <w:color w:val="000000" w:themeColor="text1"/>
                <w:szCs w:val="21"/>
              </w:rPr>
            </w:pPr>
          </w:p>
        </w:tc>
      </w:tr>
      <w:tr w:rsidR="00AA6B38" w:rsidRPr="00F933D2">
        <w:trPr>
          <w:trHeight w:val="227"/>
        </w:trPr>
        <w:tc>
          <w:tcPr>
            <w:tcW w:w="28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数学家简介与趣事</w:t>
            </w:r>
          </w:p>
        </w:tc>
        <w:tc>
          <w:tcPr>
            <w:tcW w:w="132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内部印刷品</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12653</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7.0</w:t>
            </w:r>
          </w:p>
        </w:tc>
        <w:tc>
          <w:tcPr>
            <w:tcW w:w="212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center"/>
              <w:rPr>
                <w:rFonts w:asciiTheme="minorEastAsia" w:hAnsiTheme="minorEastAsia" w:cs="Times New Roman"/>
                <w:color w:val="000000" w:themeColor="text1"/>
                <w:szCs w:val="21"/>
              </w:rPr>
            </w:pPr>
          </w:p>
        </w:tc>
      </w:tr>
      <w:tr w:rsidR="00AA6B38" w:rsidRPr="00F933D2">
        <w:trPr>
          <w:trHeight w:val="227"/>
        </w:trPr>
        <w:tc>
          <w:tcPr>
            <w:tcW w:w="28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高中数学必修1导学案</w:t>
            </w:r>
          </w:p>
        </w:tc>
        <w:tc>
          <w:tcPr>
            <w:tcW w:w="132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内部印刷品</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22124</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7.5</w:t>
            </w:r>
          </w:p>
        </w:tc>
        <w:tc>
          <w:tcPr>
            <w:tcW w:w="212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center"/>
              <w:rPr>
                <w:rFonts w:asciiTheme="minorEastAsia" w:hAnsiTheme="minorEastAsia" w:cs="Times New Roman"/>
                <w:color w:val="000000" w:themeColor="text1"/>
                <w:szCs w:val="21"/>
              </w:rPr>
            </w:pPr>
          </w:p>
        </w:tc>
      </w:tr>
      <w:tr w:rsidR="00AA6B38" w:rsidRPr="00F933D2">
        <w:trPr>
          <w:trHeight w:val="227"/>
        </w:trPr>
        <w:tc>
          <w:tcPr>
            <w:tcW w:w="28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美国文学作品选读与鉴赏</w:t>
            </w:r>
          </w:p>
        </w:tc>
        <w:tc>
          <w:tcPr>
            <w:tcW w:w="132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内部印刷品</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10893</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6.3</w:t>
            </w:r>
          </w:p>
        </w:tc>
        <w:tc>
          <w:tcPr>
            <w:tcW w:w="212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center"/>
              <w:rPr>
                <w:rFonts w:asciiTheme="minorEastAsia" w:hAnsiTheme="minorEastAsia" w:cs="Times New Roman"/>
                <w:color w:val="000000" w:themeColor="text1"/>
                <w:szCs w:val="21"/>
              </w:rPr>
            </w:pPr>
          </w:p>
        </w:tc>
      </w:tr>
      <w:tr w:rsidR="00AA6B38" w:rsidRPr="00F933D2">
        <w:trPr>
          <w:trHeight w:val="227"/>
        </w:trPr>
        <w:tc>
          <w:tcPr>
            <w:tcW w:w="28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走进美国节日</w:t>
            </w:r>
          </w:p>
        </w:tc>
        <w:tc>
          <w:tcPr>
            <w:tcW w:w="132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内部印刷品</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10417</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   6.7</w:t>
            </w:r>
          </w:p>
        </w:tc>
        <w:tc>
          <w:tcPr>
            <w:tcW w:w="212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center"/>
              <w:rPr>
                <w:rFonts w:asciiTheme="minorEastAsia" w:hAnsiTheme="minorEastAsia" w:cs="Times New Roman"/>
                <w:color w:val="000000" w:themeColor="text1"/>
                <w:szCs w:val="21"/>
              </w:rPr>
            </w:pPr>
          </w:p>
        </w:tc>
      </w:tr>
      <w:tr w:rsidR="00AA6B38" w:rsidRPr="00F933D2">
        <w:trPr>
          <w:trHeight w:val="227"/>
        </w:trPr>
        <w:tc>
          <w:tcPr>
            <w:tcW w:w="28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英语美文阅读与欣赏</w:t>
            </w:r>
          </w:p>
        </w:tc>
        <w:tc>
          <w:tcPr>
            <w:tcW w:w="132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内部印刷品</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30263</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4.8</w:t>
            </w:r>
          </w:p>
        </w:tc>
        <w:tc>
          <w:tcPr>
            <w:tcW w:w="212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center"/>
              <w:rPr>
                <w:rFonts w:asciiTheme="minorEastAsia" w:hAnsiTheme="minorEastAsia" w:cs="Times New Roman"/>
                <w:color w:val="000000" w:themeColor="text1"/>
                <w:szCs w:val="21"/>
              </w:rPr>
            </w:pPr>
          </w:p>
        </w:tc>
      </w:tr>
      <w:tr w:rsidR="00AA6B38" w:rsidRPr="00F933D2">
        <w:trPr>
          <w:trHeight w:val="227"/>
        </w:trPr>
        <w:tc>
          <w:tcPr>
            <w:tcW w:w="28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英文歌曲的赏析与学唱</w:t>
            </w:r>
          </w:p>
        </w:tc>
        <w:tc>
          <w:tcPr>
            <w:tcW w:w="132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内部印刷品</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18858</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6.7</w:t>
            </w:r>
          </w:p>
        </w:tc>
        <w:tc>
          <w:tcPr>
            <w:tcW w:w="212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center"/>
              <w:rPr>
                <w:rFonts w:asciiTheme="minorEastAsia" w:hAnsiTheme="minorEastAsia" w:cs="Times New Roman"/>
                <w:color w:val="000000" w:themeColor="text1"/>
                <w:szCs w:val="21"/>
              </w:rPr>
            </w:pPr>
          </w:p>
        </w:tc>
      </w:tr>
      <w:tr w:rsidR="00AA6B38" w:rsidRPr="00F933D2">
        <w:trPr>
          <w:trHeight w:val="227"/>
        </w:trPr>
        <w:tc>
          <w:tcPr>
            <w:tcW w:w="28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英语课外阅读与高考</w:t>
            </w:r>
          </w:p>
        </w:tc>
        <w:tc>
          <w:tcPr>
            <w:tcW w:w="132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内部印刷品</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10054</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4.7</w:t>
            </w:r>
          </w:p>
        </w:tc>
        <w:tc>
          <w:tcPr>
            <w:tcW w:w="212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center"/>
              <w:rPr>
                <w:rFonts w:asciiTheme="minorEastAsia" w:hAnsiTheme="minorEastAsia" w:cs="Times New Roman"/>
                <w:color w:val="000000" w:themeColor="text1"/>
                <w:szCs w:val="21"/>
              </w:rPr>
            </w:pPr>
          </w:p>
        </w:tc>
      </w:tr>
      <w:tr w:rsidR="00AA6B38" w:rsidRPr="00F933D2">
        <w:trPr>
          <w:trHeight w:val="227"/>
        </w:trPr>
        <w:tc>
          <w:tcPr>
            <w:tcW w:w="28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英语泛读与欣赏</w:t>
            </w:r>
          </w:p>
        </w:tc>
        <w:tc>
          <w:tcPr>
            <w:tcW w:w="132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内部印刷品</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10014</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8.4</w:t>
            </w:r>
          </w:p>
        </w:tc>
        <w:tc>
          <w:tcPr>
            <w:tcW w:w="212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center"/>
              <w:rPr>
                <w:rFonts w:asciiTheme="minorEastAsia" w:hAnsiTheme="minorEastAsia" w:cs="Times New Roman"/>
                <w:color w:val="000000" w:themeColor="text1"/>
                <w:szCs w:val="21"/>
              </w:rPr>
            </w:pPr>
          </w:p>
        </w:tc>
      </w:tr>
      <w:tr w:rsidR="00AA6B38" w:rsidRPr="00F933D2">
        <w:trPr>
          <w:trHeight w:val="227"/>
        </w:trPr>
        <w:tc>
          <w:tcPr>
            <w:tcW w:w="28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牛津高中英语短语集锦</w:t>
            </w:r>
          </w:p>
        </w:tc>
        <w:tc>
          <w:tcPr>
            <w:tcW w:w="132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内部印刷品</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25328</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4.0</w:t>
            </w:r>
          </w:p>
        </w:tc>
        <w:tc>
          <w:tcPr>
            <w:tcW w:w="212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center"/>
              <w:rPr>
                <w:rFonts w:asciiTheme="minorEastAsia" w:hAnsiTheme="minorEastAsia" w:cs="Times New Roman"/>
                <w:color w:val="000000" w:themeColor="text1"/>
                <w:szCs w:val="21"/>
              </w:rPr>
            </w:pPr>
          </w:p>
        </w:tc>
      </w:tr>
      <w:tr w:rsidR="00AA6B38" w:rsidRPr="00F933D2">
        <w:trPr>
          <w:trHeight w:val="227"/>
        </w:trPr>
        <w:tc>
          <w:tcPr>
            <w:tcW w:w="28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践行趣味物理</w:t>
            </w:r>
          </w:p>
        </w:tc>
        <w:tc>
          <w:tcPr>
            <w:tcW w:w="132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内部印刷品</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24213</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7.0</w:t>
            </w:r>
          </w:p>
        </w:tc>
        <w:tc>
          <w:tcPr>
            <w:tcW w:w="212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center"/>
              <w:rPr>
                <w:rFonts w:asciiTheme="minorEastAsia" w:hAnsiTheme="minorEastAsia" w:cs="Times New Roman"/>
                <w:color w:val="000000" w:themeColor="text1"/>
                <w:szCs w:val="21"/>
              </w:rPr>
            </w:pPr>
          </w:p>
        </w:tc>
      </w:tr>
      <w:tr w:rsidR="00AA6B38" w:rsidRPr="00F933D2">
        <w:trPr>
          <w:trHeight w:val="227"/>
        </w:trPr>
        <w:tc>
          <w:tcPr>
            <w:tcW w:w="28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物理与日常生活（电学）</w:t>
            </w:r>
          </w:p>
        </w:tc>
        <w:tc>
          <w:tcPr>
            <w:tcW w:w="132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内部印刷品</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28800</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7.5</w:t>
            </w:r>
          </w:p>
        </w:tc>
        <w:tc>
          <w:tcPr>
            <w:tcW w:w="212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center"/>
              <w:rPr>
                <w:rFonts w:asciiTheme="minorEastAsia" w:hAnsiTheme="minorEastAsia" w:cs="Times New Roman"/>
                <w:color w:val="000000" w:themeColor="text1"/>
                <w:szCs w:val="21"/>
              </w:rPr>
            </w:pPr>
          </w:p>
        </w:tc>
      </w:tr>
      <w:tr w:rsidR="00AA6B38" w:rsidRPr="00F933D2">
        <w:trPr>
          <w:trHeight w:val="227"/>
        </w:trPr>
        <w:tc>
          <w:tcPr>
            <w:tcW w:w="28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物理与日常生活（力学）</w:t>
            </w:r>
          </w:p>
        </w:tc>
        <w:tc>
          <w:tcPr>
            <w:tcW w:w="132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内部印刷品</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19947</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5.6</w:t>
            </w:r>
          </w:p>
        </w:tc>
        <w:tc>
          <w:tcPr>
            <w:tcW w:w="212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center"/>
              <w:rPr>
                <w:rFonts w:asciiTheme="minorEastAsia" w:hAnsiTheme="minorEastAsia" w:cs="Times New Roman"/>
                <w:color w:val="000000" w:themeColor="text1"/>
                <w:szCs w:val="21"/>
              </w:rPr>
            </w:pPr>
          </w:p>
        </w:tc>
      </w:tr>
      <w:tr w:rsidR="00AA6B38" w:rsidRPr="00F933D2">
        <w:trPr>
          <w:trHeight w:val="227"/>
        </w:trPr>
        <w:tc>
          <w:tcPr>
            <w:tcW w:w="28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趣味化学</w:t>
            </w:r>
          </w:p>
        </w:tc>
        <w:tc>
          <w:tcPr>
            <w:tcW w:w="132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内部印刷品</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15253</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6.0</w:t>
            </w:r>
          </w:p>
        </w:tc>
        <w:tc>
          <w:tcPr>
            <w:tcW w:w="212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center"/>
              <w:rPr>
                <w:rFonts w:asciiTheme="minorEastAsia" w:hAnsiTheme="minorEastAsia" w:cs="Times New Roman"/>
                <w:color w:val="000000" w:themeColor="text1"/>
                <w:szCs w:val="21"/>
              </w:rPr>
            </w:pPr>
          </w:p>
        </w:tc>
      </w:tr>
      <w:tr w:rsidR="00AA6B38" w:rsidRPr="00F933D2">
        <w:trPr>
          <w:trHeight w:val="227"/>
        </w:trPr>
        <w:tc>
          <w:tcPr>
            <w:tcW w:w="28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仿生学与生物武器</w:t>
            </w:r>
          </w:p>
        </w:tc>
        <w:tc>
          <w:tcPr>
            <w:tcW w:w="132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内部印刷品</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12558</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9.1</w:t>
            </w:r>
          </w:p>
        </w:tc>
        <w:tc>
          <w:tcPr>
            <w:tcW w:w="212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center"/>
              <w:rPr>
                <w:rFonts w:asciiTheme="minorEastAsia" w:hAnsiTheme="minorEastAsia" w:cs="Times New Roman"/>
                <w:color w:val="000000" w:themeColor="text1"/>
                <w:szCs w:val="21"/>
              </w:rPr>
            </w:pPr>
          </w:p>
        </w:tc>
      </w:tr>
      <w:tr w:rsidR="00AA6B38" w:rsidRPr="00F933D2">
        <w:trPr>
          <w:trHeight w:val="227"/>
        </w:trPr>
        <w:tc>
          <w:tcPr>
            <w:tcW w:w="28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lastRenderedPageBreak/>
              <w:t>营养与健康</w:t>
            </w:r>
          </w:p>
        </w:tc>
        <w:tc>
          <w:tcPr>
            <w:tcW w:w="132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内部印刷品</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8732</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9.1</w:t>
            </w:r>
          </w:p>
        </w:tc>
        <w:tc>
          <w:tcPr>
            <w:tcW w:w="212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center"/>
              <w:rPr>
                <w:rFonts w:asciiTheme="minorEastAsia" w:hAnsiTheme="minorEastAsia" w:cs="Times New Roman"/>
                <w:color w:val="000000" w:themeColor="text1"/>
                <w:szCs w:val="21"/>
              </w:rPr>
            </w:pPr>
          </w:p>
        </w:tc>
      </w:tr>
      <w:tr w:rsidR="00AA6B38" w:rsidRPr="00F933D2">
        <w:trPr>
          <w:trHeight w:val="227"/>
        </w:trPr>
        <w:tc>
          <w:tcPr>
            <w:tcW w:w="28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微生物奇观</w:t>
            </w:r>
          </w:p>
        </w:tc>
        <w:tc>
          <w:tcPr>
            <w:tcW w:w="132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内部印刷品</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10581</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4.8</w:t>
            </w:r>
          </w:p>
        </w:tc>
        <w:tc>
          <w:tcPr>
            <w:tcW w:w="212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center"/>
              <w:rPr>
                <w:rFonts w:asciiTheme="minorEastAsia" w:hAnsiTheme="minorEastAsia" w:cs="Times New Roman"/>
                <w:color w:val="000000" w:themeColor="text1"/>
                <w:szCs w:val="21"/>
              </w:rPr>
            </w:pPr>
          </w:p>
        </w:tc>
      </w:tr>
      <w:tr w:rsidR="00AA6B38" w:rsidRPr="00F933D2">
        <w:trPr>
          <w:trHeight w:val="227"/>
        </w:trPr>
        <w:tc>
          <w:tcPr>
            <w:tcW w:w="28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生物与生活</w:t>
            </w:r>
          </w:p>
        </w:tc>
        <w:tc>
          <w:tcPr>
            <w:tcW w:w="132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内部印刷品</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12458</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6.0</w:t>
            </w:r>
          </w:p>
        </w:tc>
        <w:tc>
          <w:tcPr>
            <w:tcW w:w="212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center"/>
              <w:rPr>
                <w:rFonts w:asciiTheme="minorEastAsia" w:hAnsiTheme="minorEastAsia" w:cs="Times New Roman"/>
                <w:color w:val="000000" w:themeColor="text1"/>
                <w:szCs w:val="21"/>
              </w:rPr>
            </w:pPr>
          </w:p>
        </w:tc>
      </w:tr>
      <w:tr w:rsidR="00AA6B38" w:rsidRPr="00F933D2">
        <w:trPr>
          <w:trHeight w:val="227"/>
        </w:trPr>
        <w:tc>
          <w:tcPr>
            <w:tcW w:w="28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有趣的生物</w:t>
            </w:r>
          </w:p>
        </w:tc>
        <w:tc>
          <w:tcPr>
            <w:tcW w:w="132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内部印刷品</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12476</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4.9</w:t>
            </w:r>
          </w:p>
        </w:tc>
        <w:tc>
          <w:tcPr>
            <w:tcW w:w="212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center"/>
              <w:rPr>
                <w:rFonts w:asciiTheme="minorEastAsia" w:hAnsiTheme="minorEastAsia" w:cs="Times New Roman"/>
                <w:color w:val="000000" w:themeColor="text1"/>
                <w:szCs w:val="21"/>
              </w:rPr>
            </w:pPr>
          </w:p>
        </w:tc>
      </w:tr>
      <w:tr w:rsidR="00AA6B38" w:rsidRPr="00F933D2">
        <w:trPr>
          <w:trHeight w:val="227"/>
        </w:trPr>
        <w:tc>
          <w:tcPr>
            <w:tcW w:w="28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热点问题与现代生物技术</w:t>
            </w:r>
          </w:p>
        </w:tc>
        <w:tc>
          <w:tcPr>
            <w:tcW w:w="132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内部印刷品</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47188</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7.0</w:t>
            </w:r>
          </w:p>
        </w:tc>
        <w:tc>
          <w:tcPr>
            <w:tcW w:w="212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center"/>
              <w:rPr>
                <w:rFonts w:asciiTheme="minorEastAsia" w:hAnsiTheme="minorEastAsia" w:cs="Times New Roman"/>
                <w:color w:val="000000" w:themeColor="text1"/>
                <w:szCs w:val="21"/>
              </w:rPr>
            </w:pPr>
          </w:p>
        </w:tc>
      </w:tr>
      <w:tr w:rsidR="00AA6B38" w:rsidRPr="00F933D2">
        <w:trPr>
          <w:trHeight w:val="227"/>
        </w:trPr>
        <w:tc>
          <w:tcPr>
            <w:tcW w:w="28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聚焦南海</w:t>
            </w:r>
          </w:p>
        </w:tc>
        <w:tc>
          <w:tcPr>
            <w:tcW w:w="132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内部印刷品</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64589</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7.0</w:t>
            </w:r>
          </w:p>
        </w:tc>
        <w:tc>
          <w:tcPr>
            <w:tcW w:w="212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center"/>
              <w:rPr>
                <w:rFonts w:asciiTheme="minorEastAsia" w:hAnsiTheme="minorEastAsia" w:cs="Times New Roman"/>
                <w:color w:val="000000" w:themeColor="text1"/>
                <w:szCs w:val="21"/>
              </w:rPr>
            </w:pPr>
          </w:p>
        </w:tc>
      </w:tr>
      <w:tr w:rsidR="00AA6B38" w:rsidRPr="00F933D2">
        <w:trPr>
          <w:trHeight w:val="227"/>
        </w:trPr>
        <w:tc>
          <w:tcPr>
            <w:tcW w:w="28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时政聚焦</w:t>
            </w:r>
          </w:p>
        </w:tc>
        <w:tc>
          <w:tcPr>
            <w:tcW w:w="132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内部印刷品</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21069</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7.8</w:t>
            </w:r>
          </w:p>
        </w:tc>
        <w:tc>
          <w:tcPr>
            <w:tcW w:w="212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center"/>
              <w:rPr>
                <w:rFonts w:asciiTheme="minorEastAsia" w:hAnsiTheme="minorEastAsia" w:cs="Times New Roman"/>
                <w:color w:val="000000" w:themeColor="text1"/>
                <w:szCs w:val="21"/>
              </w:rPr>
            </w:pPr>
          </w:p>
        </w:tc>
      </w:tr>
      <w:tr w:rsidR="00AA6B38" w:rsidRPr="00F933D2">
        <w:trPr>
          <w:trHeight w:val="227"/>
        </w:trPr>
        <w:tc>
          <w:tcPr>
            <w:tcW w:w="28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中外传统节日文化比较</w:t>
            </w:r>
          </w:p>
        </w:tc>
        <w:tc>
          <w:tcPr>
            <w:tcW w:w="132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内部印刷品</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36905</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4.8</w:t>
            </w:r>
          </w:p>
        </w:tc>
        <w:tc>
          <w:tcPr>
            <w:tcW w:w="212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center"/>
              <w:rPr>
                <w:rFonts w:asciiTheme="minorEastAsia" w:hAnsiTheme="minorEastAsia" w:cs="Times New Roman"/>
                <w:color w:val="000000" w:themeColor="text1"/>
                <w:szCs w:val="21"/>
              </w:rPr>
            </w:pPr>
          </w:p>
        </w:tc>
      </w:tr>
      <w:tr w:rsidR="00AA6B38" w:rsidRPr="00F933D2">
        <w:trPr>
          <w:trHeight w:val="227"/>
        </w:trPr>
        <w:tc>
          <w:tcPr>
            <w:tcW w:w="28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古镇黄桥</w:t>
            </w:r>
          </w:p>
        </w:tc>
        <w:tc>
          <w:tcPr>
            <w:tcW w:w="132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内部印刷品</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23548</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8.3</w:t>
            </w:r>
          </w:p>
        </w:tc>
        <w:tc>
          <w:tcPr>
            <w:tcW w:w="212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center"/>
              <w:rPr>
                <w:rFonts w:asciiTheme="minorEastAsia" w:hAnsiTheme="minorEastAsia" w:cs="Times New Roman"/>
                <w:color w:val="000000" w:themeColor="text1"/>
                <w:szCs w:val="21"/>
              </w:rPr>
            </w:pPr>
          </w:p>
        </w:tc>
      </w:tr>
      <w:tr w:rsidR="00AA6B38" w:rsidRPr="00F933D2">
        <w:trPr>
          <w:trHeight w:val="227"/>
        </w:trPr>
        <w:tc>
          <w:tcPr>
            <w:tcW w:w="28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环境保护教育</w:t>
            </w:r>
          </w:p>
        </w:tc>
        <w:tc>
          <w:tcPr>
            <w:tcW w:w="132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内部印刷品</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24587</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19.8</w:t>
            </w:r>
          </w:p>
        </w:tc>
        <w:tc>
          <w:tcPr>
            <w:tcW w:w="212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center"/>
              <w:rPr>
                <w:rFonts w:asciiTheme="minorEastAsia" w:hAnsiTheme="minorEastAsia" w:cs="Times New Roman"/>
                <w:color w:val="000000" w:themeColor="text1"/>
                <w:szCs w:val="21"/>
              </w:rPr>
            </w:pPr>
          </w:p>
        </w:tc>
      </w:tr>
      <w:tr w:rsidR="00AA6B38" w:rsidRPr="00F933D2">
        <w:trPr>
          <w:trHeight w:val="227"/>
        </w:trPr>
        <w:tc>
          <w:tcPr>
            <w:tcW w:w="28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C语言</w:t>
            </w:r>
          </w:p>
        </w:tc>
        <w:tc>
          <w:tcPr>
            <w:tcW w:w="132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内部印刷品</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22035</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7.5</w:t>
            </w:r>
          </w:p>
        </w:tc>
        <w:tc>
          <w:tcPr>
            <w:tcW w:w="212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center"/>
              <w:rPr>
                <w:rFonts w:asciiTheme="minorEastAsia" w:hAnsiTheme="minorEastAsia" w:cs="Times New Roman"/>
                <w:color w:val="000000" w:themeColor="text1"/>
                <w:szCs w:val="21"/>
              </w:rPr>
            </w:pPr>
          </w:p>
        </w:tc>
      </w:tr>
      <w:tr w:rsidR="00AA6B38" w:rsidRPr="00F933D2">
        <w:trPr>
          <w:trHeight w:val="227"/>
        </w:trPr>
        <w:tc>
          <w:tcPr>
            <w:tcW w:w="28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网页设计与制作教程</w:t>
            </w:r>
          </w:p>
        </w:tc>
        <w:tc>
          <w:tcPr>
            <w:tcW w:w="132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内部印刷品</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22030</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16.3</w:t>
            </w:r>
          </w:p>
        </w:tc>
        <w:tc>
          <w:tcPr>
            <w:tcW w:w="212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center"/>
              <w:rPr>
                <w:rFonts w:asciiTheme="minorEastAsia" w:hAnsiTheme="minorEastAsia" w:cs="Times New Roman"/>
                <w:color w:val="000000" w:themeColor="text1"/>
                <w:szCs w:val="21"/>
              </w:rPr>
            </w:pPr>
          </w:p>
        </w:tc>
      </w:tr>
      <w:tr w:rsidR="00AA6B38" w:rsidRPr="00F933D2">
        <w:trPr>
          <w:trHeight w:val="227"/>
        </w:trPr>
        <w:tc>
          <w:tcPr>
            <w:tcW w:w="28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PS完美表现——图像处理</w:t>
            </w:r>
          </w:p>
        </w:tc>
        <w:tc>
          <w:tcPr>
            <w:tcW w:w="132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内部印刷品</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11075</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4.9</w:t>
            </w:r>
          </w:p>
        </w:tc>
        <w:tc>
          <w:tcPr>
            <w:tcW w:w="212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center"/>
              <w:rPr>
                <w:rFonts w:asciiTheme="minorEastAsia" w:hAnsiTheme="minorEastAsia" w:cs="Times New Roman"/>
                <w:color w:val="000000" w:themeColor="text1"/>
                <w:szCs w:val="21"/>
              </w:rPr>
            </w:pPr>
          </w:p>
        </w:tc>
      </w:tr>
      <w:tr w:rsidR="00AA6B38" w:rsidRPr="00F933D2">
        <w:trPr>
          <w:trHeight w:val="227"/>
        </w:trPr>
        <w:tc>
          <w:tcPr>
            <w:tcW w:w="28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Corel  Draw设计与应用</w:t>
            </w:r>
          </w:p>
        </w:tc>
        <w:tc>
          <w:tcPr>
            <w:tcW w:w="132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内部印刷品</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36460</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11.7</w:t>
            </w:r>
          </w:p>
        </w:tc>
        <w:tc>
          <w:tcPr>
            <w:tcW w:w="212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center"/>
              <w:rPr>
                <w:rFonts w:asciiTheme="minorEastAsia" w:hAnsiTheme="minorEastAsia" w:cs="Times New Roman"/>
                <w:color w:val="000000" w:themeColor="text1"/>
                <w:szCs w:val="21"/>
              </w:rPr>
            </w:pPr>
          </w:p>
        </w:tc>
      </w:tr>
      <w:tr w:rsidR="00AA6B38" w:rsidRPr="00F933D2">
        <w:trPr>
          <w:trHeight w:val="227"/>
        </w:trPr>
        <w:tc>
          <w:tcPr>
            <w:tcW w:w="28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电子商务教程</w:t>
            </w:r>
          </w:p>
        </w:tc>
        <w:tc>
          <w:tcPr>
            <w:tcW w:w="132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内部印刷品</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46363</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4.9</w:t>
            </w:r>
          </w:p>
        </w:tc>
        <w:tc>
          <w:tcPr>
            <w:tcW w:w="212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center"/>
              <w:rPr>
                <w:rFonts w:asciiTheme="minorEastAsia" w:hAnsiTheme="minorEastAsia" w:cs="Times New Roman"/>
                <w:color w:val="000000" w:themeColor="text1"/>
                <w:szCs w:val="21"/>
              </w:rPr>
            </w:pPr>
          </w:p>
        </w:tc>
      </w:tr>
      <w:tr w:rsidR="00AA6B38" w:rsidRPr="00F933D2">
        <w:trPr>
          <w:trHeight w:val="227"/>
        </w:trPr>
        <w:tc>
          <w:tcPr>
            <w:tcW w:w="28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简易机器人制作</w:t>
            </w:r>
          </w:p>
        </w:tc>
        <w:tc>
          <w:tcPr>
            <w:tcW w:w="132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内部印刷品</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59992</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8.3</w:t>
            </w:r>
          </w:p>
        </w:tc>
        <w:tc>
          <w:tcPr>
            <w:tcW w:w="212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center"/>
              <w:rPr>
                <w:rFonts w:asciiTheme="minorEastAsia" w:hAnsiTheme="minorEastAsia" w:cs="Times New Roman"/>
                <w:color w:val="000000" w:themeColor="text1"/>
                <w:szCs w:val="21"/>
              </w:rPr>
            </w:pPr>
          </w:p>
        </w:tc>
      </w:tr>
      <w:tr w:rsidR="00AA6B38" w:rsidRPr="00F933D2">
        <w:trPr>
          <w:trHeight w:val="227"/>
        </w:trPr>
        <w:tc>
          <w:tcPr>
            <w:tcW w:w="28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另一种绘画思维</w:t>
            </w:r>
          </w:p>
        </w:tc>
        <w:tc>
          <w:tcPr>
            <w:tcW w:w="132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内部印刷品</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30690</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12.8</w:t>
            </w:r>
          </w:p>
        </w:tc>
        <w:tc>
          <w:tcPr>
            <w:tcW w:w="212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center"/>
              <w:rPr>
                <w:rFonts w:asciiTheme="minorEastAsia" w:hAnsiTheme="minorEastAsia" w:cs="Times New Roman"/>
                <w:color w:val="000000" w:themeColor="text1"/>
                <w:szCs w:val="21"/>
              </w:rPr>
            </w:pPr>
          </w:p>
        </w:tc>
      </w:tr>
      <w:tr w:rsidR="00AA6B38" w:rsidRPr="00F933D2">
        <w:trPr>
          <w:trHeight w:val="227"/>
        </w:trPr>
        <w:tc>
          <w:tcPr>
            <w:tcW w:w="28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银杏木雕</w:t>
            </w:r>
          </w:p>
        </w:tc>
        <w:tc>
          <w:tcPr>
            <w:tcW w:w="132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内部印刷品</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9927</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5.5</w:t>
            </w:r>
          </w:p>
        </w:tc>
        <w:tc>
          <w:tcPr>
            <w:tcW w:w="212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center"/>
              <w:rPr>
                <w:rFonts w:asciiTheme="minorEastAsia" w:hAnsiTheme="minorEastAsia" w:cs="Times New Roman"/>
                <w:color w:val="000000" w:themeColor="text1"/>
                <w:szCs w:val="21"/>
              </w:rPr>
            </w:pPr>
          </w:p>
        </w:tc>
      </w:tr>
      <w:tr w:rsidR="00AA6B38" w:rsidRPr="00F933D2">
        <w:trPr>
          <w:trHeight w:val="227"/>
        </w:trPr>
        <w:tc>
          <w:tcPr>
            <w:tcW w:w="28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快乐篮球</w:t>
            </w:r>
          </w:p>
        </w:tc>
        <w:tc>
          <w:tcPr>
            <w:tcW w:w="132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内部印刷品</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55973</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8.3</w:t>
            </w:r>
          </w:p>
        </w:tc>
        <w:tc>
          <w:tcPr>
            <w:tcW w:w="212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center"/>
              <w:rPr>
                <w:rFonts w:asciiTheme="minorEastAsia" w:hAnsiTheme="minorEastAsia" w:cs="Times New Roman"/>
                <w:color w:val="000000" w:themeColor="text1"/>
                <w:szCs w:val="21"/>
              </w:rPr>
            </w:pPr>
          </w:p>
        </w:tc>
      </w:tr>
      <w:tr w:rsidR="00AA6B38" w:rsidRPr="00F933D2">
        <w:trPr>
          <w:trHeight w:val="227"/>
        </w:trPr>
        <w:tc>
          <w:tcPr>
            <w:tcW w:w="28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传统节日简介</w:t>
            </w:r>
          </w:p>
        </w:tc>
        <w:tc>
          <w:tcPr>
            <w:tcW w:w="1327"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内部印刷品</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32158</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9.1</w:t>
            </w:r>
          </w:p>
        </w:tc>
        <w:tc>
          <w:tcPr>
            <w:tcW w:w="212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center"/>
              <w:rPr>
                <w:rFonts w:asciiTheme="minorEastAsia" w:hAnsiTheme="minorEastAsia" w:cs="Times New Roman"/>
                <w:color w:val="000000" w:themeColor="text1"/>
                <w:szCs w:val="21"/>
              </w:rPr>
            </w:pPr>
          </w:p>
        </w:tc>
      </w:tr>
    </w:tbl>
    <w:p w:rsidR="00AA6B38" w:rsidRPr="00F933D2" w:rsidRDefault="00351ACE">
      <w:pPr>
        <w:snapToGrid w:val="0"/>
        <w:spacing w:line="440" w:lineRule="exact"/>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注：1.“介体”指讲义、内部印刷品、公开出版物、多媒体课件、影像制品等</w:t>
      </w:r>
    </w:p>
    <w:p w:rsidR="00AA6B38" w:rsidRPr="00F933D2" w:rsidRDefault="00351ACE" w:rsidP="00F933D2">
      <w:pPr>
        <w:snapToGrid w:val="0"/>
        <w:spacing w:line="440" w:lineRule="exact"/>
        <w:ind w:firstLineChars="196" w:firstLine="412"/>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2. 每个学科选择一门开发课程代表作压缩后提交至评估院</w:t>
      </w:r>
    </w:p>
    <w:p w:rsidR="00AA6B38" w:rsidRPr="00F933D2" w:rsidRDefault="00AA6B38">
      <w:pPr>
        <w:rPr>
          <w:rFonts w:asciiTheme="minorEastAsia" w:hAnsiTheme="minorEastAsia" w:cs="Times New Roman"/>
          <w:b/>
          <w:bCs/>
          <w:color w:val="000000" w:themeColor="text1"/>
          <w:szCs w:val="21"/>
        </w:rPr>
      </w:pPr>
    </w:p>
    <w:p w:rsidR="00AA6B38" w:rsidRPr="00F933D2" w:rsidRDefault="00AA6B38">
      <w:pPr>
        <w:rPr>
          <w:rFonts w:asciiTheme="minorEastAsia" w:hAnsiTheme="minorEastAsia" w:cs="Times New Roman"/>
          <w:b/>
          <w:bCs/>
          <w:color w:val="000000" w:themeColor="text1"/>
          <w:szCs w:val="21"/>
        </w:rPr>
      </w:pPr>
    </w:p>
    <w:p w:rsidR="00AA6B38" w:rsidRPr="00F933D2" w:rsidRDefault="00351ACE">
      <w:pPr>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4-2-4校本课程开设情况</w:t>
      </w:r>
    </w:p>
    <w:p w:rsidR="00AA6B38" w:rsidRPr="00F933D2" w:rsidRDefault="00AA6B38">
      <w:pPr>
        <w:jc w:val="center"/>
        <w:rPr>
          <w:rFonts w:asciiTheme="minorEastAsia" w:hAnsiTheme="minorEastAsia" w:cs="Times New Roman"/>
          <w:b/>
          <w:bCs/>
          <w:color w:val="000000" w:themeColor="text1"/>
          <w:szCs w:val="21"/>
        </w:rPr>
      </w:pPr>
    </w:p>
    <w:tbl>
      <w:tblPr>
        <w:tblW w:w="9214" w:type="dxa"/>
        <w:tblInd w:w="-114" w:type="dxa"/>
        <w:tblLayout w:type="fixed"/>
        <w:tblCellMar>
          <w:left w:w="28" w:type="dxa"/>
          <w:right w:w="28" w:type="dxa"/>
        </w:tblCellMar>
        <w:tblLook w:val="04A0"/>
      </w:tblPr>
      <w:tblGrid>
        <w:gridCol w:w="730"/>
        <w:gridCol w:w="3098"/>
        <w:gridCol w:w="709"/>
        <w:gridCol w:w="1275"/>
        <w:gridCol w:w="709"/>
        <w:gridCol w:w="709"/>
        <w:gridCol w:w="709"/>
        <w:gridCol w:w="1275"/>
      </w:tblGrid>
      <w:tr w:rsidR="00AA6B38" w:rsidRPr="00F933D2">
        <w:trPr>
          <w:trHeight w:val="227"/>
        </w:trPr>
        <w:tc>
          <w:tcPr>
            <w:tcW w:w="730"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年份</w:t>
            </w:r>
          </w:p>
        </w:tc>
        <w:tc>
          <w:tcPr>
            <w:tcW w:w="309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校本课程</w:t>
            </w:r>
          </w:p>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名</w:t>
            </w:r>
            <w:r w:rsidR="003979FA">
              <w:rPr>
                <w:rFonts w:asciiTheme="minorEastAsia" w:hAnsiTheme="minorEastAsia" w:cs="Times New Roman"/>
                <w:b/>
                <w:color w:val="000000" w:themeColor="text1"/>
                <w:szCs w:val="21"/>
              </w:rPr>
              <w:t xml:space="preserve">    </w:t>
            </w:r>
            <w:r w:rsidRPr="00F933D2">
              <w:rPr>
                <w:rFonts w:asciiTheme="minorEastAsia" w:hAnsiTheme="minorEastAsia" w:cs="Times New Roman"/>
                <w:b/>
                <w:color w:val="000000" w:themeColor="text1"/>
                <w:szCs w:val="21"/>
              </w:rPr>
              <w:t>称</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课时</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开设</w:t>
            </w:r>
          </w:p>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对象</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有无</w:t>
            </w:r>
          </w:p>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大纲</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有无</w:t>
            </w:r>
          </w:p>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教材</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有无</w:t>
            </w:r>
          </w:p>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其他介体</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其它校采用数</w:t>
            </w:r>
          </w:p>
        </w:tc>
      </w:tr>
      <w:tr w:rsidR="00AA6B38" w:rsidRPr="00F933D2">
        <w:trPr>
          <w:trHeight w:val="227"/>
        </w:trPr>
        <w:tc>
          <w:tcPr>
            <w:tcW w:w="730"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bookmarkStart w:id="4" w:name="OLE_LINK3" w:colFirst="4" w:colLast="4"/>
            <w:bookmarkStart w:id="5" w:name="OLE_LINK5" w:colFirst="4" w:colLast="4"/>
            <w:r w:rsidRPr="00F933D2">
              <w:rPr>
                <w:rFonts w:asciiTheme="minorEastAsia" w:hAnsiTheme="minorEastAsia" w:cs="Times New Roman"/>
                <w:color w:val="000000" w:themeColor="text1"/>
                <w:szCs w:val="21"/>
              </w:rPr>
              <w:t>2016</w:t>
            </w:r>
          </w:p>
        </w:tc>
        <w:tc>
          <w:tcPr>
            <w:tcW w:w="309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rsidP="0096417B">
            <w:pPr>
              <w:widowControl/>
              <w:spacing w:line="400" w:lineRule="exact"/>
              <w:jc w:val="left"/>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高考作文最新绝妙素材集锦与运用技巧</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16</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全校</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面向江苏省正式发行</w:t>
            </w:r>
          </w:p>
        </w:tc>
      </w:tr>
      <w:tr w:rsidR="00AA6B38" w:rsidRPr="00F933D2">
        <w:trPr>
          <w:trHeight w:val="227"/>
        </w:trPr>
        <w:tc>
          <w:tcPr>
            <w:tcW w:w="730"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w:t>
            </w:r>
          </w:p>
        </w:tc>
        <w:tc>
          <w:tcPr>
            <w:tcW w:w="309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rsidP="0096417B">
            <w:pPr>
              <w:widowControl/>
              <w:spacing w:line="400" w:lineRule="exact"/>
              <w:jc w:val="left"/>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步步登顶30周（时新素材与创新妙招）</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16</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全校</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面向江苏省正式发行</w:t>
            </w:r>
          </w:p>
        </w:tc>
      </w:tr>
      <w:tr w:rsidR="00AA6B38" w:rsidRPr="00F933D2">
        <w:trPr>
          <w:trHeight w:val="227"/>
        </w:trPr>
        <w:tc>
          <w:tcPr>
            <w:tcW w:w="730"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lastRenderedPageBreak/>
              <w:t>2016</w:t>
            </w:r>
          </w:p>
        </w:tc>
        <w:tc>
          <w:tcPr>
            <w:tcW w:w="309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步步登顶30周（高三作文）</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16</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面向江苏省正式发行</w:t>
            </w:r>
          </w:p>
        </w:tc>
      </w:tr>
      <w:tr w:rsidR="00AA6B38" w:rsidRPr="00F933D2">
        <w:trPr>
          <w:trHeight w:val="227"/>
        </w:trPr>
        <w:tc>
          <w:tcPr>
            <w:tcW w:w="730"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w:t>
            </w:r>
          </w:p>
        </w:tc>
        <w:tc>
          <w:tcPr>
            <w:tcW w:w="309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初高中语文衔接教学</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00" w:lineRule="exact"/>
              <w:rPr>
                <w:rFonts w:asciiTheme="minorEastAsia" w:hAnsiTheme="minorEastAsia" w:cs="Times New Roman"/>
                <w:color w:val="000000" w:themeColor="text1"/>
                <w:szCs w:val="21"/>
              </w:rPr>
            </w:pPr>
          </w:p>
        </w:tc>
      </w:tr>
      <w:tr w:rsidR="00AA6B38" w:rsidRPr="00F933D2">
        <w:trPr>
          <w:trHeight w:val="227"/>
        </w:trPr>
        <w:tc>
          <w:tcPr>
            <w:tcW w:w="730"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w:t>
            </w:r>
          </w:p>
        </w:tc>
        <w:tc>
          <w:tcPr>
            <w:tcW w:w="309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写作素质化训练教程</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高一高二</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00" w:lineRule="exact"/>
              <w:rPr>
                <w:rFonts w:asciiTheme="minorEastAsia" w:hAnsiTheme="minorEastAsia" w:cs="Times New Roman"/>
                <w:color w:val="000000" w:themeColor="text1"/>
                <w:szCs w:val="21"/>
              </w:rPr>
            </w:pPr>
          </w:p>
        </w:tc>
      </w:tr>
      <w:tr w:rsidR="00AA6B38" w:rsidRPr="00F933D2">
        <w:trPr>
          <w:trHeight w:val="227"/>
        </w:trPr>
        <w:tc>
          <w:tcPr>
            <w:tcW w:w="730"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w:t>
            </w:r>
          </w:p>
        </w:tc>
        <w:tc>
          <w:tcPr>
            <w:tcW w:w="309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走出记叙文写作的雷区</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rPr>
                <w:rFonts w:asciiTheme="minorEastAsia" w:hAnsiTheme="minorEastAsia" w:cs="Times New Roman"/>
                <w:color w:val="000000" w:themeColor="text1"/>
                <w:szCs w:val="21"/>
              </w:rPr>
            </w:pPr>
          </w:p>
        </w:tc>
      </w:tr>
      <w:tr w:rsidR="00AA6B38" w:rsidRPr="00F933D2">
        <w:trPr>
          <w:trHeight w:val="227"/>
        </w:trPr>
        <w:tc>
          <w:tcPr>
            <w:tcW w:w="730"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w:t>
            </w:r>
          </w:p>
        </w:tc>
        <w:tc>
          <w:tcPr>
            <w:tcW w:w="309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趣味对联故事</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rPr>
                <w:rFonts w:asciiTheme="minorEastAsia" w:hAnsiTheme="minorEastAsia" w:cs="Times New Roman"/>
                <w:color w:val="000000" w:themeColor="text1"/>
                <w:szCs w:val="21"/>
              </w:rPr>
            </w:pPr>
          </w:p>
        </w:tc>
      </w:tr>
      <w:tr w:rsidR="00AA6B38" w:rsidRPr="00F933D2">
        <w:trPr>
          <w:trHeight w:val="227"/>
        </w:trPr>
        <w:tc>
          <w:tcPr>
            <w:tcW w:w="730"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w:t>
            </w:r>
          </w:p>
        </w:tc>
        <w:tc>
          <w:tcPr>
            <w:tcW w:w="309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主题阅读与创新写作</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高一高二</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rPr>
                <w:rFonts w:asciiTheme="minorEastAsia" w:hAnsiTheme="minorEastAsia" w:cs="Times New Roman"/>
                <w:color w:val="000000" w:themeColor="text1"/>
                <w:szCs w:val="21"/>
              </w:rPr>
            </w:pPr>
          </w:p>
        </w:tc>
      </w:tr>
      <w:tr w:rsidR="00AA6B38" w:rsidRPr="00F933D2">
        <w:trPr>
          <w:trHeight w:val="227"/>
        </w:trPr>
        <w:tc>
          <w:tcPr>
            <w:tcW w:w="730"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w:t>
            </w:r>
          </w:p>
        </w:tc>
        <w:tc>
          <w:tcPr>
            <w:tcW w:w="309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沈毅事略</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rPr>
                <w:rFonts w:asciiTheme="minorEastAsia" w:hAnsiTheme="minorEastAsia" w:cs="Times New Roman"/>
                <w:color w:val="000000" w:themeColor="text1"/>
                <w:szCs w:val="21"/>
              </w:rPr>
            </w:pPr>
          </w:p>
        </w:tc>
      </w:tr>
      <w:tr w:rsidR="00AA6B38" w:rsidRPr="00F933D2">
        <w:trPr>
          <w:trHeight w:val="227"/>
        </w:trPr>
        <w:tc>
          <w:tcPr>
            <w:tcW w:w="730"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w:t>
            </w:r>
          </w:p>
        </w:tc>
        <w:tc>
          <w:tcPr>
            <w:tcW w:w="309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异域的风采——美文阅读</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高一高二</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rPr>
                <w:rFonts w:asciiTheme="minorEastAsia" w:hAnsiTheme="minorEastAsia" w:cs="Times New Roman"/>
                <w:color w:val="000000" w:themeColor="text1"/>
                <w:szCs w:val="21"/>
              </w:rPr>
            </w:pPr>
          </w:p>
        </w:tc>
      </w:tr>
      <w:tr w:rsidR="00AA6B38" w:rsidRPr="00F933D2">
        <w:trPr>
          <w:trHeight w:val="227"/>
        </w:trPr>
        <w:tc>
          <w:tcPr>
            <w:tcW w:w="730"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w:t>
            </w:r>
          </w:p>
        </w:tc>
        <w:tc>
          <w:tcPr>
            <w:tcW w:w="309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红楼梦——精读精炼</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rPr>
                <w:rFonts w:asciiTheme="minorEastAsia" w:hAnsiTheme="minorEastAsia" w:cs="Times New Roman"/>
                <w:color w:val="000000" w:themeColor="text1"/>
                <w:szCs w:val="21"/>
              </w:rPr>
            </w:pPr>
          </w:p>
        </w:tc>
      </w:tr>
      <w:tr w:rsidR="00AA6B38" w:rsidRPr="00F933D2">
        <w:trPr>
          <w:trHeight w:val="227"/>
        </w:trPr>
        <w:tc>
          <w:tcPr>
            <w:tcW w:w="730"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w:t>
            </w:r>
          </w:p>
        </w:tc>
        <w:tc>
          <w:tcPr>
            <w:tcW w:w="309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数学竞赛辅导资料</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高一高二</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rPr>
                <w:rFonts w:asciiTheme="minorEastAsia" w:hAnsiTheme="minorEastAsia" w:cs="Times New Roman"/>
                <w:color w:val="000000" w:themeColor="text1"/>
                <w:szCs w:val="21"/>
              </w:rPr>
            </w:pPr>
          </w:p>
        </w:tc>
      </w:tr>
      <w:bookmarkEnd w:id="4"/>
      <w:tr w:rsidR="00AA6B38" w:rsidRPr="00F933D2">
        <w:trPr>
          <w:trHeight w:val="227"/>
        </w:trPr>
        <w:tc>
          <w:tcPr>
            <w:tcW w:w="730"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w:t>
            </w:r>
          </w:p>
        </w:tc>
        <w:tc>
          <w:tcPr>
            <w:tcW w:w="309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高中数学必修1导学案</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rPr>
                <w:rFonts w:asciiTheme="minorEastAsia" w:hAnsiTheme="minorEastAsia" w:cs="Times New Roman"/>
                <w:color w:val="000000" w:themeColor="text1"/>
                <w:szCs w:val="21"/>
              </w:rPr>
            </w:pPr>
          </w:p>
        </w:tc>
      </w:tr>
      <w:tr w:rsidR="00AA6B38" w:rsidRPr="00F933D2">
        <w:trPr>
          <w:trHeight w:val="227"/>
        </w:trPr>
        <w:tc>
          <w:tcPr>
            <w:tcW w:w="730"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w:t>
            </w:r>
          </w:p>
        </w:tc>
        <w:tc>
          <w:tcPr>
            <w:tcW w:w="309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践行趣味物理</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高一高二</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rPr>
                <w:rFonts w:asciiTheme="minorEastAsia" w:hAnsiTheme="minorEastAsia" w:cs="Times New Roman"/>
                <w:color w:val="000000" w:themeColor="text1"/>
                <w:szCs w:val="21"/>
              </w:rPr>
            </w:pPr>
          </w:p>
        </w:tc>
      </w:tr>
      <w:tr w:rsidR="00AA6B38" w:rsidRPr="00F933D2">
        <w:trPr>
          <w:trHeight w:val="227"/>
        </w:trPr>
        <w:tc>
          <w:tcPr>
            <w:tcW w:w="730"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w:t>
            </w:r>
          </w:p>
        </w:tc>
        <w:tc>
          <w:tcPr>
            <w:tcW w:w="309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物理与日常生活（电学）</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高二</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rPr>
                <w:rFonts w:asciiTheme="minorEastAsia" w:hAnsiTheme="minorEastAsia" w:cs="Times New Roman"/>
                <w:color w:val="000000" w:themeColor="text1"/>
                <w:szCs w:val="21"/>
              </w:rPr>
            </w:pPr>
          </w:p>
        </w:tc>
      </w:tr>
      <w:tr w:rsidR="00AA6B38" w:rsidRPr="00F933D2">
        <w:trPr>
          <w:trHeight w:val="227"/>
        </w:trPr>
        <w:tc>
          <w:tcPr>
            <w:tcW w:w="730"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w:t>
            </w:r>
          </w:p>
        </w:tc>
        <w:tc>
          <w:tcPr>
            <w:tcW w:w="309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物理与日常生活（力学）</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rPr>
                <w:rFonts w:asciiTheme="minorEastAsia" w:hAnsiTheme="minorEastAsia" w:cs="Times New Roman"/>
                <w:color w:val="000000" w:themeColor="text1"/>
                <w:szCs w:val="21"/>
              </w:rPr>
            </w:pPr>
          </w:p>
        </w:tc>
      </w:tr>
      <w:tr w:rsidR="00AA6B38" w:rsidRPr="00F933D2">
        <w:trPr>
          <w:trHeight w:val="227"/>
        </w:trPr>
        <w:tc>
          <w:tcPr>
            <w:tcW w:w="730"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w:t>
            </w:r>
          </w:p>
        </w:tc>
        <w:tc>
          <w:tcPr>
            <w:tcW w:w="309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古镇黄桥</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高一高二</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rPr>
                <w:rFonts w:asciiTheme="minorEastAsia" w:hAnsiTheme="minorEastAsia" w:cs="Times New Roman"/>
                <w:color w:val="000000" w:themeColor="text1"/>
                <w:szCs w:val="21"/>
              </w:rPr>
            </w:pPr>
          </w:p>
        </w:tc>
      </w:tr>
      <w:tr w:rsidR="00AA6B38" w:rsidRPr="00F933D2">
        <w:trPr>
          <w:trHeight w:val="227"/>
        </w:trPr>
        <w:tc>
          <w:tcPr>
            <w:tcW w:w="730"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w:t>
            </w:r>
          </w:p>
        </w:tc>
        <w:tc>
          <w:tcPr>
            <w:tcW w:w="309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C语言</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高二</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rPr>
                <w:rFonts w:asciiTheme="minorEastAsia" w:hAnsiTheme="minorEastAsia" w:cs="Times New Roman"/>
                <w:color w:val="000000" w:themeColor="text1"/>
                <w:szCs w:val="21"/>
              </w:rPr>
            </w:pPr>
          </w:p>
        </w:tc>
      </w:tr>
      <w:tr w:rsidR="00AA6B38" w:rsidRPr="00F933D2">
        <w:trPr>
          <w:trHeight w:val="227"/>
        </w:trPr>
        <w:tc>
          <w:tcPr>
            <w:tcW w:w="730"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w:t>
            </w:r>
          </w:p>
        </w:tc>
        <w:tc>
          <w:tcPr>
            <w:tcW w:w="309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网页设计与制作教程</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高二</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rPr>
                <w:rFonts w:asciiTheme="minorEastAsia" w:hAnsiTheme="minorEastAsia" w:cs="Times New Roman"/>
                <w:color w:val="000000" w:themeColor="text1"/>
                <w:szCs w:val="21"/>
              </w:rPr>
            </w:pPr>
          </w:p>
        </w:tc>
      </w:tr>
      <w:tr w:rsidR="00AA6B38" w:rsidRPr="00F933D2">
        <w:trPr>
          <w:trHeight w:val="227"/>
        </w:trPr>
        <w:tc>
          <w:tcPr>
            <w:tcW w:w="730"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w:t>
            </w:r>
          </w:p>
        </w:tc>
        <w:tc>
          <w:tcPr>
            <w:tcW w:w="309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PS完美表现——图像处理</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高二</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rPr>
                <w:rFonts w:asciiTheme="minorEastAsia" w:hAnsiTheme="minorEastAsia" w:cs="Times New Roman"/>
                <w:color w:val="000000" w:themeColor="text1"/>
                <w:szCs w:val="21"/>
              </w:rPr>
            </w:pPr>
          </w:p>
        </w:tc>
      </w:tr>
      <w:tr w:rsidR="00AA6B38" w:rsidRPr="00F933D2">
        <w:trPr>
          <w:trHeight w:val="227"/>
        </w:trPr>
        <w:tc>
          <w:tcPr>
            <w:tcW w:w="730"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w:t>
            </w:r>
          </w:p>
        </w:tc>
        <w:tc>
          <w:tcPr>
            <w:tcW w:w="309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Corel  Draw设计与应用</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高二</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rPr>
                <w:rFonts w:asciiTheme="minorEastAsia" w:hAnsiTheme="minorEastAsia" w:cs="Times New Roman"/>
                <w:color w:val="000000" w:themeColor="text1"/>
                <w:szCs w:val="21"/>
              </w:rPr>
            </w:pPr>
          </w:p>
        </w:tc>
      </w:tr>
      <w:tr w:rsidR="00AA6B38" w:rsidRPr="00F933D2">
        <w:trPr>
          <w:trHeight w:val="227"/>
        </w:trPr>
        <w:tc>
          <w:tcPr>
            <w:tcW w:w="730"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w:t>
            </w:r>
          </w:p>
        </w:tc>
        <w:tc>
          <w:tcPr>
            <w:tcW w:w="309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电子商务教程</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高二</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0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rPr>
                <w:rFonts w:asciiTheme="minorEastAsia" w:hAnsiTheme="minorEastAsia" w:cs="Times New Roman"/>
                <w:color w:val="000000" w:themeColor="text1"/>
                <w:szCs w:val="21"/>
              </w:rPr>
            </w:pPr>
          </w:p>
        </w:tc>
      </w:tr>
      <w:tr w:rsidR="00AA6B38" w:rsidRPr="00F933D2">
        <w:trPr>
          <w:trHeight w:val="227"/>
        </w:trPr>
        <w:tc>
          <w:tcPr>
            <w:tcW w:w="730"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w:t>
            </w:r>
          </w:p>
        </w:tc>
        <w:tc>
          <w:tcPr>
            <w:tcW w:w="309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简易机器人制作</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高一高二</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rPr>
                <w:rFonts w:asciiTheme="minorEastAsia" w:hAnsiTheme="minorEastAsia" w:cs="Times New Roman"/>
                <w:color w:val="000000" w:themeColor="text1"/>
                <w:szCs w:val="21"/>
              </w:rPr>
            </w:pPr>
          </w:p>
        </w:tc>
      </w:tr>
      <w:tr w:rsidR="00AA6B38" w:rsidRPr="00F933D2">
        <w:trPr>
          <w:trHeight w:val="227"/>
        </w:trPr>
        <w:tc>
          <w:tcPr>
            <w:tcW w:w="730"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w:t>
            </w:r>
          </w:p>
        </w:tc>
        <w:tc>
          <w:tcPr>
            <w:tcW w:w="309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诗词读写100</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高一高二</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rPr>
                <w:rFonts w:asciiTheme="minorEastAsia" w:hAnsiTheme="minorEastAsia" w:cs="Times New Roman"/>
                <w:color w:val="000000" w:themeColor="text1"/>
                <w:szCs w:val="21"/>
              </w:rPr>
            </w:pPr>
          </w:p>
        </w:tc>
      </w:tr>
      <w:tr w:rsidR="00AA6B38" w:rsidRPr="00F933D2">
        <w:trPr>
          <w:trHeight w:val="227"/>
        </w:trPr>
        <w:tc>
          <w:tcPr>
            <w:tcW w:w="730"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w:t>
            </w:r>
          </w:p>
        </w:tc>
        <w:tc>
          <w:tcPr>
            <w:tcW w:w="309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几何学发展史</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高一高二</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rPr>
                <w:rFonts w:asciiTheme="minorEastAsia" w:hAnsiTheme="minorEastAsia" w:cs="Times New Roman"/>
                <w:color w:val="000000" w:themeColor="text1"/>
                <w:szCs w:val="21"/>
              </w:rPr>
            </w:pPr>
          </w:p>
        </w:tc>
      </w:tr>
      <w:tr w:rsidR="00AA6B38" w:rsidRPr="00F933D2">
        <w:trPr>
          <w:trHeight w:val="227"/>
        </w:trPr>
        <w:tc>
          <w:tcPr>
            <w:tcW w:w="730"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w:t>
            </w:r>
          </w:p>
        </w:tc>
        <w:tc>
          <w:tcPr>
            <w:tcW w:w="309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走进美国节日</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高一高二</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rPr>
                <w:rFonts w:asciiTheme="minorEastAsia" w:hAnsiTheme="minorEastAsia" w:cs="Times New Roman"/>
                <w:color w:val="000000" w:themeColor="text1"/>
                <w:szCs w:val="21"/>
              </w:rPr>
            </w:pPr>
          </w:p>
        </w:tc>
      </w:tr>
      <w:tr w:rsidR="00AA6B38" w:rsidRPr="00F933D2">
        <w:trPr>
          <w:trHeight w:val="227"/>
        </w:trPr>
        <w:tc>
          <w:tcPr>
            <w:tcW w:w="730"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w:t>
            </w:r>
          </w:p>
        </w:tc>
        <w:tc>
          <w:tcPr>
            <w:tcW w:w="309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英语课外阅读与高考</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高一高二</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rPr>
                <w:rFonts w:asciiTheme="minorEastAsia" w:hAnsiTheme="minorEastAsia" w:cs="Times New Roman"/>
                <w:color w:val="000000" w:themeColor="text1"/>
                <w:szCs w:val="21"/>
              </w:rPr>
            </w:pPr>
          </w:p>
        </w:tc>
      </w:tr>
      <w:tr w:rsidR="00AA6B38" w:rsidRPr="00F933D2">
        <w:trPr>
          <w:trHeight w:val="227"/>
        </w:trPr>
        <w:tc>
          <w:tcPr>
            <w:tcW w:w="730"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w:t>
            </w:r>
          </w:p>
        </w:tc>
        <w:tc>
          <w:tcPr>
            <w:tcW w:w="309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英语泛读与欣赏</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高一高二</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rPr>
                <w:rFonts w:asciiTheme="minorEastAsia" w:hAnsiTheme="minorEastAsia" w:cs="Times New Roman"/>
                <w:color w:val="000000" w:themeColor="text1"/>
                <w:szCs w:val="21"/>
              </w:rPr>
            </w:pPr>
          </w:p>
        </w:tc>
      </w:tr>
      <w:tr w:rsidR="00AA6B38" w:rsidRPr="00F933D2">
        <w:trPr>
          <w:trHeight w:val="227"/>
        </w:trPr>
        <w:tc>
          <w:tcPr>
            <w:tcW w:w="730"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w:t>
            </w:r>
          </w:p>
        </w:tc>
        <w:tc>
          <w:tcPr>
            <w:tcW w:w="309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趣味化学</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高一高二</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rPr>
                <w:rFonts w:asciiTheme="minorEastAsia" w:hAnsiTheme="minorEastAsia" w:cs="Times New Roman"/>
                <w:color w:val="000000" w:themeColor="text1"/>
                <w:szCs w:val="21"/>
              </w:rPr>
            </w:pPr>
          </w:p>
        </w:tc>
      </w:tr>
      <w:tr w:rsidR="00AA6B38" w:rsidRPr="00F933D2">
        <w:trPr>
          <w:trHeight w:val="227"/>
        </w:trPr>
        <w:tc>
          <w:tcPr>
            <w:tcW w:w="730"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w:t>
            </w:r>
          </w:p>
        </w:tc>
        <w:tc>
          <w:tcPr>
            <w:tcW w:w="309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仿生学与生物武器</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高一、高二</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rPr>
                <w:rFonts w:asciiTheme="minorEastAsia" w:hAnsiTheme="minorEastAsia" w:cs="Times New Roman"/>
                <w:color w:val="000000" w:themeColor="text1"/>
                <w:szCs w:val="21"/>
              </w:rPr>
            </w:pPr>
          </w:p>
        </w:tc>
      </w:tr>
      <w:tr w:rsidR="00AA6B38" w:rsidRPr="00F933D2">
        <w:trPr>
          <w:trHeight w:val="227"/>
        </w:trPr>
        <w:tc>
          <w:tcPr>
            <w:tcW w:w="730"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w:t>
            </w:r>
          </w:p>
        </w:tc>
        <w:tc>
          <w:tcPr>
            <w:tcW w:w="309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生物与生活</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高一、高二</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rPr>
                <w:rFonts w:asciiTheme="minorEastAsia" w:hAnsiTheme="minorEastAsia" w:cs="Times New Roman"/>
                <w:color w:val="000000" w:themeColor="text1"/>
                <w:szCs w:val="21"/>
              </w:rPr>
            </w:pPr>
          </w:p>
        </w:tc>
      </w:tr>
      <w:tr w:rsidR="00AA6B38" w:rsidRPr="00F933D2">
        <w:trPr>
          <w:trHeight w:val="227"/>
        </w:trPr>
        <w:tc>
          <w:tcPr>
            <w:tcW w:w="730"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lastRenderedPageBreak/>
              <w:t>2016</w:t>
            </w:r>
          </w:p>
        </w:tc>
        <w:tc>
          <w:tcPr>
            <w:tcW w:w="309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聚焦南海</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高一、高二</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rPr>
                <w:rFonts w:asciiTheme="minorEastAsia" w:hAnsiTheme="minorEastAsia" w:cs="Times New Roman"/>
                <w:color w:val="000000" w:themeColor="text1"/>
                <w:szCs w:val="21"/>
              </w:rPr>
            </w:pPr>
          </w:p>
        </w:tc>
      </w:tr>
      <w:tr w:rsidR="00AA6B38" w:rsidRPr="00F933D2">
        <w:trPr>
          <w:trHeight w:val="227"/>
        </w:trPr>
        <w:tc>
          <w:tcPr>
            <w:tcW w:w="730"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w:t>
            </w:r>
          </w:p>
        </w:tc>
        <w:tc>
          <w:tcPr>
            <w:tcW w:w="309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中外传统节日文化比较</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高一、高二</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rPr>
                <w:rFonts w:asciiTheme="minorEastAsia" w:hAnsiTheme="minorEastAsia" w:cs="Times New Roman"/>
                <w:color w:val="000000" w:themeColor="text1"/>
                <w:szCs w:val="21"/>
              </w:rPr>
            </w:pPr>
          </w:p>
        </w:tc>
      </w:tr>
      <w:tr w:rsidR="00AA6B38" w:rsidRPr="00F933D2">
        <w:trPr>
          <w:trHeight w:val="227"/>
        </w:trPr>
        <w:tc>
          <w:tcPr>
            <w:tcW w:w="730"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w:t>
            </w:r>
          </w:p>
        </w:tc>
        <w:tc>
          <w:tcPr>
            <w:tcW w:w="309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环境保护教育</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高一、高二</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rPr>
                <w:rFonts w:asciiTheme="minorEastAsia" w:hAnsiTheme="minorEastAsia" w:cs="Times New Roman"/>
                <w:color w:val="000000" w:themeColor="text1"/>
                <w:szCs w:val="21"/>
              </w:rPr>
            </w:pPr>
          </w:p>
        </w:tc>
      </w:tr>
      <w:tr w:rsidR="00AA6B38" w:rsidRPr="00F933D2">
        <w:trPr>
          <w:trHeight w:val="227"/>
        </w:trPr>
        <w:tc>
          <w:tcPr>
            <w:tcW w:w="730"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w:t>
            </w:r>
          </w:p>
        </w:tc>
        <w:tc>
          <w:tcPr>
            <w:tcW w:w="309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另一种绘画思维</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高一、高二</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rPr>
                <w:rFonts w:asciiTheme="minorEastAsia" w:hAnsiTheme="minorEastAsia" w:cs="Times New Roman"/>
                <w:color w:val="000000" w:themeColor="text1"/>
                <w:szCs w:val="21"/>
              </w:rPr>
            </w:pPr>
          </w:p>
        </w:tc>
      </w:tr>
      <w:tr w:rsidR="00AA6B38" w:rsidRPr="00F933D2">
        <w:trPr>
          <w:trHeight w:val="227"/>
        </w:trPr>
        <w:tc>
          <w:tcPr>
            <w:tcW w:w="730"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w:t>
            </w:r>
          </w:p>
        </w:tc>
        <w:tc>
          <w:tcPr>
            <w:tcW w:w="309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传统节日简介</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高一、高二</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rPr>
                <w:rFonts w:asciiTheme="minorEastAsia" w:hAnsiTheme="minorEastAsia" w:cs="Times New Roman"/>
                <w:color w:val="000000" w:themeColor="text1"/>
                <w:szCs w:val="21"/>
              </w:rPr>
            </w:pPr>
          </w:p>
        </w:tc>
      </w:tr>
      <w:tr w:rsidR="00AA6B38" w:rsidRPr="00F933D2">
        <w:trPr>
          <w:trHeight w:val="227"/>
        </w:trPr>
        <w:tc>
          <w:tcPr>
            <w:tcW w:w="730"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w:t>
            </w:r>
          </w:p>
        </w:tc>
        <w:tc>
          <w:tcPr>
            <w:tcW w:w="309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古诗词阅读指导</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高一、高二</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rPr>
                <w:rFonts w:asciiTheme="minorEastAsia" w:hAnsiTheme="minorEastAsia" w:cs="Times New Roman"/>
                <w:color w:val="000000" w:themeColor="text1"/>
                <w:szCs w:val="21"/>
              </w:rPr>
            </w:pPr>
          </w:p>
        </w:tc>
      </w:tr>
      <w:tr w:rsidR="00AA6B38" w:rsidRPr="00F933D2">
        <w:trPr>
          <w:trHeight w:val="227"/>
        </w:trPr>
        <w:tc>
          <w:tcPr>
            <w:tcW w:w="730"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w:t>
            </w:r>
          </w:p>
        </w:tc>
        <w:tc>
          <w:tcPr>
            <w:tcW w:w="309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传统节日共话情思</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高一、高二</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rPr>
                <w:rFonts w:asciiTheme="minorEastAsia" w:hAnsiTheme="minorEastAsia" w:cs="Times New Roman"/>
                <w:color w:val="000000" w:themeColor="text1"/>
                <w:szCs w:val="21"/>
              </w:rPr>
            </w:pPr>
          </w:p>
        </w:tc>
      </w:tr>
      <w:tr w:rsidR="00AA6B38" w:rsidRPr="00F933D2">
        <w:trPr>
          <w:trHeight w:val="227"/>
        </w:trPr>
        <w:tc>
          <w:tcPr>
            <w:tcW w:w="730"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w:t>
            </w:r>
          </w:p>
        </w:tc>
        <w:tc>
          <w:tcPr>
            <w:tcW w:w="309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如何让散文题作答有迹可循</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高一、高二</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rPr>
                <w:rFonts w:asciiTheme="minorEastAsia" w:hAnsiTheme="minorEastAsia" w:cs="Times New Roman"/>
                <w:color w:val="000000" w:themeColor="text1"/>
                <w:szCs w:val="21"/>
              </w:rPr>
            </w:pPr>
          </w:p>
        </w:tc>
      </w:tr>
      <w:tr w:rsidR="00AA6B38" w:rsidRPr="00F933D2">
        <w:trPr>
          <w:trHeight w:val="227"/>
        </w:trPr>
        <w:tc>
          <w:tcPr>
            <w:tcW w:w="730"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w:t>
            </w:r>
          </w:p>
        </w:tc>
        <w:tc>
          <w:tcPr>
            <w:tcW w:w="309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几何画板初步</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高一、高二</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rPr>
                <w:rFonts w:asciiTheme="minorEastAsia" w:hAnsiTheme="minorEastAsia" w:cs="Times New Roman"/>
                <w:color w:val="000000" w:themeColor="text1"/>
                <w:szCs w:val="21"/>
              </w:rPr>
            </w:pPr>
          </w:p>
        </w:tc>
      </w:tr>
      <w:tr w:rsidR="00AA6B38" w:rsidRPr="00F933D2">
        <w:trPr>
          <w:trHeight w:val="227"/>
        </w:trPr>
        <w:tc>
          <w:tcPr>
            <w:tcW w:w="730"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w:t>
            </w:r>
          </w:p>
        </w:tc>
        <w:tc>
          <w:tcPr>
            <w:tcW w:w="309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初高中数学内容衔接</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rPr>
                <w:rFonts w:asciiTheme="minorEastAsia" w:hAnsiTheme="minorEastAsia" w:cs="Times New Roman"/>
                <w:color w:val="000000" w:themeColor="text1"/>
                <w:szCs w:val="21"/>
              </w:rPr>
            </w:pPr>
          </w:p>
        </w:tc>
      </w:tr>
      <w:tr w:rsidR="00AA6B38" w:rsidRPr="00F933D2">
        <w:trPr>
          <w:trHeight w:val="227"/>
        </w:trPr>
        <w:tc>
          <w:tcPr>
            <w:tcW w:w="730"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w:t>
            </w:r>
          </w:p>
        </w:tc>
        <w:tc>
          <w:tcPr>
            <w:tcW w:w="309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生活中的数学</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高一、高二</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rPr>
                <w:rFonts w:asciiTheme="minorEastAsia" w:hAnsiTheme="minorEastAsia" w:cs="Times New Roman"/>
                <w:color w:val="000000" w:themeColor="text1"/>
                <w:szCs w:val="21"/>
              </w:rPr>
            </w:pPr>
          </w:p>
        </w:tc>
      </w:tr>
      <w:tr w:rsidR="00AA6B38" w:rsidRPr="00F933D2">
        <w:trPr>
          <w:trHeight w:val="227"/>
        </w:trPr>
        <w:tc>
          <w:tcPr>
            <w:tcW w:w="730"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w:t>
            </w:r>
          </w:p>
        </w:tc>
        <w:tc>
          <w:tcPr>
            <w:tcW w:w="309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美国文学作品选读与鉴赏</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高一、高二</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rPr>
                <w:rFonts w:asciiTheme="minorEastAsia" w:hAnsiTheme="minorEastAsia" w:cs="Times New Roman"/>
                <w:color w:val="000000" w:themeColor="text1"/>
                <w:szCs w:val="21"/>
              </w:rPr>
            </w:pPr>
          </w:p>
        </w:tc>
      </w:tr>
      <w:tr w:rsidR="00AA6B38" w:rsidRPr="00F933D2">
        <w:trPr>
          <w:trHeight w:val="227"/>
        </w:trPr>
        <w:tc>
          <w:tcPr>
            <w:tcW w:w="730"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bookmarkStart w:id="6" w:name="OLE_LINK4" w:colFirst="4" w:colLast="4"/>
            <w:r w:rsidRPr="00F933D2">
              <w:rPr>
                <w:rFonts w:asciiTheme="minorEastAsia" w:hAnsiTheme="minorEastAsia" w:cs="Times New Roman"/>
                <w:color w:val="000000" w:themeColor="text1"/>
                <w:szCs w:val="21"/>
              </w:rPr>
              <w:t>2017</w:t>
            </w:r>
          </w:p>
        </w:tc>
        <w:tc>
          <w:tcPr>
            <w:tcW w:w="309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英语美文阅读与欣赏</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高一、高二</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rPr>
                <w:rFonts w:asciiTheme="minorEastAsia" w:hAnsiTheme="minorEastAsia" w:cs="Times New Roman"/>
                <w:color w:val="000000" w:themeColor="text1"/>
                <w:szCs w:val="21"/>
              </w:rPr>
            </w:pPr>
          </w:p>
        </w:tc>
      </w:tr>
      <w:tr w:rsidR="00AA6B38" w:rsidRPr="00F933D2">
        <w:trPr>
          <w:trHeight w:val="227"/>
        </w:trPr>
        <w:tc>
          <w:tcPr>
            <w:tcW w:w="730"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w:t>
            </w:r>
          </w:p>
        </w:tc>
        <w:tc>
          <w:tcPr>
            <w:tcW w:w="309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英文歌曲的赏析与学唱</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高一、高二</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szCs w:val="21"/>
              </w:rPr>
            </w:pPr>
          </w:p>
        </w:tc>
      </w:tr>
      <w:tr w:rsidR="00AA6B38" w:rsidRPr="00F933D2">
        <w:trPr>
          <w:trHeight w:val="227"/>
        </w:trPr>
        <w:tc>
          <w:tcPr>
            <w:tcW w:w="730"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w:t>
            </w:r>
          </w:p>
        </w:tc>
        <w:tc>
          <w:tcPr>
            <w:tcW w:w="309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牛津高中英语短语集锦</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高一高二</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szCs w:val="21"/>
              </w:rPr>
            </w:pPr>
          </w:p>
        </w:tc>
      </w:tr>
      <w:tr w:rsidR="00AA6B38" w:rsidRPr="00F933D2">
        <w:trPr>
          <w:trHeight w:val="227"/>
        </w:trPr>
        <w:tc>
          <w:tcPr>
            <w:tcW w:w="730"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w:t>
            </w:r>
          </w:p>
        </w:tc>
        <w:tc>
          <w:tcPr>
            <w:tcW w:w="309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营养与健康</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szCs w:val="21"/>
              </w:rPr>
            </w:pPr>
          </w:p>
        </w:tc>
      </w:tr>
      <w:tr w:rsidR="00AA6B38" w:rsidRPr="00F933D2">
        <w:trPr>
          <w:trHeight w:val="227"/>
        </w:trPr>
        <w:tc>
          <w:tcPr>
            <w:tcW w:w="730"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w:t>
            </w:r>
          </w:p>
        </w:tc>
        <w:tc>
          <w:tcPr>
            <w:tcW w:w="309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有趣的生物</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高一、高二</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szCs w:val="21"/>
              </w:rPr>
            </w:pPr>
          </w:p>
        </w:tc>
      </w:tr>
      <w:bookmarkEnd w:id="6"/>
      <w:tr w:rsidR="00AA6B38" w:rsidRPr="00F933D2">
        <w:trPr>
          <w:trHeight w:val="227"/>
        </w:trPr>
        <w:tc>
          <w:tcPr>
            <w:tcW w:w="730"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w:t>
            </w:r>
          </w:p>
        </w:tc>
        <w:tc>
          <w:tcPr>
            <w:tcW w:w="309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银杏木雕</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高一、高二</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szCs w:val="21"/>
              </w:rPr>
            </w:pPr>
          </w:p>
        </w:tc>
      </w:tr>
      <w:tr w:rsidR="00AA6B38" w:rsidRPr="00F933D2">
        <w:trPr>
          <w:trHeight w:val="227"/>
        </w:trPr>
        <w:tc>
          <w:tcPr>
            <w:tcW w:w="730"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2018</w:t>
            </w:r>
          </w:p>
        </w:tc>
        <w:tc>
          <w:tcPr>
            <w:tcW w:w="309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黄桥的那年那人那事</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高一、高二</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szCs w:val="21"/>
              </w:rPr>
            </w:pPr>
          </w:p>
        </w:tc>
      </w:tr>
      <w:tr w:rsidR="00AA6B38" w:rsidRPr="00F933D2">
        <w:trPr>
          <w:trHeight w:val="227"/>
        </w:trPr>
        <w:tc>
          <w:tcPr>
            <w:tcW w:w="730"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2018</w:t>
            </w:r>
          </w:p>
        </w:tc>
        <w:tc>
          <w:tcPr>
            <w:tcW w:w="309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读国学   思写作</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高一高二</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szCs w:val="21"/>
              </w:rPr>
            </w:pPr>
          </w:p>
        </w:tc>
      </w:tr>
      <w:tr w:rsidR="00AA6B38" w:rsidRPr="00F933D2">
        <w:trPr>
          <w:trHeight w:val="227"/>
        </w:trPr>
        <w:tc>
          <w:tcPr>
            <w:tcW w:w="730"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2018</w:t>
            </w:r>
          </w:p>
        </w:tc>
        <w:tc>
          <w:tcPr>
            <w:tcW w:w="309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古诗文中古文化常识概论</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高一高二</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szCs w:val="21"/>
              </w:rPr>
            </w:pPr>
          </w:p>
        </w:tc>
      </w:tr>
      <w:tr w:rsidR="00AA6B38" w:rsidRPr="00F933D2">
        <w:trPr>
          <w:trHeight w:val="227"/>
        </w:trPr>
        <w:tc>
          <w:tcPr>
            <w:tcW w:w="730"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2018</w:t>
            </w:r>
          </w:p>
        </w:tc>
        <w:tc>
          <w:tcPr>
            <w:tcW w:w="309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全面品读你仰望的人</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高一高二</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szCs w:val="21"/>
              </w:rPr>
            </w:pPr>
          </w:p>
        </w:tc>
      </w:tr>
      <w:tr w:rsidR="00AA6B38" w:rsidRPr="00F933D2">
        <w:trPr>
          <w:trHeight w:val="227"/>
        </w:trPr>
        <w:tc>
          <w:tcPr>
            <w:tcW w:w="730"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2018</w:t>
            </w:r>
          </w:p>
        </w:tc>
        <w:tc>
          <w:tcPr>
            <w:tcW w:w="309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数学家简介与趣事</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高一高二</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szCs w:val="21"/>
              </w:rPr>
            </w:pPr>
          </w:p>
        </w:tc>
      </w:tr>
      <w:tr w:rsidR="00AA6B38" w:rsidRPr="00F933D2">
        <w:trPr>
          <w:trHeight w:val="227"/>
        </w:trPr>
        <w:tc>
          <w:tcPr>
            <w:tcW w:w="730"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2018</w:t>
            </w:r>
          </w:p>
        </w:tc>
        <w:tc>
          <w:tcPr>
            <w:tcW w:w="309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微生物奇观</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高一高二</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szCs w:val="21"/>
              </w:rPr>
            </w:pPr>
          </w:p>
        </w:tc>
      </w:tr>
      <w:tr w:rsidR="00AA6B38" w:rsidRPr="00F933D2">
        <w:trPr>
          <w:trHeight w:val="227"/>
        </w:trPr>
        <w:tc>
          <w:tcPr>
            <w:tcW w:w="730"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2018</w:t>
            </w:r>
          </w:p>
        </w:tc>
        <w:tc>
          <w:tcPr>
            <w:tcW w:w="309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热点问题与现代生物技术</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高一高二</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szCs w:val="21"/>
              </w:rPr>
            </w:pPr>
          </w:p>
        </w:tc>
      </w:tr>
      <w:tr w:rsidR="00AA6B38" w:rsidRPr="00F933D2">
        <w:trPr>
          <w:trHeight w:val="227"/>
        </w:trPr>
        <w:tc>
          <w:tcPr>
            <w:tcW w:w="730"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2018</w:t>
            </w:r>
          </w:p>
        </w:tc>
        <w:tc>
          <w:tcPr>
            <w:tcW w:w="309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时政聚焦</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高一高二</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szCs w:val="21"/>
              </w:rPr>
            </w:pPr>
          </w:p>
        </w:tc>
      </w:tr>
      <w:tr w:rsidR="00AA6B38" w:rsidRPr="00F933D2">
        <w:trPr>
          <w:trHeight w:val="227"/>
        </w:trPr>
        <w:tc>
          <w:tcPr>
            <w:tcW w:w="730"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2018</w:t>
            </w:r>
          </w:p>
        </w:tc>
        <w:tc>
          <w:tcPr>
            <w:tcW w:w="309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快乐篮球</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高一高二</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709"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AA6B38">
            <w:pPr>
              <w:spacing w:line="440" w:lineRule="exact"/>
              <w:jc w:val="left"/>
              <w:rPr>
                <w:rFonts w:asciiTheme="minorEastAsia" w:hAnsiTheme="minorEastAsia" w:cs="Times New Roman"/>
                <w:color w:val="000000" w:themeColor="text1"/>
                <w:szCs w:val="21"/>
              </w:rPr>
            </w:pPr>
          </w:p>
        </w:tc>
      </w:tr>
    </w:tbl>
    <w:bookmarkEnd w:id="5"/>
    <w:p w:rsidR="00AA6B38" w:rsidRPr="00F933D2" w:rsidRDefault="00351ACE">
      <w:pPr>
        <w:snapToGrid w:val="0"/>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注：校本教材、校本课程中的“教材”不是学生使用的“课本”，含多媒体形式，但不包括学科延伸讲义、练习册等</w:t>
      </w:r>
    </w:p>
    <w:p w:rsidR="00AA6B38" w:rsidRPr="00F933D2" w:rsidRDefault="00AA6B38">
      <w:pPr>
        <w:jc w:val="center"/>
        <w:rPr>
          <w:rFonts w:asciiTheme="minorEastAsia" w:hAnsiTheme="minorEastAsia" w:cs="Times New Roman"/>
          <w:b/>
          <w:bCs/>
          <w:color w:val="000000" w:themeColor="text1"/>
          <w:szCs w:val="21"/>
        </w:rPr>
      </w:pPr>
    </w:p>
    <w:p w:rsidR="00AA6B38" w:rsidRPr="00F933D2" w:rsidRDefault="00AA6B38">
      <w:pPr>
        <w:jc w:val="center"/>
        <w:rPr>
          <w:rFonts w:asciiTheme="minorEastAsia" w:hAnsiTheme="minorEastAsia" w:cs="Times New Roman"/>
          <w:b/>
          <w:bCs/>
          <w:color w:val="000000" w:themeColor="text1"/>
          <w:szCs w:val="21"/>
        </w:rPr>
      </w:pPr>
    </w:p>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b/>
          <w:bCs/>
          <w:color w:val="000000" w:themeColor="text1"/>
          <w:szCs w:val="21"/>
        </w:rPr>
        <w:lastRenderedPageBreak/>
        <w:t>4-2-5优质课程情况</w:t>
      </w:r>
    </w:p>
    <w:tbl>
      <w:tblPr>
        <w:tblW w:w="9214" w:type="dxa"/>
        <w:tblInd w:w="-34" w:type="dxa"/>
        <w:tblLayout w:type="fixed"/>
        <w:tblLook w:val="04A0"/>
      </w:tblPr>
      <w:tblGrid>
        <w:gridCol w:w="2836"/>
        <w:gridCol w:w="1275"/>
        <w:gridCol w:w="1418"/>
        <w:gridCol w:w="1134"/>
        <w:gridCol w:w="1276"/>
        <w:gridCol w:w="1275"/>
      </w:tblGrid>
      <w:tr w:rsidR="00AA6B38" w:rsidRPr="00F933D2">
        <w:trPr>
          <w:trHeight w:hRule="exact" w:val="1020"/>
        </w:trPr>
        <w:tc>
          <w:tcPr>
            <w:tcW w:w="283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b/>
                <w:color w:val="000000" w:themeColor="text1"/>
                <w:kern w:val="1"/>
                <w:szCs w:val="21"/>
              </w:rPr>
            </w:pPr>
            <w:r w:rsidRPr="00F933D2">
              <w:rPr>
                <w:rFonts w:asciiTheme="minorEastAsia" w:hAnsiTheme="minorEastAsia" w:cs="Times New Roman"/>
                <w:b/>
                <w:color w:val="000000" w:themeColor="text1"/>
                <w:kern w:val="1"/>
                <w:szCs w:val="21"/>
              </w:rPr>
              <w:t>优质课程名称</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b/>
                <w:color w:val="000000" w:themeColor="text1"/>
                <w:kern w:val="1"/>
                <w:szCs w:val="21"/>
              </w:rPr>
            </w:pPr>
            <w:r w:rsidRPr="00F933D2">
              <w:rPr>
                <w:rFonts w:asciiTheme="minorEastAsia" w:hAnsiTheme="minorEastAsia" w:cs="Times New Roman"/>
                <w:b/>
                <w:color w:val="000000" w:themeColor="text1"/>
                <w:kern w:val="1"/>
                <w:szCs w:val="21"/>
              </w:rPr>
              <w:t>课程</w:t>
            </w:r>
          </w:p>
          <w:p w:rsidR="00AA6B38" w:rsidRPr="00F933D2" w:rsidRDefault="00351ACE">
            <w:pPr>
              <w:spacing w:line="440" w:lineRule="exact"/>
              <w:jc w:val="center"/>
              <w:rPr>
                <w:rFonts w:asciiTheme="minorEastAsia" w:hAnsiTheme="minorEastAsia" w:cs="Times New Roman"/>
                <w:b/>
                <w:color w:val="000000" w:themeColor="text1"/>
                <w:kern w:val="1"/>
                <w:szCs w:val="21"/>
              </w:rPr>
            </w:pPr>
            <w:r w:rsidRPr="00F933D2">
              <w:rPr>
                <w:rFonts w:asciiTheme="minorEastAsia" w:hAnsiTheme="minorEastAsia" w:cs="Times New Roman"/>
                <w:b/>
                <w:color w:val="000000" w:themeColor="text1"/>
                <w:kern w:val="1"/>
                <w:szCs w:val="21"/>
              </w:rPr>
              <w:t>类型</w:t>
            </w:r>
          </w:p>
        </w:tc>
        <w:tc>
          <w:tcPr>
            <w:tcW w:w="141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b/>
                <w:color w:val="000000" w:themeColor="text1"/>
                <w:kern w:val="1"/>
                <w:szCs w:val="21"/>
              </w:rPr>
            </w:pPr>
            <w:r w:rsidRPr="00F933D2">
              <w:rPr>
                <w:rFonts w:asciiTheme="minorEastAsia" w:hAnsiTheme="minorEastAsia" w:cs="Times New Roman"/>
                <w:b/>
                <w:color w:val="000000" w:themeColor="text1"/>
                <w:kern w:val="1"/>
                <w:szCs w:val="21"/>
              </w:rPr>
              <w:t>开设</w:t>
            </w:r>
          </w:p>
          <w:p w:rsidR="00AA6B38" w:rsidRPr="00F933D2" w:rsidRDefault="00351ACE">
            <w:pPr>
              <w:spacing w:line="440" w:lineRule="exact"/>
              <w:jc w:val="center"/>
              <w:rPr>
                <w:rFonts w:asciiTheme="minorEastAsia" w:hAnsiTheme="minorEastAsia" w:cs="Times New Roman"/>
                <w:b/>
                <w:color w:val="000000" w:themeColor="text1"/>
                <w:kern w:val="1"/>
                <w:szCs w:val="21"/>
              </w:rPr>
            </w:pPr>
            <w:r w:rsidRPr="00F933D2">
              <w:rPr>
                <w:rFonts w:asciiTheme="minorEastAsia" w:hAnsiTheme="minorEastAsia" w:cs="Times New Roman"/>
                <w:b/>
                <w:color w:val="000000" w:themeColor="text1"/>
                <w:kern w:val="1"/>
                <w:szCs w:val="21"/>
              </w:rPr>
              <w:t>对象</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b/>
                <w:color w:val="000000" w:themeColor="text1"/>
                <w:kern w:val="1"/>
                <w:szCs w:val="21"/>
              </w:rPr>
            </w:pPr>
            <w:r w:rsidRPr="00F933D2">
              <w:rPr>
                <w:rFonts w:asciiTheme="minorEastAsia" w:hAnsiTheme="minorEastAsia" w:cs="Times New Roman"/>
                <w:b/>
                <w:color w:val="000000" w:themeColor="text1"/>
                <w:kern w:val="1"/>
                <w:szCs w:val="21"/>
              </w:rPr>
              <w:t>执教人员</w:t>
            </w:r>
          </w:p>
        </w:tc>
        <w:tc>
          <w:tcPr>
            <w:tcW w:w="1276" w:type="dxa"/>
            <w:tcBorders>
              <w:top w:val="single" w:sz="4" w:space="0" w:color="000000"/>
              <w:left w:val="single" w:sz="4" w:space="0" w:color="000000"/>
              <w:bottom w:val="single" w:sz="4" w:space="0" w:color="000000"/>
              <w:right w:val="single" w:sz="4" w:space="0" w:color="000000"/>
            </w:tcBorders>
          </w:tcPr>
          <w:p w:rsidR="00AA6B38" w:rsidRPr="00F933D2" w:rsidRDefault="00351ACE">
            <w:pPr>
              <w:spacing w:line="360" w:lineRule="exact"/>
              <w:jc w:val="center"/>
              <w:rPr>
                <w:rFonts w:asciiTheme="minorEastAsia" w:hAnsiTheme="minorEastAsia" w:cs="Times New Roman"/>
                <w:b/>
                <w:color w:val="000000" w:themeColor="text1"/>
                <w:kern w:val="1"/>
                <w:szCs w:val="21"/>
              </w:rPr>
            </w:pPr>
            <w:r w:rsidRPr="00F933D2">
              <w:rPr>
                <w:rFonts w:asciiTheme="minorEastAsia" w:hAnsiTheme="minorEastAsia" w:cs="Times New Roman"/>
                <w:b/>
                <w:color w:val="000000" w:themeColor="text1"/>
                <w:kern w:val="1"/>
                <w:szCs w:val="21"/>
              </w:rPr>
              <w:t>近3年</w:t>
            </w:r>
          </w:p>
          <w:p w:rsidR="00AA6B38" w:rsidRPr="00F933D2" w:rsidRDefault="00351ACE">
            <w:pPr>
              <w:spacing w:line="360" w:lineRule="exact"/>
              <w:jc w:val="center"/>
              <w:rPr>
                <w:rFonts w:asciiTheme="minorEastAsia" w:hAnsiTheme="minorEastAsia" w:cs="Times New Roman"/>
                <w:b/>
                <w:color w:val="000000" w:themeColor="text1"/>
                <w:kern w:val="1"/>
                <w:szCs w:val="21"/>
              </w:rPr>
            </w:pPr>
            <w:r w:rsidRPr="00F933D2">
              <w:rPr>
                <w:rFonts w:asciiTheme="minorEastAsia" w:hAnsiTheme="minorEastAsia" w:cs="Times New Roman"/>
                <w:b/>
                <w:color w:val="000000" w:themeColor="text1"/>
                <w:kern w:val="1"/>
                <w:szCs w:val="21"/>
              </w:rPr>
              <w:t>对外开课次数</w:t>
            </w:r>
          </w:p>
        </w:tc>
        <w:tc>
          <w:tcPr>
            <w:tcW w:w="1275" w:type="dxa"/>
            <w:tcBorders>
              <w:top w:val="single" w:sz="4" w:space="0" w:color="000000"/>
              <w:left w:val="single" w:sz="4" w:space="0" w:color="000000"/>
              <w:bottom w:val="single" w:sz="4" w:space="0" w:color="000000"/>
              <w:right w:val="single" w:sz="4" w:space="0" w:color="000000"/>
            </w:tcBorders>
          </w:tcPr>
          <w:p w:rsidR="00AA6B38" w:rsidRPr="00F933D2" w:rsidRDefault="00351ACE">
            <w:pPr>
              <w:spacing w:line="360" w:lineRule="exact"/>
              <w:jc w:val="center"/>
              <w:rPr>
                <w:rFonts w:asciiTheme="minorEastAsia" w:hAnsiTheme="minorEastAsia" w:cs="Times New Roman"/>
                <w:b/>
                <w:color w:val="000000" w:themeColor="text1"/>
                <w:kern w:val="1"/>
                <w:szCs w:val="21"/>
              </w:rPr>
            </w:pPr>
            <w:r w:rsidRPr="00F933D2">
              <w:rPr>
                <w:rFonts w:asciiTheme="minorEastAsia" w:hAnsiTheme="minorEastAsia" w:cs="Times New Roman"/>
                <w:b/>
                <w:color w:val="000000" w:themeColor="text1"/>
                <w:kern w:val="1"/>
                <w:szCs w:val="21"/>
              </w:rPr>
              <w:t>近3年</w:t>
            </w:r>
          </w:p>
          <w:p w:rsidR="00AA6B38" w:rsidRPr="00F933D2" w:rsidRDefault="00351ACE">
            <w:pPr>
              <w:spacing w:line="360" w:lineRule="exact"/>
              <w:jc w:val="center"/>
              <w:rPr>
                <w:rFonts w:asciiTheme="minorEastAsia" w:hAnsiTheme="minorEastAsia" w:cs="Times New Roman"/>
                <w:b/>
                <w:color w:val="000000" w:themeColor="text1"/>
                <w:kern w:val="1"/>
                <w:szCs w:val="21"/>
              </w:rPr>
            </w:pPr>
            <w:r w:rsidRPr="00F933D2">
              <w:rPr>
                <w:rFonts w:asciiTheme="minorEastAsia" w:hAnsiTheme="minorEastAsia" w:cs="Times New Roman"/>
                <w:b/>
                <w:color w:val="000000" w:themeColor="text1"/>
                <w:kern w:val="1"/>
                <w:szCs w:val="21"/>
              </w:rPr>
              <w:t>校外交流次数</w:t>
            </w:r>
          </w:p>
        </w:tc>
      </w:tr>
      <w:tr w:rsidR="00AA6B38" w:rsidRPr="00F933D2">
        <w:trPr>
          <w:trHeight w:hRule="exact" w:val="520"/>
        </w:trPr>
        <w:tc>
          <w:tcPr>
            <w:tcW w:w="283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语文</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国家课程</w:t>
            </w:r>
          </w:p>
        </w:tc>
        <w:tc>
          <w:tcPr>
            <w:tcW w:w="141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全体学生</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明学圣等</w:t>
            </w:r>
          </w:p>
        </w:tc>
        <w:tc>
          <w:tcPr>
            <w:tcW w:w="127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11</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9</w:t>
            </w:r>
          </w:p>
        </w:tc>
      </w:tr>
      <w:tr w:rsidR="00AA6B38" w:rsidRPr="00F933D2">
        <w:trPr>
          <w:trHeight w:hRule="exact" w:val="455"/>
        </w:trPr>
        <w:tc>
          <w:tcPr>
            <w:tcW w:w="283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数学</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国家课程</w:t>
            </w:r>
          </w:p>
        </w:tc>
        <w:tc>
          <w:tcPr>
            <w:tcW w:w="141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全体学生</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王永进等</w:t>
            </w:r>
          </w:p>
        </w:tc>
        <w:tc>
          <w:tcPr>
            <w:tcW w:w="127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19</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16</w:t>
            </w:r>
          </w:p>
        </w:tc>
      </w:tr>
      <w:tr w:rsidR="00AA6B38" w:rsidRPr="00F933D2">
        <w:trPr>
          <w:trHeight w:hRule="exact" w:val="475"/>
        </w:trPr>
        <w:tc>
          <w:tcPr>
            <w:tcW w:w="283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英语</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国家课程</w:t>
            </w:r>
          </w:p>
        </w:tc>
        <w:tc>
          <w:tcPr>
            <w:tcW w:w="141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全体学生</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杨云等</w:t>
            </w:r>
          </w:p>
        </w:tc>
        <w:tc>
          <w:tcPr>
            <w:tcW w:w="127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8</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5</w:t>
            </w:r>
          </w:p>
        </w:tc>
      </w:tr>
      <w:tr w:rsidR="00AA6B38" w:rsidRPr="00F933D2">
        <w:trPr>
          <w:trHeight w:hRule="exact" w:val="466"/>
        </w:trPr>
        <w:tc>
          <w:tcPr>
            <w:tcW w:w="283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历史</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国家课程</w:t>
            </w:r>
          </w:p>
        </w:tc>
        <w:tc>
          <w:tcPr>
            <w:tcW w:w="141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全体学生</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王富林等</w:t>
            </w:r>
          </w:p>
        </w:tc>
        <w:tc>
          <w:tcPr>
            <w:tcW w:w="127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4</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4</w:t>
            </w:r>
          </w:p>
        </w:tc>
      </w:tr>
      <w:tr w:rsidR="00AA6B38" w:rsidRPr="00F933D2">
        <w:trPr>
          <w:trHeight w:hRule="exact" w:val="472"/>
        </w:trPr>
        <w:tc>
          <w:tcPr>
            <w:tcW w:w="283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物理</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国家课程</w:t>
            </w:r>
          </w:p>
        </w:tc>
        <w:tc>
          <w:tcPr>
            <w:tcW w:w="141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全体学生</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丁中平等</w:t>
            </w:r>
          </w:p>
        </w:tc>
        <w:tc>
          <w:tcPr>
            <w:tcW w:w="127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7</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4</w:t>
            </w:r>
          </w:p>
        </w:tc>
      </w:tr>
      <w:tr w:rsidR="00AA6B38" w:rsidRPr="00F933D2">
        <w:trPr>
          <w:trHeight w:hRule="exact" w:val="465"/>
        </w:trPr>
        <w:tc>
          <w:tcPr>
            <w:tcW w:w="283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政治</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国家课程</w:t>
            </w:r>
          </w:p>
        </w:tc>
        <w:tc>
          <w:tcPr>
            <w:tcW w:w="141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全体学生</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于明勇等</w:t>
            </w:r>
          </w:p>
        </w:tc>
        <w:tc>
          <w:tcPr>
            <w:tcW w:w="127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4</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3</w:t>
            </w:r>
          </w:p>
        </w:tc>
      </w:tr>
      <w:tr w:rsidR="00AA6B38" w:rsidRPr="00F933D2">
        <w:trPr>
          <w:trHeight w:hRule="exact" w:val="471"/>
        </w:trPr>
        <w:tc>
          <w:tcPr>
            <w:tcW w:w="283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生物</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国家课程</w:t>
            </w:r>
          </w:p>
        </w:tc>
        <w:tc>
          <w:tcPr>
            <w:tcW w:w="1418"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全体学生</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吴如俊等</w:t>
            </w:r>
          </w:p>
        </w:tc>
        <w:tc>
          <w:tcPr>
            <w:tcW w:w="127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5</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4</w:t>
            </w:r>
          </w:p>
        </w:tc>
      </w:tr>
      <w:tr w:rsidR="00AA6B38" w:rsidRPr="00F933D2">
        <w:trPr>
          <w:trHeight w:hRule="exact" w:val="759"/>
        </w:trPr>
        <w:tc>
          <w:tcPr>
            <w:tcW w:w="283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3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 w:val="22"/>
              </w:rPr>
              <w:t>步步登顶30周（时新素材与创新妙招）</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校本课程</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全体学生</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明学圣等</w:t>
            </w:r>
          </w:p>
        </w:tc>
        <w:tc>
          <w:tcPr>
            <w:tcW w:w="127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r>
      <w:tr w:rsidR="00AA6B38" w:rsidRPr="00F933D2">
        <w:trPr>
          <w:trHeight w:hRule="exact" w:val="698"/>
        </w:trPr>
        <w:tc>
          <w:tcPr>
            <w:tcW w:w="283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3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 w:val="22"/>
              </w:rPr>
              <w:t>高考作文最新绝妙素材集锦与运用技巧</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校本课程</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全体学生</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明学圣等</w:t>
            </w:r>
          </w:p>
        </w:tc>
        <w:tc>
          <w:tcPr>
            <w:tcW w:w="127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r>
      <w:tr w:rsidR="00AA6B38" w:rsidRPr="00F933D2">
        <w:trPr>
          <w:trHeight w:hRule="exact" w:val="571"/>
        </w:trPr>
        <w:tc>
          <w:tcPr>
            <w:tcW w:w="283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写作素质化训练教程</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校本课程</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高一、高二</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明学圣等</w:t>
            </w:r>
          </w:p>
        </w:tc>
        <w:tc>
          <w:tcPr>
            <w:tcW w:w="127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r>
      <w:tr w:rsidR="00AA6B38" w:rsidRPr="00F933D2">
        <w:trPr>
          <w:trHeight w:hRule="exact" w:val="565"/>
        </w:trPr>
        <w:tc>
          <w:tcPr>
            <w:tcW w:w="283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340" w:lineRule="exact"/>
              <w:jc w:val="center"/>
              <w:textAlignment w:val="center"/>
              <w:rPr>
                <w:rFonts w:asciiTheme="minorEastAsia" w:hAnsiTheme="minorEastAsia" w:cs="Times New Roman"/>
                <w:color w:val="000000" w:themeColor="text1"/>
                <w:sz w:val="22"/>
              </w:rPr>
            </w:pPr>
            <w:r w:rsidRPr="00F933D2">
              <w:rPr>
                <w:rFonts w:asciiTheme="minorEastAsia" w:hAnsiTheme="minorEastAsia" w:cs="Times New Roman"/>
                <w:color w:val="000000" w:themeColor="text1"/>
                <w:sz w:val="22"/>
              </w:rPr>
              <w:t>诗词读写100</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校本选修</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高一、高二</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 w:val="22"/>
              </w:rPr>
            </w:pPr>
            <w:r w:rsidRPr="00F933D2">
              <w:rPr>
                <w:rFonts w:asciiTheme="minorEastAsia" w:hAnsiTheme="minorEastAsia" w:cs="Times New Roman"/>
                <w:color w:val="000000" w:themeColor="text1"/>
                <w:sz w:val="22"/>
              </w:rPr>
              <w:t>张怡等</w:t>
            </w:r>
          </w:p>
        </w:tc>
        <w:tc>
          <w:tcPr>
            <w:tcW w:w="127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r>
      <w:tr w:rsidR="00AA6B38" w:rsidRPr="00F933D2">
        <w:trPr>
          <w:trHeight w:hRule="exact" w:val="559"/>
        </w:trPr>
        <w:tc>
          <w:tcPr>
            <w:tcW w:w="283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340" w:lineRule="exact"/>
              <w:jc w:val="center"/>
              <w:textAlignment w:val="center"/>
              <w:rPr>
                <w:rFonts w:asciiTheme="minorEastAsia" w:hAnsiTheme="minorEastAsia" w:cs="Times New Roman"/>
                <w:color w:val="000000" w:themeColor="text1"/>
                <w:sz w:val="22"/>
              </w:rPr>
            </w:pPr>
            <w:r w:rsidRPr="00F933D2">
              <w:rPr>
                <w:rFonts w:asciiTheme="minorEastAsia" w:hAnsiTheme="minorEastAsia" w:cs="Times New Roman"/>
                <w:color w:val="000000" w:themeColor="text1"/>
                <w:sz w:val="22"/>
              </w:rPr>
              <w:t>数学竞赛辅导资料</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校本选修</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高一、高二</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 w:val="22"/>
              </w:rPr>
            </w:pPr>
            <w:r w:rsidRPr="00F933D2">
              <w:rPr>
                <w:rFonts w:asciiTheme="minorEastAsia" w:hAnsiTheme="minorEastAsia" w:cs="Times New Roman"/>
                <w:color w:val="000000" w:themeColor="text1"/>
                <w:sz w:val="22"/>
              </w:rPr>
              <w:t>肖雪平等</w:t>
            </w:r>
          </w:p>
        </w:tc>
        <w:tc>
          <w:tcPr>
            <w:tcW w:w="127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r>
      <w:tr w:rsidR="00AA6B38" w:rsidRPr="00F933D2">
        <w:trPr>
          <w:trHeight w:hRule="exact" w:val="581"/>
        </w:trPr>
        <w:tc>
          <w:tcPr>
            <w:tcW w:w="283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340" w:lineRule="exact"/>
              <w:jc w:val="center"/>
              <w:textAlignment w:val="center"/>
              <w:rPr>
                <w:rFonts w:asciiTheme="minorEastAsia" w:hAnsiTheme="minorEastAsia" w:cs="Times New Roman"/>
                <w:color w:val="000000" w:themeColor="text1"/>
                <w:sz w:val="22"/>
              </w:rPr>
            </w:pPr>
            <w:r w:rsidRPr="00F933D2">
              <w:rPr>
                <w:rFonts w:asciiTheme="minorEastAsia" w:hAnsiTheme="minorEastAsia" w:cs="Times New Roman"/>
                <w:color w:val="000000" w:themeColor="text1"/>
                <w:sz w:val="22"/>
              </w:rPr>
              <w:t>几何画板初步</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校本选修</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高一、高二</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 w:val="22"/>
              </w:rPr>
            </w:pPr>
            <w:r w:rsidRPr="00F933D2">
              <w:rPr>
                <w:rFonts w:asciiTheme="minorEastAsia" w:hAnsiTheme="minorEastAsia" w:cs="Times New Roman"/>
                <w:color w:val="000000" w:themeColor="text1"/>
                <w:sz w:val="22"/>
              </w:rPr>
              <w:t>蒋国庆等</w:t>
            </w:r>
          </w:p>
        </w:tc>
        <w:tc>
          <w:tcPr>
            <w:tcW w:w="127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r>
      <w:tr w:rsidR="00AA6B38" w:rsidRPr="00F933D2">
        <w:trPr>
          <w:trHeight w:hRule="exact" w:val="561"/>
        </w:trPr>
        <w:tc>
          <w:tcPr>
            <w:tcW w:w="283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340" w:lineRule="exact"/>
              <w:jc w:val="center"/>
              <w:textAlignment w:val="center"/>
              <w:rPr>
                <w:rFonts w:asciiTheme="minorEastAsia" w:hAnsiTheme="minorEastAsia" w:cs="Times New Roman"/>
                <w:color w:val="000000" w:themeColor="text1"/>
                <w:sz w:val="22"/>
              </w:rPr>
            </w:pPr>
            <w:r w:rsidRPr="00F933D2">
              <w:rPr>
                <w:rFonts w:asciiTheme="minorEastAsia" w:hAnsiTheme="minorEastAsia" w:cs="Times New Roman"/>
                <w:color w:val="000000" w:themeColor="text1"/>
                <w:sz w:val="22"/>
              </w:rPr>
              <w:t>几何学发展史</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校本选修</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高一、高二</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 w:val="22"/>
              </w:rPr>
            </w:pPr>
            <w:r w:rsidRPr="00F933D2">
              <w:rPr>
                <w:rFonts w:asciiTheme="minorEastAsia" w:hAnsiTheme="minorEastAsia" w:cs="Times New Roman"/>
                <w:color w:val="000000" w:themeColor="text1"/>
                <w:sz w:val="22"/>
              </w:rPr>
              <w:t>徐学兵等</w:t>
            </w:r>
          </w:p>
        </w:tc>
        <w:tc>
          <w:tcPr>
            <w:tcW w:w="127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r>
      <w:tr w:rsidR="00AA6B38" w:rsidRPr="00F933D2">
        <w:trPr>
          <w:trHeight w:hRule="exact" w:val="569"/>
        </w:trPr>
        <w:tc>
          <w:tcPr>
            <w:tcW w:w="283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3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 w:val="22"/>
              </w:rPr>
              <w:t>走进美国节日</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校本选修</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高一、高二</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 w:val="22"/>
              </w:rPr>
              <w:t>陈燕等</w:t>
            </w:r>
          </w:p>
        </w:tc>
        <w:tc>
          <w:tcPr>
            <w:tcW w:w="127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r>
      <w:tr w:rsidR="00AA6B38" w:rsidRPr="00F933D2">
        <w:trPr>
          <w:trHeight w:hRule="exact" w:val="563"/>
        </w:trPr>
        <w:tc>
          <w:tcPr>
            <w:tcW w:w="283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340" w:lineRule="exact"/>
              <w:jc w:val="center"/>
              <w:textAlignment w:val="center"/>
              <w:rPr>
                <w:rFonts w:asciiTheme="minorEastAsia" w:hAnsiTheme="minorEastAsia" w:cs="Times New Roman"/>
                <w:color w:val="000000" w:themeColor="text1"/>
                <w:sz w:val="22"/>
              </w:rPr>
            </w:pPr>
            <w:r w:rsidRPr="00F933D2">
              <w:rPr>
                <w:rFonts w:asciiTheme="minorEastAsia" w:hAnsiTheme="minorEastAsia" w:cs="Times New Roman"/>
                <w:color w:val="000000" w:themeColor="text1"/>
                <w:sz w:val="22"/>
              </w:rPr>
              <w:t>英文歌曲的赏析与学唱</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校本选修</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高一、高二</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 w:val="22"/>
              </w:rPr>
            </w:pPr>
            <w:r w:rsidRPr="00F933D2">
              <w:rPr>
                <w:rFonts w:asciiTheme="minorEastAsia" w:hAnsiTheme="minorEastAsia" w:cs="Times New Roman"/>
                <w:color w:val="000000" w:themeColor="text1"/>
                <w:sz w:val="22"/>
              </w:rPr>
              <w:t>谢姬琴等</w:t>
            </w:r>
          </w:p>
        </w:tc>
        <w:tc>
          <w:tcPr>
            <w:tcW w:w="127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r>
      <w:tr w:rsidR="00AA6B38" w:rsidRPr="00F933D2">
        <w:trPr>
          <w:trHeight w:hRule="exact" w:val="571"/>
        </w:trPr>
        <w:tc>
          <w:tcPr>
            <w:tcW w:w="283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340" w:lineRule="exact"/>
              <w:jc w:val="center"/>
              <w:textAlignment w:val="center"/>
              <w:rPr>
                <w:rFonts w:asciiTheme="minorEastAsia" w:hAnsiTheme="minorEastAsia" w:cs="Times New Roman"/>
                <w:color w:val="000000" w:themeColor="text1"/>
                <w:sz w:val="22"/>
              </w:rPr>
            </w:pPr>
            <w:r w:rsidRPr="00F933D2">
              <w:rPr>
                <w:rFonts w:asciiTheme="minorEastAsia" w:hAnsiTheme="minorEastAsia" w:cs="Times New Roman"/>
                <w:color w:val="000000" w:themeColor="text1"/>
                <w:sz w:val="22"/>
              </w:rPr>
              <w:t>英语课外阅读与高考</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校本选修</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高一、高二</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 w:val="22"/>
              </w:rPr>
            </w:pPr>
            <w:r w:rsidRPr="00F933D2">
              <w:rPr>
                <w:rFonts w:asciiTheme="minorEastAsia" w:hAnsiTheme="minorEastAsia" w:cs="Times New Roman"/>
                <w:color w:val="000000" w:themeColor="text1"/>
                <w:sz w:val="22"/>
              </w:rPr>
              <w:t>钱斌斌等</w:t>
            </w:r>
          </w:p>
        </w:tc>
        <w:tc>
          <w:tcPr>
            <w:tcW w:w="127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r>
      <w:tr w:rsidR="00AA6B38" w:rsidRPr="00F933D2">
        <w:trPr>
          <w:trHeight w:hRule="exact" w:val="665"/>
        </w:trPr>
        <w:tc>
          <w:tcPr>
            <w:tcW w:w="283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340" w:lineRule="exact"/>
              <w:jc w:val="center"/>
              <w:textAlignment w:val="center"/>
              <w:rPr>
                <w:rFonts w:asciiTheme="minorEastAsia" w:hAnsiTheme="minorEastAsia" w:cs="Times New Roman"/>
                <w:color w:val="000000" w:themeColor="text1"/>
                <w:sz w:val="22"/>
              </w:rPr>
            </w:pPr>
            <w:r w:rsidRPr="00F933D2">
              <w:rPr>
                <w:rFonts w:asciiTheme="minorEastAsia" w:hAnsiTheme="minorEastAsia" w:cs="Times New Roman"/>
                <w:color w:val="000000" w:themeColor="text1"/>
                <w:sz w:val="22"/>
              </w:rPr>
              <w:t>践行趣味物理</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校本选修</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高一、高二</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 w:val="22"/>
              </w:rPr>
            </w:pPr>
            <w:r w:rsidRPr="00F933D2">
              <w:rPr>
                <w:rFonts w:asciiTheme="minorEastAsia" w:hAnsiTheme="minorEastAsia" w:cs="Times New Roman"/>
                <w:color w:val="000000" w:themeColor="text1"/>
                <w:sz w:val="22"/>
              </w:rPr>
              <w:t>周峰等</w:t>
            </w:r>
          </w:p>
        </w:tc>
        <w:tc>
          <w:tcPr>
            <w:tcW w:w="127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r>
      <w:tr w:rsidR="00AA6B38" w:rsidRPr="00F933D2">
        <w:trPr>
          <w:trHeight w:hRule="exact" w:val="609"/>
        </w:trPr>
        <w:tc>
          <w:tcPr>
            <w:tcW w:w="283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340" w:lineRule="exact"/>
              <w:jc w:val="center"/>
              <w:textAlignment w:val="center"/>
              <w:rPr>
                <w:rFonts w:asciiTheme="minorEastAsia" w:hAnsiTheme="minorEastAsia" w:cs="Times New Roman"/>
                <w:color w:val="000000" w:themeColor="text1"/>
                <w:sz w:val="22"/>
              </w:rPr>
            </w:pPr>
            <w:r w:rsidRPr="00F933D2">
              <w:rPr>
                <w:rFonts w:asciiTheme="minorEastAsia" w:hAnsiTheme="minorEastAsia" w:cs="Times New Roman"/>
                <w:color w:val="000000" w:themeColor="text1"/>
                <w:sz w:val="22"/>
              </w:rPr>
              <w:t>物理与日常生活（电学）</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校本选修</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高一、高二</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 w:val="22"/>
              </w:rPr>
            </w:pPr>
            <w:r w:rsidRPr="00F933D2">
              <w:rPr>
                <w:rFonts w:asciiTheme="minorEastAsia" w:hAnsiTheme="minorEastAsia" w:cs="Times New Roman"/>
                <w:color w:val="000000" w:themeColor="text1"/>
                <w:sz w:val="22"/>
              </w:rPr>
              <w:t>吴强等</w:t>
            </w:r>
          </w:p>
        </w:tc>
        <w:tc>
          <w:tcPr>
            <w:tcW w:w="127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r>
      <w:tr w:rsidR="00AA6B38" w:rsidRPr="00F933D2">
        <w:trPr>
          <w:trHeight w:hRule="exact" w:val="561"/>
        </w:trPr>
        <w:tc>
          <w:tcPr>
            <w:tcW w:w="283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340" w:lineRule="exact"/>
              <w:jc w:val="center"/>
              <w:textAlignment w:val="center"/>
              <w:rPr>
                <w:rFonts w:asciiTheme="minorEastAsia" w:hAnsiTheme="minorEastAsia" w:cs="Times New Roman"/>
                <w:color w:val="000000" w:themeColor="text1"/>
                <w:sz w:val="22"/>
              </w:rPr>
            </w:pPr>
            <w:r w:rsidRPr="00F933D2">
              <w:rPr>
                <w:rFonts w:asciiTheme="minorEastAsia" w:hAnsiTheme="minorEastAsia" w:cs="Times New Roman"/>
                <w:color w:val="000000" w:themeColor="text1"/>
                <w:sz w:val="22"/>
              </w:rPr>
              <w:t>物理与日常生活（力学）</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校本选修</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高一、高二</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 w:val="22"/>
              </w:rPr>
            </w:pPr>
            <w:r w:rsidRPr="00F933D2">
              <w:rPr>
                <w:rFonts w:asciiTheme="minorEastAsia" w:hAnsiTheme="minorEastAsia" w:cs="Times New Roman"/>
                <w:color w:val="000000" w:themeColor="text1"/>
                <w:sz w:val="22"/>
              </w:rPr>
              <w:t>吕亚明等</w:t>
            </w:r>
          </w:p>
        </w:tc>
        <w:tc>
          <w:tcPr>
            <w:tcW w:w="127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r>
      <w:tr w:rsidR="00AA6B38" w:rsidRPr="00F933D2">
        <w:trPr>
          <w:trHeight w:hRule="exact" w:val="568"/>
        </w:trPr>
        <w:tc>
          <w:tcPr>
            <w:tcW w:w="283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340" w:lineRule="exact"/>
              <w:jc w:val="center"/>
              <w:textAlignment w:val="center"/>
              <w:rPr>
                <w:rFonts w:asciiTheme="minorEastAsia" w:hAnsiTheme="minorEastAsia" w:cs="Times New Roman"/>
                <w:color w:val="000000" w:themeColor="text1"/>
                <w:sz w:val="22"/>
              </w:rPr>
            </w:pPr>
            <w:r w:rsidRPr="00F933D2">
              <w:rPr>
                <w:rFonts w:asciiTheme="minorEastAsia" w:hAnsiTheme="minorEastAsia" w:cs="Times New Roman"/>
                <w:color w:val="000000" w:themeColor="text1"/>
                <w:sz w:val="22"/>
              </w:rPr>
              <w:t>营养与健康</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校本选修</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高一、高二</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 w:val="22"/>
              </w:rPr>
            </w:pPr>
            <w:r w:rsidRPr="00F933D2">
              <w:rPr>
                <w:rFonts w:asciiTheme="minorEastAsia" w:hAnsiTheme="minorEastAsia" w:cs="Times New Roman"/>
                <w:color w:val="000000" w:themeColor="text1"/>
                <w:sz w:val="22"/>
              </w:rPr>
              <w:t>殷俊才等</w:t>
            </w:r>
          </w:p>
        </w:tc>
        <w:tc>
          <w:tcPr>
            <w:tcW w:w="127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r>
      <w:tr w:rsidR="00AA6B38" w:rsidRPr="00F933D2">
        <w:trPr>
          <w:trHeight w:hRule="exact" w:val="562"/>
        </w:trPr>
        <w:tc>
          <w:tcPr>
            <w:tcW w:w="283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340" w:lineRule="exact"/>
              <w:jc w:val="center"/>
              <w:textAlignment w:val="center"/>
              <w:rPr>
                <w:rFonts w:asciiTheme="minorEastAsia" w:hAnsiTheme="minorEastAsia" w:cs="Times New Roman"/>
                <w:color w:val="000000" w:themeColor="text1"/>
                <w:sz w:val="22"/>
              </w:rPr>
            </w:pPr>
            <w:r w:rsidRPr="00F933D2">
              <w:rPr>
                <w:rFonts w:asciiTheme="minorEastAsia" w:hAnsiTheme="minorEastAsia" w:cs="Times New Roman"/>
                <w:color w:val="000000" w:themeColor="text1"/>
                <w:sz w:val="22"/>
              </w:rPr>
              <w:t>聚焦南海</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校本选修</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高一、高二</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widowControl/>
              <w:spacing w:line="440" w:lineRule="exact"/>
              <w:jc w:val="center"/>
              <w:textAlignment w:val="center"/>
              <w:rPr>
                <w:rFonts w:asciiTheme="minorEastAsia" w:hAnsiTheme="minorEastAsia" w:cs="Times New Roman"/>
                <w:color w:val="000000" w:themeColor="text1"/>
                <w:sz w:val="22"/>
              </w:rPr>
            </w:pPr>
            <w:r w:rsidRPr="00F933D2">
              <w:rPr>
                <w:rFonts w:asciiTheme="minorEastAsia" w:hAnsiTheme="minorEastAsia" w:cs="Times New Roman"/>
                <w:color w:val="000000" w:themeColor="text1"/>
                <w:sz w:val="22"/>
              </w:rPr>
              <w:t>刁如飞等</w:t>
            </w:r>
          </w:p>
        </w:tc>
        <w:tc>
          <w:tcPr>
            <w:tcW w:w="127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r>
      <w:tr w:rsidR="00AA6B38" w:rsidRPr="00F933D2">
        <w:trPr>
          <w:trHeight w:hRule="exact" w:val="556"/>
        </w:trPr>
        <w:tc>
          <w:tcPr>
            <w:tcW w:w="283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lastRenderedPageBreak/>
              <w:t>中外传统节日文化比较</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校本选修</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szCs w:val="21"/>
              </w:rPr>
              <w:t>高一、高二</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赵志辉等</w:t>
            </w:r>
          </w:p>
        </w:tc>
        <w:tc>
          <w:tcPr>
            <w:tcW w:w="127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r>
      <w:tr w:rsidR="00AA6B38" w:rsidRPr="00F933D2">
        <w:trPr>
          <w:trHeight w:hRule="exact" w:val="564"/>
        </w:trPr>
        <w:tc>
          <w:tcPr>
            <w:tcW w:w="283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简易机器人制作</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校本课程</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高一、高二</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朱云飞等</w:t>
            </w:r>
          </w:p>
        </w:tc>
        <w:tc>
          <w:tcPr>
            <w:tcW w:w="127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r>
      <w:tr w:rsidR="00AA6B38" w:rsidRPr="00F933D2">
        <w:trPr>
          <w:trHeight w:hRule="exact" w:val="572"/>
        </w:trPr>
        <w:tc>
          <w:tcPr>
            <w:tcW w:w="283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古镇黄桥</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校本课程</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高一、高二</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朱云飞等</w:t>
            </w:r>
          </w:p>
        </w:tc>
        <w:tc>
          <w:tcPr>
            <w:tcW w:w="127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r>
      <w:tr w:rsidR="00AA6B38" w:rsidRPr="00F933D2">
        <w:trPr>
          <w:trHeight w:hRule="exact" w:val="566"/>
        </w:trPr>
        <w:tc>
          <w:tcPr>
            <w:tcW w:w="283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3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黄桥的那年那人那事</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校本课程</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高一、高二</w:t>
            </w:r>
          </w:p>
        </w:tc>
        <w:tc>
          <w:tcPr>
            <w:tcW w:w="1134"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高小兵等</w:t>
            </w:r>
          </w:p>
        </w:tc>
        <w:tc>
          <w:tcPr>
            <w:tcW w:w="1276"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AA6B38" w:rsidRPr="00F933D2" w:rsidRDefault="00351ACE">
            <w:pPr>
              <w:spacing w:line="440" w:lineRule="exact"/>
              <w:jc w:val="center"/>
              <w:rPr>
                <w:rFonts w:asciiTheme="minorEastAsia" w:hAnsiTheme="minorEastAsia" w:cs="Times New Roman"/>
                <w:color w:val="000000" w:themeColor="text1"/>
                <w:kern w:val="1"/>
                <w:szCs w:val="21"/>
              </w:rPr>
            </w:pPr>
            <w:r w:rsidRPr="00F933D2">
              <w:rPr>
                <w:rFonts w:asciiTheme="minorEastAsia" w:hAnsiTheme="minorEastAsia" w:cs="Times New Roman"/>
                <w:color w:val="000000" w:themeColor="text1"/>
                <w:kern w:val="1"/>
                <w:szCs w:val="21"/>
              </w:rPr>
              <w:t>1</w:t>
            </w:r>
          </w:p>
        </w:tc>
      </w:tr>
    </w:tbl>
    <w:p w:rsidR="00AA6B38" w:rsidRPr="00F933D2" w:rsidRDefault="00AA6B38">
      <w:pPr>
        <w:snapToGrid w:val="0"/>
        <w:rPr>
          <w:rFonts w:asciiTheme="minorEastAsia" w:hAnsiTheme="minorEastAsia" w:cs="Times New Roman"/>
          <w:bCs/>
          <w:color w:val="000000" w:themeColor="text1"/>
          <w:szCs w:val="21"/>
        </w:rPr>
      </w:pPr>
    </w:p>
    <w:p w:rsidR="00AA6B38" w:rsidRPr="00F933D2" w:rsidRDefault="00351ACE">
      <w:pPr>
        <w:snapToGrid w:val="0"/>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注：优质课程包括优质的国家课程及学校的选修II课程</w:t>
      </w:r>
    </w:p>
    <w:p w:rsidR="00AA6B38" w:rsidRPr="00F933D2" w:rsidRDefault="00AA6B38">
      <w:pPr>
        <w:snapToGrid w:val="0"/>
        <w:rPr>
          <w:rFonts w:asciiTheme="minorEastAsia" w:hAnsiTheme="minorEastAsia" w:cs="Times New Roman"/>
          <w:b/>
          <w:bCs/>
          <w:color w:val="000000" w:themeColor="text1"/>
          <w:szCs w:val="21"/>
        </w:rPr>
      </w:pPr>
    </w:p>
    <w:p w:rsidR="00AA6B38" w:rsidRPr="00F933D2" w:rsidRDefault="00351ACE">
      <w:pPr>
        <w:snapToGrid w:val="0"/>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（3）附件索引</w:t>
      </w:r>
    </w:p>
    <w:p w:rsidR="00AA6B38" w:rsidRPr="00F933D2" w:rsidRDefault="00AA6B38">
      <w:pPr>
        <w:snapToGrid w:val="0"/>
        <w:rPr>
          <w:rFonts w:asciiTheme="minorEastAsia" w:hAnsiTheme="minorEastAsia" w:cs="Times New Roman"/>
          <w:b/>
          <w:bCs/>
          <w:color w:val="000000" w:themeColor="text1"/>
          <w:szCs w:val="21"/>
        </w:rPr>
      </w:pPr>
    </w:p>
    <w:tbl>
      <w:tblPr>
        <w:tblW w:w="9270"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59"/>
        <w:gridCol w:w="1842"/>
        <w:gridCol w:w="1134"/>
        <w:gridCol w:w="1560"/>
        <w:gridCol w:w="1275"/>
      </w:tblGrid>
      <w:tr w:rsidR="00AA6B38" w:rsidRPr="00F933D2">
        <w:trPr>
          <w:trHeight w:val="274"/>
          <w:jc w:val="center"/>
        </w:trPr>
        <w:tc>
          <w:tcPr>
            <w:tcW w:w="3459" w:type="dxa"/>
          </w:tcPr>
          <w:p w:rsidR="00AA6B38" w:rsidRPr="00F933D2" w:rsidRDefault="00351ACE">
            <w:pPr>
              <w:snapToGrid w:val="0"/>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资料名称</w:t>
            </w:r>
          </w:p>
        </w:tc>
        <w:tc>
          <w:tcPr>
            <w:tcW w:w="1842" w:type="dxa"/>
          </w:tcPr>
          <w:p w:rsidR="00AA6B38" w:rsidRPr="00F933D2" w:rsidRDefault="00351ACE">
            <w:pPr>
              <w:snapToGrid w:val="0"/>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主题词</w:t>
            </w:r>
          </w:p>
        </w:tc>
        <w:tc>
          <w:tcPr>
            <w:tcW w:w="1134" w:type="dxa"/>
          </w:tcPr>
          <w:p w:rsidR="00AA6B38" w:rsidRPr="00F933D2" w:rsidRDefault="00351ACE">
            <w:pPr>
              <w:snapToGrid w:val="0"/>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成文时间</w:t>
            </w:r>
          </w:p>
        </w:tc>
        <w:tc>
          <w:tcPr>
            <w:tcW w:w="1560" w:type="dxa"/>
          </w:tcPr>
          <w:p w:rsidR="00AA6B38" w:rsidRPr="00F933D2" w:rsidRDefault="00351ACE">
            <w:pPr>
              <w:snapToGrid w:val="0"/>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档案卷宗编号</w:t>
            </w:r>
          </w:p>
        </w:tc>
        <w:tc>
          <w:tcPr>
            <w:tcW w:w="1275" w:type="dxa"/>
          </w:tcPr>
          <w:p w:rsidR="00AA6B38" w:rsidRPr="00F933D2" w:rsidRDefault="00351ACE">
            <w:pPr>
              <w:snapToGrid w:val="0"/>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归档部门</w:t>
            </w:r>
          </w:p>
        </w:tc>
      </w:tr>
      <w:tr w:rsidR="00AA6B38" w:rsidRPr="00F933D2">
        <w:trPr>
          <w:trHeight w:val="441"/>
          <w:jc w:val="center"/>
        </w:trPr>
        <w:tc>
          <w:tcPr>
            <w:tcW w:w="3459" w:type="dxa"/>
            <w:vAlign w:val="center"/>
          </w:tcPr>
          <w:p w:rsidR="00AA6B38" w:rsidRPr="00F933D2" w:rsidRDefault="00351ACE">
            <w:pPr>
              <w:snapToGrid w:val="0"/>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1.学校课程改革实施方案</w:t>
            </w:r>
          </w:p>
        </w:tc>
        <w:tc>
          <w:tcPr>
            <w:tcW w:w="1842" w:type="dxa"/>
            <w:vAlign w:val="center"/>
          </w:tcPr>
          <w:p w:rsidR="00AA6B38" w:rsidRPr="00F933D2" w:rsidRDefault="00351ACE">
            <w:pPr>
              <w:snapToGrid w:val="0"/>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新课程、实施</w:t>
            </w:r>
          </w:p>
        </w:tc>
        <w:tc>
          <w:tcPr>
            <w:tcW w:w="1134" w:type="dxa"/>
            <w:vAlign w:val="center"/>
          </w:tcPr>
          <w:p w:rsidR="00AA6B38" w:rsidRPr="00F933D2" w:rsidRDefault="00351ACE">
            <w:pPr>
              <w:snapToGrid w:val="0"/>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201808</w:t>
            </w:r>
          </w:p>
        </w:tc>
        <w:tc>
          <w:tcPr>
            <w:tcW w:w="1560" w:type="dxa"/>
            <w:vAlign w:val="center"/>
          </w:tcPr>
          <w:p w:rsidR="00AA6B38" w:rsidRPr="00F933D2" w:rsidRDefault="00351ACE">
            <w:pPr>
              <w:snapToGrid w:val="0"/>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JKS-4-2-1</w:t>
            </w:r>
          </w:p>
        </w:tc>
        <w:tc>
          <w:tcPr>
            <w:tcW w:w="1275" w:type="dxa"/>
            <w:vAlign w:val="center"/>
          </w:tcPr>
          <w:p w:rsidR="00AA6B38" w:rsidRPr="00F933D2" w:rsidRDefault="00351ACE">
            <w:pPr>
              <w:snapToGrid w:val="0"/>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教科室</w:t>
            </w:r>
          </w:p>
        </w:tc>
      </w:tr>
      <w:tr w:rsidR="00AA6B38" w:rsidRPr="00F933D2">
        <w:trPr>
          <w:trHeight w:val="639"/>
          <w:jc w:val="center"/>
        </w:trPr>
        <w:tc>
          <w:tcPr>
            <w:tcW w:w="3459" w:type="dxa"/>
            <w:vAlign w:val="center"/>
          </w:tcPr>
          <w:p w:rsidR="00AA6B38" w:rsidRPr="00F933D2" w:rsidRDefault="00351ACE">
            <w:pPr>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2.近3年学校总课表及全校教师课务安排表</w:t>
            </w:r>
          </w:p>
        </w:tc>
        <w:tc>
          <w:tcPr>
            <w:tcW w:w="1842" w:type="dxa"/>
            <w:vAlign w:val="center"/>
          </w:tcPr>
          <w:p w:rsidR="00AA6B38" w:rsidRPr="00F933D2" w:rsidRDefault="00351ACE">
            <w:pPr>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总课表</w:t>
            </w:r>
          </w:p>
        </w:tc>
        <w:tc>
          <w:tcPr>
            <w:tcW w:w="1134" w:type="dxa"/>
            <w:vAlign w:val="center"/>
          </w:tcPr>
          <w:p w:rsidR="00AA6B38" w:rsidRPr="00F933D2" w:rsidRDefault="00351ACE">
            <w:pPr>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201808</w:t>
            </w:r>
          </w:p>
        </w:tc>
        <w:tc>
          <w:tcPr>
            <w:tcW w:w="1560" w:type="dxa"/>
            <w:vAlign w:val="center"/>
          </w:tcPr>
          <w:p w:rsidR="00AA6B38" w:rsidRPr="00F933D2" w:rsidRDefault="00351ACE">
            <w:pPr>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JWC-4-2-2</w:t>
            </w:r>
          </w:p>
        </w:tc>
        <w:tc>
          <w:tcPr>
            <w:tcW w:w="1275" w:type="dxa"/>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教务处</w:t>
            </w:r>
          </w:p>
        </w:tc>
      </w:tr>
      <w:tr w:rsidR="00AA6B38" w:rsidRPr="00F933D2">
        <w:trPr>
          <w:trHeight w:val="624"/>
          <w:jc w:val="center"/>
        </w:trPr>
        <w:tc>
          <w:tcPr>
            <w:tcW w:w="3459" w:type="dxa"/>
            <w:vAlign w:val="center"/>
          </w:tcPr>
          <w:p w:rsidR="00AA6B38" w:rsidRPr="00F933D2" w:rsidRDefault="00351ACE">
            <w:pPr>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3.校本课程建设规划及开发、实施、评价资料</w:t>
            </w:r>
          </w:p>
        </w:tc>
        <w:tc>
          <w:tcPr>
            <w:tcW w:w="1842" w:type="dxa"/>
            <w:vAlign w:val="center"/>
          </w:tcPr>
          <w:p w:rsidR="00AA6B38" w:rsidRPr="00F933D2" w:rsidRDefault="00351ACE">
            <w:pPr>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校本课程</w:t>
            </w:r>
          </w:p>
        </w:tc>
        <w:tc>
          <w:tcPr>
            <w:tcW w:w="1134" w:type="dxa"/>
            <w:vAlign w:val="center"/>
          </w:tcPr>
          <w:p w:rsidR="00AA6B38" w:rsidRPr="00F933D2" w:rsidRDefault="00351ACE">
            <w:pPr>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201808</w:t>
            </w:r>
          </w:p>
        </w:tc>
        <w:tc>
          <w:tcPr>
            <w:tcW w:w="1560" w:type="dxa"/>
            <w:vAlign w:val="center"/>
          </w:tcPr>
          <w:p w:rsidR="00AA6B38" w:rsidRPr="00F933D2" w:rsidRDefault="00351ACE">
            <w:pPr>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JKS-4-2-3</w:t>
            </w:r>
          </w:p>
        </w:tc>
        <w:tc>
          <w:tcPr>
            <w:tcW w:w="1275" w:type="dxa"/>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教科室</w:t>
            </w:r>
          </w:p>
        </w:tc>
      </w:tr>
      <w:tr w:rsidR="00AA6B38" w:rsidRPr="00F933D2">
        <w:trPr>
          <w:trHeight w:val="441"/>
          <w:jc w:val="center"/>
        </w:trPr>
        <w:tc>
          <w:tcPr>
            <w:tcW w:w="3459" w:type="dxa"/>
            <w:vAlign w:val="center"/>
          </w:tcPr>
          <w:p w:rsidR="00AA6B38" w:rsidRPr="00F933D2" w:rsidRDefault="00351ACE">
            <w:pPr>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4.研究性学习课程实施资料</w:t>
            </w:r>
          </w:p>
        </w:tc>
        <w:tc>
          <w:tcPr>
            <w:tcW w:w="1842" w:type="dxa"/>
            <w:vAlign w:val="center"/>
          </w:tcPr>
          <w:p w:rsidR="00AA6B38" w:rsidRPr="00F933D2" w:rsidRDefault="00351ACE">
            <w:pPr>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研究性、实施</w:t>
            </w:r>
          </w:p>
        </w:tc>
        <w:tc>
          <w:tcPr>
            <w:tcW w:w="1134" w:type="dxa"/>
            <w:vAlign w:val="center"/>
          </w:tcPr>
          <w:p w:rsidR="00AA6B38" w:rsidRPr="00F933D2" w:rsidRDefault="00351ACE">
            <w:pPr>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201808</w:t>
            </w:r>
          </w:p>
        </w:tc>
        <w:tc>
          <w:tcPr>
            <w:tcW w:w="1560" w:type="dxa"/>
            <w:vAlign w:val="center"/>
          </w:tcPr>
          <w:p w:rsidR="00AA6B38" w:rsidRPr="00F933D2" w:rsidRDefault="00351ACE">
            <w:pPr>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JKS-4-2-4</w:t>
            </w:r>
          </w:p>
        </w:tc>
        <w:tc>
          <w:tcPr>
            <w:tcW w:w="1275" w:type="dxa"/>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教科室</w:t>
            </w:r>
          </w:p>
        </w:tc>
      </w:tr>
      <w:tr w:rsidR="00AA6B38" w:rsidRPr="00F933D2">
        <w:trPr>
          <w:trHeight w:val="624"/>
          <w:jc w:val="center"/>
        </w:trPr>
        <w:tc>
          <w:tcPr>
            <w:tcW w:w="3459" w:type="dxa"/>
            <w:vAlign w:val="center"/>
          </w:tcPr>
          <w:p w:rsidR="00AA6B38" w:rsidRPr="00F933D2" w:rsidRDefault="00351ACE">
            <w:pPr>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5.学生综合实践活动实施资料</w:t>
            </w:r>
          </w:p>
        </w:tc>
        <w:tc>
          <w:tcPr>
            <w:tcW w:w="1842" w:type="dxa"/>
            <w:vAlign w:val="center"/>
          </w:tcPr>
          <w:p w:rsidR="00AA6B38" w:rsidRPr="00F933D2" w:rsidRDefault="00351ACE">
            <w:pPr>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综合实践</w:t>
            </w:r>
          </w:p>
        </w:tc>
        <w:tc>
          <w:tcPr>
            <w:tcW w:w="1134" w:type="dxa"/>
            <w:vAlign w:val="center"/>
          </w:tcPr>
          <w:p w:rsidR="00AA6B38" w:rsidRPr="00F933D2" w:rsidRDefault="00351ACE">
            <w:pPr>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201808</w:t>
            </w:r>
          </w:p>
        </w:tc>
        <w:tc>
          <w:tcPr>
            <w:tcW w:w="1560" w:type="dxa"/>
            <w:vAlign w:val="center"/>
          </w:tcPr>
          <w:p w:rsidR="00AA6B38" w:rsidRPr="00F933D2" w:rsidRDefault="00351ACE">
            <w:pPr>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TW-4-2-5</w:t>
            </w:r>
          </w:p>
        </w:tc>
        <w:tc>
          <w:tcPr>
            <w:tcW w:w="1275" w:type="dxa"/>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团委</w:t>
            </w:r>
          </w:p>
        </w:tc>
      </w:tr>
      <w:tr w:rsidR="00AA6B38" w:rsidRPr="00F933D2">
        <w:trPr>
          <w:trHeight w:val="624"/>
          <w:jc w:val="center"/>
        </w:trPr>
        <w:tc>
          <w:tcPr>
            <w:tcW w:w="3459" w:type="dxa"/>
            <w:vAlign w:val="center"/>
          </w:tcPr>
          <w:p w:rsidR="00AA6B38" w:rsidRPr="00F933D2" w:rsidRDefault="00351ACE">
            <w:pPr>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6.学科课程说明与学生选课指导手册</w:t>
            </w:r>
          </w:p>
        </w:tc>
        <w:tc>
          <w:tcPr>
            <w:tcW w:w="1842" w:type="dxa"/>
            <w:vAlign w:val="center"/>
          </w:tcPr>
          <w:p w:rsidR="00AA6B38" w:rsidRPr="00F933D2" w:rsidRDefault="00351ACE">
            <w:pPr>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课程、选课</w:t>
            </w:r>
          </w:p>
        </w:tc>
        <w:tc>
          <w:tcPr>
            <w:tcW w:w="1134" w:type="dxa"/>
            <w:vAlign w:val="center"/>
          </w:tcPr>
          <w:p w:rsidR="00AA6B38" w:rsidRPr="00F933D2" w:rsidRDefault="00351ACE">
            <w:pPr>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201808</w:t>
            </w:r>
          </w:p>
        </w:tc>
        <w:tc>
          <w:tcPr>
            <w:tcW w:w="1560" w:type="dxa"/>
            <w:vAlign w:val="center"/>
          </w:tcPr>
          <w:p w:rsidR="00AA6B38" w:rsidRPr="00F933D2" w:rsidRDefault="00351ACE">
            <w:pPr>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JKS-4-2-6</w:t>
            </w:r>
          </w:p>
        </w:tc>
        <w:tc>
          <w:tcPr>
            <w:tcW w:w="1275" w:type="dxa"/>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教科室</w:t>
            </w:r>
          </w:p>
        </w:tc>
      </w:tr>
      <w:tr w:rsidR="00AA6B38" w:rsidRPr="00F933D2">
        <w:trPr>
          <w:trHeight w:val="441"/>
          <w:jc w:val="center"/>
        </w:trPr>
        <w:tc>
          <w:tcPr>
            <w:tcW w:w="3459" w:type="dxa"/>
            <w:vAlign w:val="center"/>
          </w:tcPr>
          <w:p w:rsidR="00AA6B38" w:rsidRPr="00F933D2" w:rsidRDefault="00351ACE">
            <w:pPr>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7.已开设的校本选修课总表</w:t>
            </w:r>
          </w:p>
        </w:tc>
        <w:tc>
          <w:tcPr>
            <w:tcW w:w="1842" w:type="dxa"/>
            <w:vAlign w:val="center"/>
          </w:tcPr>
          <w:p w:rsidR="00AA6B38" w:rsidRPr="00F933D2" w:rsidRDefault="00351ACE">
            <w:pPr>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选修课表</w:t>
            </w:r>
          </w:p>
        </w:tc>
        <w:tc>
          <w:tcPr>
            <w:tcW w:w="1134" w:type="dxa"/>
            <w:vAlign w:val="center"/>
          </w:tcPr>
          <w:p w:rsidR="00AA6B38" w:rsidRPr="00F933D2" w:rsidRDefault="00351ACE">
            <w:pPr>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201808</w:t>
            </w:r>
          </w:p>
        </w:tc>
        <w:tc>
          <w:tcPr>
            <w:tcW w:w="1560" w:type="dxa"/>
            <w:vAlign w:val="center"/>
          </w:tcPr>
          <w:p w:rsidR="00AA6B38" w:rsidRPr="00F933D2" w:rsidRDefault="00351ACE">
            <w:pPr>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JWC-4-2-7</w:t>
            </w:r>
          </w:p>
        </w:tc>
        <w:tc>
          <w:tcPr>
            <w:tcW w:w="1275" w:type="dxa"/>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教务处</w:t>
            </w:r>
          </w:p>
        </w:tc>
      </w:tr>
      <w:tr w:rsidR="00AA6B38" w:rsidRPr="00F933D2">
        <w:trPr>
          <w:trHeight w:val="441"/>
          <w:jc w:val="center"/>
        </w:trPr>
        <w:tc>
          <w:tcPr>
            <w:tcW w:w="3459" w:type="dxa"/>
            <w:vAlign w:val="center"/>
          </w:tcPr>
          <w:p w:rsidR="00AA6B38" w:rsidRPr="00F933D2" w:rsidRDefault="00351ACE">
            <w:pPr>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8.课程改革典型材料</w:t>
            </w:r>
          </w:p>
        </w:tc>
        <w:tc>
          <w:tcPr>
            <w:tcW w:w="1842" w:type="dxa"/>
            <w:vAlign w:val="center"/>
          </w:tcPr>
          <w:p w:rsidR="00AA6B38" w:rsidRPr="00F933D2" w:rsidRDefault="00351ACE">
            <w:pPr>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改革、典型</w:t>
            </w:r>
          </w:p>
        </w:tc>
        <w:tc>
          <w:tcPr>
            <w:tcW w:w="1134" w:type="dxa"/>
            <w:vAlign w:val="center"/>
          </w:tcPr>
          <w:p w:rsidR="00AA6B38" w:rsidRPr="00F933D2" w:rsidRDefault="00351ACE">
            <w:pPr>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201808</w:t>
            </w:r>
          </w:p>
        </w:tc>
        <w:tc>
          <w:tcPr>
            <w:tcW w:w="1560" w:type="dxa"/>
            <w:vAlign w:val="center"/>
          </w:tcPr>
          <w:p w:rsidR="00AA6B38" w:rsidRPr="00F933D2" w:rsidRDefault="00351ACE">
            <w:pPr>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JKS-4-2-8</w:t>
            </w:r>
          </w:p>
        </w:tc>
        <w:tc>
          <w:tcPr>
            <w:tcW w:w="1275" w:type="dxa"/>
            <w:vAlign w:val="center"/>
          </w:tcPr>
          <w:p w:rsidR="00AA6B38" w:rsidRPr="00F933D2" w:rsidRDefault="00351ACE">
            <w:pPr>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教科室</w:t>
            </w:r>
          </w:p>
        </w:tc>
      </w:tr>
      <w:tr w:rsidR="00AA6B38" w:rsidRPr="00F933D2">
        <w:trPr>
          <w:trHeight w:val="441"/>
          <w:jc w:val="center"/>
        </w:trPr>
        <w:tc>
          <w:tcPr>
            <w:tcW w:w="3459" w:type="dxa"/>
            <w:vAlign w:val="center"/>
          </w:tcPr>
          <w:p w:rsidR="00AA6B38" w:rsidRPr="00F933D2" w:rsidRDefault="00351ACE">
            <w:pPr>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9.开发课程代表作</w:t>
            </w:r>
          </w:p>
        </w:tc>
        <w:tc>
          <w:tcPr>
            <w:tcW w:w="1842" w:type="dxa"/>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课程、代表作</w:t>
            </w:r>
          </w:p>
        </w:tc>
        <w:tc>
          <w:tcPr>
            <w:tcW w:w="1134" w:type="dxa"/>
            <w:vAlign w:val="center"/>
          </w:tcPr>
          <w:p w:rsidR="00AA6B38" w:rsidRPr="00F933D2" w:rsidRDefault="00351ACE">
            <w:pPr>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201808</w:t>
            </w:r>
          </w:p>
        </w:tc>
        <w:tc>
          <w:tcPr>
            <w:tcW w:w="1560" w:type="dxa"/>
            <w:vAlign w:val="center"/>
          </w:tcPr>
          <w:p w:rsidR="00AA6B38" w:rsidRPr="00F933D2" w:rsidRDefault="00351ACE">
            <w:pPr>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JKS-4-2-9</w:t>
            </w:r>
          </w:p>
        </w:tc>
        <w:tc>
          <w:tcPr>
            <w:tcW w:w="1275" w:type="dxa"/>
            <w:vAlign w:val="center"/>
          </w:tcPr>
          <w:p w:rsidR="00AA6B38" w:rsidRPr="00F933D2" w:rsidRDefault="00351ACE">
            <w:pPr>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教科室</w:t>
            </w:r>
          </w:p>
        </w:tc>
      </w:tr>
      <w:tr w:rsidR="00AA6B38" w:rsidRPr="00F933D2">
        <w:trPr>
          <w:trHeight w:val="552"/>
          <w:jc w:val="center"/>
        </w:trPr>
        <w:tc>
          <w:tcPr>
            <w:tcW w:w="3459" w:type="dxa"/>
            <w:vAlign w:val="center"/>
          </w:tcPr>
          <w:p w:rsidR="00AA6B38" w:rsidRPr="00F933D2" w:rsidRDefault="00351ACE">
            <w:pPr>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10.课程基地建设规划及实施情况</w:t>
            </w:r>
          </w:p>
        </w:tc>
        <w:tc>
          <w:tcPr>
            <w:tcW w:w="1842" w:type="dxa"/>
            <w:vAlign w:val="center"/>
          </w:tcPr>
          <w:p w:rsidR="00AA6B38" w:rsidRPr="002C38D6" w:rsidRDefault="00351ACE">
            <w:pPr>
              <w:spacing w:line="400" w:lineRule="exact"/>
              <w:rPr>
                <w:rFonts w:asciiTheme="minorEastAsia" w:hAnsiTheme="minorEastAsia" w:cs="Times New Roman"/>
                <w:color w:val="000000" w:themeColor="text1"/>
                <w:szCs w:val="21"/>
              </w:rPr>
            </w:pPr>
            <w:r w:rsidRPr="002C38D6">
              <w:rPr>
                <w:rFonts w:asciiTheme="minorEastAsia" w:hAnsiTheme="minorEastAsia" w:cs="Times New Roman"/>
                <w:color w:val="000000" w:themeColor="text1"/>
                <w:szCs w:val="21"/>
              </w:rPr>
              <w:t>课程基地  建设</w:t>
            </w:r>
          </w:p>
        </w:tc>
        <w:tc>
          <w:tcPr>
            <w:tcW w:w="1134" w:type="dxa"/>
            <w:vAlign w:val="center"/>
          </w:tcPr>
          <w:p w:rsidR="00AA6B38" w:rsidRPr="002C38D6" w:rsidRDefault="00351ACE">
            <w:pPr>
              <w:spacing w:line="400" w:lineRule="exact"/>
              <w:jc w:val="center"/>
              <w:rPr>
                <w:rFonts w:asciiTheme="minorEastAsia" w:hAnsiTheme="minorEastAsia" w:cs="Times New Roman"/>
                <w:color w:val="000000" w:themeColor="text1"/>
                <w:szCs w:val="21"/>
              </w:rPr>
            </w:pPr>
            <w:r w:rsidRPr="002C38D6">
              <w:rPr>
                <w:rFonts w:asciiTheme="minorEastAsia" w:hAnsiTheme="minorEastAsia" w:cs="Times New Roman"/>
                <w:color w:val="000000" w:themeColor="text1"/>
                <w:szCs w:val="21"/>
              </w:rPr>
              <w:t>201808</w:t>
            </w:r>
          </w:p>
        </w:tc>
        <w:tc>
          <w:tcPr>
            <w:tcW w:w="1560" w:type="dxa"/>
            <w:vAlign w:val="center"/>
          </w:tcPr>
          <w:p w:rsidR="00AA6B38" w:rsidRPr="002C38D6" w:rsidRDefault="00351ACE">
            <w:pPr>
              <w:spacing w:line="400" w:lineRule="exact"/>
              <w:jc w:val="center"/>
              <w:rPr>
                <w:rFonts w:asciiTheme="minorEastAsia" w:hAnsiTheme="minorEastAsia" w:cs="Times New Roman"/>
                <w:color w:val="000000" w:themeColor="text1"/>
                <w:szCs w:val="21"/>
              </w:rPr>
            </w:pPr>
            <w:r w:rsidRPr="002C38D6">
              <w:rPr>
                <w:rFonts w:asciiTheme="minorEastAsia" w:hAnsiTheme="minorEastAsia" w:cs="Times New Roman"/>
                <w:color w:val="000000" w:themeColor="text1"/>
                <w:szCs w:val="21"/>
              </w:rPr>
              <w:t>JKS-4-2-10</w:t>
            </w:r>
          </w:p>
        </w:tc>
        <w:tc>
          <w:tcPr>
            <w:tcW w:w="1275" w:type="dxa"/>
            <w:vAlign w:val="center"/>
          </w:tcPr>
          <w:p w:rsidR="00AA6B38" w:rsidRPr="002C38D6" w:rsidRDefault="00351ACE">
            <w:pPr>
              <w:spacing w:line="400" w:lineRule="exact"/>
              <w:jc w:val="center"/>
              <w:rPr>
                <w:rFonts w:asciiTheme="minorEastAsia" w:hAnsiTheme="minorEastAsia" w:cs="Times New Roman"/>
                <w:color w:val="000000" w:themeColor="text1"/>
                <w:szCs w:val="21"/>
              </w:rPr>
            </w:pPr>
            <w:r w:rsidRPr="002C38D6">
              <w:rPr>
                <w:rFonts w:asciiTheme="minorEastAsia" w:hAnsiTheme="minorEastAsia" w:cs="Times New Roman"/>
                <w:color w:val="000000" w:themeColor="text1"/>
                <w:szCs w:val="21"/>
              </w:rPr>
              <w:t>教科室</w:t>
            </w:r>
          </w:p>
        </w:tc>
      </w:tr>
      <w:tr w:rsidR="00AA6B38" w:rsidRPr="00F933D2">
        <w:trPr>
          <w:trHeight w:val="319"/>
          <w:jc w:val="center"/>
        </w:trPr>
        <w:tc>
          <w:tcPr>
            <w:tcW w:w="3459" w:type="dxa"/>
            <w:vAlign w:val="center"/>
          </w:tcPr>
          <w:p w:rsidR="00AA6B38" w:rsidRPr="00F933D2" w:rsidRDefault="00351ACE">
            <w:pPr>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（其它）</w:t>
            </w:r>
          </w:p>
        </w:tc>
        <w:tc>
          <w:tcPr>
            <w:tcW w:w="1842" w:type="dxa"/>
          </w:tcPr>
          <w:p w:rsidR="00AA6B38" w:rsidRPr="00F933D2" w:rsidRDefault="00AA6B38">
            <w:pPr>
              <w:spacing w:line="400" w:lineRule="exact"/>
              <w:rPr>
                <w:rFonts w:asciiTheme="minorEastAsia" w:hAnsiTheme="minorEastAsia" w:cs="Times New Roman"/>
                <w:b/>
                <w:bCs/>
                <w:color w:val="000000" w:themeColor="text1"/>
                <w:szCs w:val="21"/>
              </w:rPr>
            </w:pPr>
          </w:p>
        </w:tc>
        <w:tc>
          <w:tcPr>
            <w:tcW w:w="1134" w:type="dxa"/>
          </w:tcPr>
          <w:p w:rsidR="00AA6B38" w:rsidRPr="00F933D2" w:rsidRDefault="00AA6B38">
            <w:pPr>
              <w:spacing w:line="400" w:lineRule="exact"/>
              <w:rPr>
                <w:rFonts w:asciiTheme="minorEastAsia" w:hAnsiTheme="minorEastAsia" w:cs="Times New Roman"/>
                <w:b/>
                <w:bCs/>
                <w:color w:val="000000" w:themeColor="text1"/>
                <w:szCs w:val="21"/>
              </w:rPr>
            </w:pPr>
          </w:p>
        </w:tc>
        <w:tc>
          <w:tcPr>
            <w:tcW w:w="1560" w:type="dxa"/>
          </w:tcPr>
          <w:p w:rsidR="00AA6B38" w:rsidRPr="00F933D2" w:rsidRDefault="00AA6B38">
            <w:pPr>
              <w:spacing w:line="400" w:lineRule="exact"/>
              <w:rPr>
                <w:rFonts w:asciiTheme="minorEastAsia" w:hAnsiTheme="minorEastAsia" w:cs="Times New Roman"/>
                <w:b/>
                <w:bCs/>
                <w:color w:val="000000" w:themeColor="text1"/>
                <w:szCs w:val="21"/>
              </w:rPr>
            </w:pPr>
          </w:p>
        </w:tc>
        <w:tc>
          <w:tcPr>
            <w:tcW w:w="1275" w:type="dxa"/>
          </w:tcPr>
          <w:p w:rsidR="00AA6B38" w:rsidRPr="00F933D2" w:rsidRDefault="00AA6B38">
            <w:pPr>
              <w:spacing w:line="400" w:lineRule="exact"/>
              <w:rPr>
                <w:rFonts w:asciiTheme="minorEastAsia" w:hAnsiTheme="minorEastAsia" w:cs="Times New Roman"/>
                <w:b/>
                <w:bCs/>
                <w:color w:val="000000" w:themeColor="text1"/>
                <w:szCs w:val="21"/>
              </w:rPr>
            </w:pPr>
          </w:p>
        </w:tc>
      </w:tr>
    </w:tbl>
    <w:p w:rsidR="00AA6B38" w:rsidRPr="00F933D2" w:rsidRDefault="00AA6B38">
      <w:pPr>
        <w:snapToGrid w:val="0"/>
        <w:rPr>
          <w:rFonts w:asciiTheme="minorEastAsia" w:hAnsiTheme="minorEastAsia" w:cs="Times New Roman"/>
          <w:color w:val="000000" w:themeColor="text1"/>
          <w:szCs w:val="21"/>
        </w:rPr>
      </w:pPr>
    </w:p>
    <w:p w:rsidR="00AA6B38" w:rsidRPr="00F933D2" w:rsidRDefault="00AA6B38">
      <w:pPr>
        <w:jc w:val="center"/>
        <w:rPr>
          <w:rFonts w:asciiTheme="minorEastAsia" w:hAnsiTheme="minorEastAsia" w:cs="Times New Roman"/>
          <w:b/>
          <w:bCs/>
          <w:color w:val="000000" w:themeColor="text1"/>
          <w:sz w:val="24"/>
          <w:szCs w:val="24"/>
        </w:rPr>
      </w:pPr>
    </w:p>
    <w:p w:rsidR="00AA6B38" w:rsidRPr="00F933D2" w:rsidRDefault="00AA6B38">
      <w:pPr>
        <w:jc w:val="center"/>
        <w:rPr>
          <w:rFonts w:asciiTheme="minorEastAsia" w:hAnsiTheme="minorEastAsia" w:cs="Times New Roman"/>
          <w:b/>
          <w:bCs/>
          <w:color w:val="000000" w:themeColor="text1"/>
          <w:sz w:val="24"/>
          <w:szCs w:val="24"/>
        </w:rPr>
      </w:pPr>
    </w:p>
    <w:p w:rsidR="00AA6B38" w:rsidRPr="00F933D2" w:rsidRDefault="00AA6B38">
      <w:pPr>
        <w:jc w:val="center"/>
        <w:rPr>
          <w:rFonts w:asciiTheme="minorEastAsia" w:hAnsiTheme="minorEastAsia" w:cs="Times New Roman"/>
          <w:b/>
          <w:bCs/>
          <w:color w:val="000000" w:themeColor="text1"/>
          <w:sz w:val="24"/>
          <w:szCs w:val="24"/>
        </w:rPr>
      </w:pPr>
    </w:p>
    <w:p w:rsidR="00AA6B38" w:rsidRPr="00F933D2" w:rsidRDefault="00AA6B38">
      <w:pPr>
        <w:jc w:val="center"/>
        <w:rPr>
          <w:rFonts w:asciiTheme="minorEastAsia" w:hAnsiTheme="minorEastAsia" w:cs="Times New Roman"/>
          <w:b/>
          <w:bCs/>
          <w:color w:val="000000" w:themeColor="text1"/>
          <w:sz w:val="24"/>
          <w:szCs w:val="24"/>
        </w:rPr>
      </w:pPr>
    </w:p>
    <w:p w:rsidR="00AA6B38" w:rsidRPr="00F933D2" w:rsidRDefault="00AA6B38">
      <w:pPr>
        <w:jc w:val="center"/>
        <w:rPr>
          <w:rFonts w:asciiTheme="minorEastAsia" w:hAnsiTheme="minorEastAsia" w:cs="Times New Roman"/>
          <w:b/>
          <w:bCs/>
          <w:color w:val="000000" w:themeColor="text1"/>
          <w:sz w:val="24"/>
          <w:szCs w:val="24"/>
        </w:rPr>
      </w:pPr>
    </w:p>
    <w:p w:rsidR="00AA6B38" w:rsidRPr="00F933D2" w:rsidRDefault="00AA6B38">
      <w:pPr>
        <w:jc w:val="center"/>
        <w:rPr>
          <w:rFonts w:asciiTheme="minorEastAsia" w:hAnsiTheme="minorEastAsia" w:cs="Times New Roman"/>
          <w:b/>
          <w:bCs/>
          <w:color w:val="000000" w:themeColor="text1"/>
          <w:sz w:val="24"/>
          <w:szCs w:val="24"/>
        </w:rPr>
      </w:pPr>
    </w:p>
    <w:p w:rsidR="00AA6B38" w:rsidRPr="00F933D2" w:rsidRDefault="00AA6B38">
      <w:pPr>
        <w:jc w:val="center"/>
        <w:rPr>
          <w:rFonts w:asciiTheme="minorEastAsia" w:hAnsiTheme="minorEastAsia" w:cs="Times New Roman"/>
          <w:b/>
          <w:bCs/>
          <w:color w:val="000000" w:themeColor="text1"/>
          <w:sz w:val="24"/>
          <w:szCs w:val="24"/>
        </w:rPr>
      </w:pPr>
    </w:p>
    <w:p w:rsidR="00AA6B38" w:rsidRPr="00F933D2" w:rsidRDefault="00AA6B38">
      <w:pPr>
        <w:jc w:val="center"/>
        <w:rPr>
          <w:rFonts w:asciiTheme="minorEastAsia" w:hAnsiTheme="minorEastAsia" w:cs="Times New Roman"/>
          <w:b/>
          <w:bCs/>
          <w:color w:val="000000" w:themeColor="text1"/>
          <w:sz w:val="24"/>
          <w:szCs w:val="24"/>
        </w:rPr>
      </w:pPr>
    </w:p>
    <w:p w:rsidR="00AA6B38" w:rsidRPr="00F933D2" w:rsidRDefault="00AA6B38">
      <w:pPr>
        <w:jc w:val="center"/>
        <w:rPr>
          <w:rFonts w:asciiTheme="minorEastAsia" w:hAnsiTheme="minorEastAsia" w:cs="Times New Roman"/>
          <w:b/>
          <w:bCs/>
          <w:color w:val="000000" w:themeColor="text1"/>
          <w:sz w:val="24"/>
          <w:szCs w:val="24"/>
        </w:rPr>
      </w:pPr>
    </w:p>
    <w:p w:rsidR="00AA6B38" w:rsidRPr="00F933D2" w:rsidRDefault="00AA6B38">
      <w:pPr>
        <w:jc w:val="center"/>
        <w:rPr>
          <w:rFonts w:asciiTheme="minorEastAsia" w:hAnsiTheme="minorEastAsia" w:cs="Times New Roman"/>
          <w:b/>
          <w:bCs/>
          <w:color w:val="000000" w:themeColor="text1"/>
          <w:sz w:val="24"/>
          <w:szCs w:val="24"/>
        </w:rPr>
      </w:pPr>
    </w:p>
    <w:p w:rsidR="00AA6B38" w:rsidRPr="00F933D2" w:rsidRDefault="00AA6B38">
      <w:pPr>
        <w:jc w:val="center"/>
        <w:rPr>
          <w:rFonts w:asciiTheme="minorEastAsia" w:hAnsiTheme="minorEastAsia" w:cs="Times New Roman"/>
          <w:b/>
          <w:bCs/>
          <w:color w:val="000000" w:themeColor="text1"/>
          <w:sz w:val="24"/>
          <w:szCs w:val="24"/>
        </w:rPr>
      </w:pPr>
    </w:p>
    <w:p w:rsidR="00AA6B38" w:rsidRPr="00F933D2" w:rsidRDefault="00351ACE">
      <w:pPr>
        <w:jc w:val="center"/>
        <w:rPr>
          <w:rFonts w:asciiTheme="minorEastAsia" w:hAnsiTheme="minorEastAsia" w:cs="Times New Roman"/>
          <w:b/>
          <w:bCs/>
          <w:color w:val="000000" w:themeColor="text1"/>
          <w:sz w:val="24"/>
          <w:szCs w:val="24"/>
        </w:rPr>
      </w:pPr>
      <w:r w:rsidRPr="00F933D2">
        <w:rPr>
          <w:rFonts w:asciiTheme="minorEastAsia" w:hAnsiTheme="minorEastAsia" w:cs="Times New Roman"/>
          <w:b/>
          <w:bCs/>
          <w:color w:val="000000" w:themeColor="text1"/>
          <w:sz w:val="24"/>
          <w:szCs w:val="24"/>
        </w:rPr>
        <w:t>素质教育4-3</w:t>
      </w:r>
    </w:p>
    <w:p w:rsidR="00AA6B38" w:rsidRPr="00F933D2" w:rsidRDefault="00351ACE">
      <w:pPr>
        <w:snapToGrid w:val="0"/>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（1）自评概述</w:t>
      </w: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2"/>
        <w:gridCol w:w="6050"/>
        <w:gridCol w:w="1928"/>
      </w:tblGrid>
      <w:tr w:rsidR="00AA6B38" w:rsidRPr="00F933D2">
        <w:trPr>
          <w:trHeight w:val="540"/>
          <w:jc w:val="center"/>
        </w:trPr>
        <w:tc>
          <w:tcPr>
            <w:tcW w:w="1152" w:type="dxa"/>
            <w:vAlign w:val="center"/>
          </w:tcPr>
          <w:p w:rsidR="00AA6B38" w:rsidRPr="00F933D2" w:rsidRDefault="00351ACE">
            <w:pPr>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评估指标</w:t>
            </w:r>
          </w:p>
        </w:tc>
        <w:tc>
          <w:tcPr>
            <w:tcW w:w="6050" w:type="dxa"/>
            <w:vAlign w:val="center"/>
          </w:tcPr>
          <w:p w:rsidR="00AA6B38" w:rsidRPr="00F933D2" w:rsidRDefault="00351ACE">
            <w:pPr>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评  估  内  容</w:t>
            </w:r>
          </w:p>
        </w:tc>
        <w:tc>
          <w:tcPr>
            <w:tcW w:w="1928" w:type="dxa"/>
            <w:vAlign w:val="center"/>
          </w:tcPr>
          <w:p w:rsidR="00AA6B38" w:rsidRPr="00F933D2" w:rsidRDefault="00351ACE">
            <w:pPr>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自评结果</w:t>
            </w:r>
          </w:p>
        </w:tc>
      </w:tr>
      <w:tr w:rsidR="00AA6B38" w:rsidRPr="00F933D2">
        <w:trPr>
          <w:trHeight w:val="916"/>
          <w:jc w:val="center"/>
        </w:trPr>
        <w:tc>
          <w:tcPr>
            <w:tcW w:w="1152" w:type="dxa"/>
            <w:vAlign w:val="center"/>
          </w:tcPr>
          <w:p w:rsidR="00AA6B38" w:rsidRPr="00F933D2" w:rsidRDefault="00351ACE">
            <w:pPr>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第18条</w:t>
            </w:r>
          </w:p>
        </w:tc>
        <w:tc>
          <w:tcPr>
            <w:tcW w:w="6050" w:type="dxa"/>
            <w:vAlign w:val="center"/>
          </w:tcPr>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18.1 大力推进教与学方式的改革，积极探索适合的教学模式。</w:t>
            </w:r>
          </w:p>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18.2 普遍运用启发式、讨论式、参与式等教学方式，有效提高教学效率。</w:t>
            </w:r>
          </w:p>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18.3 注重引导学生自主、合作、探究学习，推进以学习者为中心的教学改革。</w:t>
            </w:r>
          </w:p>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18.4 积极推进信息技术与学科教学的深度融合，探索网络环境下的教学改革。</w:t>
            </w:r>
          </w:p>
        </w:tc>
        <w:tc>
          <w:tcPr>
            <w:tcW w:w="1928" w:type="dxa"/>
            <w:vAlign w:val="center"/>
          </w:tcPr>
          <w:p w:rsidR="00AA6B38" w:rsidRPr="00F933D2" w:rsidRDefault="008B1559" w:rsidP="008B1559">
            <w:pPr>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A</w:t>
            </w:r>
          </w:p>
        </w:tc>
      </w:tr>
      <w:tr w:rsidR="00AA6B38" w:rsidRPr="00F933D2">
        <w:trPr>
          <w:trHeight w:val="465"/>
          <w:jc w:val="center"/>
        </w:trPr>
        <w:tc>
          <w:tcPr>
            <w:tcW w:w="9130" w:type="dxa"/>
            <w:gridSpan w:val="3"/>
            <w:vAlign w:val="center"/>
          </w:tcPr>
          <w:p w:rsidR="00AA6B38" w:rsidRPr="00F933D2" w:rsidRDefault="00351ACE">
            <w:pPr>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自    评    概    述</w:t>
            </w:r>
          </w:p>
        </w:tc>
      </w:tr>
      <w:tr w:rsidR="00AA6B38" w:rsidRPr="00F933D2">
        <w:trPr>
          <w:trHeight w:val="301"/>
          <w:jc w:val="center"/>
        </w:trPr>
        <w:tc>
          <w:tcPr>
            <w:tcW w:w="9130" w:type="dxa"/>
            <w:gridSpan w:val="3"/>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主要实践和成效</w:t>
            </w:r>
          </w:p>
        </w:tc>
      </w:tr>
      <w:tr w:rsidR="00AA6B38" w:rsidRPr="00F933D2">
        <w:trPr>
          <w:trHeight w:val="179"/>
          <w:jc w:val="center"/>
        </w:trPr>
        <w:tc>
          <w:tcPr>
            <w:tcW w:w="9130" w:type="dxa"/>
            <w:gridSpan w:val="3"/>
          </w:tcPr>
          <w:p w:rsidR="00AA6B38" w:rsidRPr="00F933D2" w:rsidRDefault="00351ACE" w:rsidP="00F933D2">
            <w:pPr>
              <w:adjustRightInd w:val="0"/>
              <w:spacing w:line="440" w:lineRule="exact"/>
              <w:ind w:firstLineChars="196" w:firstLine="413"/>
              <w:rPr>
                <w:rFonts w:ascii="宋体" w:eastAsia="宋体" w:hAnsi="宋体" w:cs="Times New Roman"/>
                <w:b/>
                <w:color w:val="000000" w:themeColor="text1"/>
                <w:szCs w:val="21"/>
              </w:rPr>
            </w:pPr>
            <w:r w:rsidRPr="00F933D2">
              <w:rPr>
                <w:rFonts w:ascii="宋体" w:eastAsia="宋体" w:hAnsi="宋体" w:cs="Times New Roman"/>
                <w:b/>
                <w:color w:val="000000" w:themeColor="text1"/>
                <w:szCs w:val="21"/>
              </w:rPr>
              <w:t>18.1 大力推进教与学方式的改革，积极探索适合的教学模式。</w:t>
            </w:r>
          </w:p>
          <w:p w:rsidR="00AA6B38" w:rsidRPr="00F933D2" w:rsidRDefault="00351ACE" w:rsidP="00F933D2">
            <w:pPr>
              <w:adjustRightInd w:val="0"/>
              <w:spacing w:line="440" w:lineRule="exact"/>
              <w:ind w:firstLineChars="196" w:firstLine="413"/>
              <w:rPr>
                <w:rFonts w:ascii="宋体" w:eastAsia="宋体" w:hAnsi="宋体" w:cs="Times New Roman"/>
                <w:b/>
                <w:bCs/>
                <w:color w:val="000000" w:themeColor="text1"/>
                <w:szCs w:val="21"/>
              </w:rPr>
            </w:pPr>
            <w:r w:rsidRPr="00F933D2">
              <w:rPr>
                <w:rFonts w:ascii="宋体" w:eastAsia="宋体" w:hAnsi="宋体" w:cs="Times New Roman"/>
                <w:b/>
                <w:bCs/>
                <w:color w:val="000000" w:themeColor="text1"/>
                <w:szCs w:val="21"/>
              </w:rPr>
              <w:t>18.1.1 教师教学方式的改革</w:t>
            </w:r>
          </w:p>
          <w:p w:rsidR="00AA6B38" w:rsidRPr="00F933D2" w:rsidRDefault="00351ACE">
            <w:pPr>
              <w:spacing w:line="440" w:lineRule="exact"/>
              <w:ind w:firstLineChars="200" w:firstLine="420"/>
              <w:rPr>
                <w:rFonts w:ascii="宋体" w:eastAsia="宋体" w:hAnsi="宋体"/>
                <w:color w:val="000000" w:themeColor="text1"/>
                <w:szCs w:val="21"/>
              </w:rPr>
            </w:pPr>
            <w:r w:rsidRPr="00F933D2">
              <w:rPr>
                <w:rFonts w:ascii="宋体" w:eastAsia="宋体" w:hAnsi="宋体" w:hint="eastAsia"/>
                <w:color w:val="000000" w:themeColor="text1"/>
                <w:szCs w:val="21"/>
              </w:rPr>
              <w:t>为实现高中教育的培养目标，办好“适合的教育”。学校所处的区域位置，生源状况相对较差，针对学生基础薄弱，学习自信心不高，学习自觉性较为欠缺的实际情况，基于学校发展和学生发展的现实考量，学校高度重视并大力推进教与学方式的改革，采取有效措施，创设有利于学生主动学习的课程实施环境，促进教师切实</w:t>
            </w:r>
            <w:r w:rsidRPr="00F933D2">
              <w:rPr>
                <w:rFonts w:ascii="宋体" w:eastAsia="宋体" w:hAnsi="宋体" w:hint="eastAsia"/>
                <w:color w:val="000000" w:themeColor="text1"/>
                <w:kern w:val="0"/>
                <w:szCs w:val="21"/>
              </w:rPr>
              <w:t>更新教学观念、</w:t>
            </w:r>
            <w:r w:rsidRPr="00F933D2">
              <w:rPr>
                <w:rFonts w:ascii="宋体" w:eastAsia="宋体" w:hAnsi="宋体" w:hint="eastAsia"/>
                <w:color w:val="000000" w:themeColor="text1"/>
                <w:szCs w:val="21"/>
              </w:rPr>
              <w:t>积极打破传统教学方式，提高学生自主学习、沟通合作以及分析和解决问题的能力。</w:t>
            </w:r>
          </w:p>
          <w:p w:rsidR="00AA6B38" w:rsidRPr="00F933D2" w:rsidRDefault="00351ACE">
            <w:pPr>
              <w:adjustRightInd w:val="0"/>
              <w:spacing w:line="440" w:lineRule="exact"/>
              <w:ind w:firstLineChars="200" w:firstLine="420"/>
              <w:rPr>
                <w:rFonts w:ascii="宋体" w:eastAsia="宋体" w:hAnsi="宋体" w:cs="Times New Roman"/>
                <w:bCs/>
                <w:color w:val="000000" w:themeColor="text1"/>
                <w:szCs w:val="21"/>
              </w:rPr>
            </w:pPr>
            <w:r w:rsidRPr="00F933D2">
              <w:rPr>
                <w:rFonts w:ascii="宋体" w:eastAsia="宋体" w:hAnsi="宋体" w:cs="宋体" w:hint="eastAsia"/>
                <w:bCs/>
                <w:color w:val="000000" w:themeColor="text1"/>
                <w:szCs w:val="21"/>
              </w:rPr>
              <w:t>⒈</w:t>
            </w:r>
            <w:r w:rsidRPr="00F933D2">
              <w:rPr>
                <w:rFonts w:ascii="宋体" w:eastAsia="宋体" w:hAnsi="宋体" w:cs="Times New Roman"/>
                <w:bCs/>
                <w:color w:val="000000" w:themeColor="text1"/>
                <w:szCs w:val="21"/>
              </w:rPr>
              <w:t>建立制度保障，扎实推进教学改革。为使教改有序规范进行，学校先后制订了《泰兴市第四高级中学教与学方式改革实施方案》、《泰兴市第四高级中学新课程改革实施方案》、《泰兴市第四高级中学学生综合素质评价实施方案》等规章制度。制度的建立，切实提高了教改的效度。</w:t>
            </w:r>
          </w:p>
          <w:p w:rsidR="00AA6B38" w:rsidRPr="00F933D2" w:rsidRDefault="00351ACE">
            <w:pPr>
              <w:spacing w:line="440" w:lineRule="exact"/>
              <w:ind w:firstLineChars="200" w:firstLine="420"/>
              <w:rPr>
                <w:rFonts w:ascii="宋体" w:eastAsia="宋体" w:hAnsi="宋体" w:cs="Times New Roman"/>
                <w:color w:val="000000" w:themeColor="text1"/>
                <w:kern w:val="0"/>
                <w:szCs w:val="21"/>
              </w:rPr>
            </w:pPr>
            <w:r w:rsidRPr="00F933D2">
              <w:rPr>
                <w:rFonts w:ascii="宋体" w:eastAsia="宋体" w:hAnsi="宋体" w:cs="宋体" w:hint="eastAsia"/>
                <w:bCs/>
                <w:color w:val="000000" w:themeColor="text1"/>
                <w:szCs w:val="21"/>
              </w:rPr>
              <w:t>⒉</w:t>
            </w:r>
            <w:r w:rsidRPr="00F933D2">
              <w:rPr>
                <w:rFonts w:ascii="宋体" w:eastAsia="宋体" w:hAnsi="宋体" w:cs="Times New Roman"/>
                <w:bCs/>
                <w:color w:val="000000" w:themeColor="text1"/>
                <w:szCs w:val="21"/>
              </w:rPr>
              <w:t>开展各种形式的培训，帮助教师确立以学生发展为中心的学生观、教学观、课程观。</w:t>
            </w:r>
            <w:r w:rsidRPr="00F933D2">
              <w:rPr>
                <w:rFonts w:ascii="宋体" w:eastAsia="宋体" w:hAnsi="宋体" w:cs="Times New Roman"/>
                <w:color w:val="000000" w:themeColor="text1"/>
                <w:kern w:val="0"/>
                <w:szCs w:val="21"/>
              </w:rPr>
              <w:t>紧紧依托省特级教师明学圣副校长、名师工作室等优质资源，</w:t>
            </w:r>
            <w:r w:rsidRPr="00F933D2">
              <w:rPr>
                <w:rFonts w:ascii="宋体" w:eastAsia="宋体" w:hAnsi="宋体" w:cs="Times New Roman"/>
                <w:color w:val="000000" w:themeColor="text1"/>
                <w:szCs w:val="21"/>
              </w:rPr>
              <w:t>围绕新课程的重点、难点、热点问题，有计划地举行报告会、开设专题讲座、举办“教师教育教学论坛”，组织教师深入学习领会课改理论，</w:t>
            </w:r>
            <w:r w:rsidRPr="00F933D2">
              <w:rPr>
                <w:rFonts w:ascii="宋体" w:eastAsia="宋体" w:hAnsi="宋体" w:cs="Times New Roman"/>
                <w:bCs/>
                <w:color w:val="000000" w:themeColor="text1"/>
                <w:szCs w:val="21"/>
              </w:rPr>
              <w:t>使教师迅速跟上时代步伐，融入现代教学洪流。学校每年开展读书活动，倡导学习</w:t>
            </w:r>
            <w:r w:rsidRPr="00F933D2">
              <w:rPr>
                <w:rFonts w:ascii="宋体" w:eastAsia="宋体" w:hAnsi="宋体" w:cs="Times New Roman"/>
                <w:color w:val="000000" w:themeColor="text1"/>
                <w:szCs w:val="21"/>
              </w:rPr>
              <w:t>先进教育思想</w:t>
            </w:r>
            <w:r w:rsidRPr="00F933D2">
              <w:rPr>
                <w:rFonts w:ascii="宋体" w:eastAsia="宋体" w:hAnsi="宋体" w:cs="Times New Roman"/>
                <w:bCs/>
                <w:color w:val="000000" w:themeColor="text1"/>
                <w:szCs w:val="21"/>
              </w:rPr>
              <w:t>。学校先后组织教师学习了《给教师的一百条建议》、《新课程学习论》、《普通高中新课程解析》、《新课程实验论》、《谈美书简》、《“杜郎口”旋风》、《积极学习》等书籍，并要求人人撰写读书心得，提升了教师的教育教学理论水平。学校定期</w:t>
            </w:r>
            <w:r w:rsidRPr="00F933D2">
              <w:rPr>
                <w:rFonts w:ascii="宋体" w:eastAsia="宋体" w:hAnsi="宋体" w:cs="Times New Roman"/>
                <w:color w:val="000000" w:themeColor="text1"/>
                <w:szCs w:val="21"/>
              </w:rPr>
              <w:t>开展教育思想大讨论，倡导正确的教育观、学生观、质量观，促进教师牢固确立“以学生发展为本”的新课程理念并转化为教育教学行为。</w:t>
            </w:r>
            <w:r w:rsidRPr="00F933D2">
              <w:rPr>
                <w:rFonts w:ascii="宋体" w:eastAsia="宋体" w:hAnsi="宋体" w:cs="Times New Roman"/>
                <w:bCs/>
                <w:color w:val="000000" w:themeColor="text1"/>
                <w:szCs w:val="21"/>
              </w:rPr>
              <w:t>学校经常组织教师进行理论学习或外出培训，如连续多年组织教师出国考察学习，杨云、丁</w:t>
            </w:r>
            <w:r w:rsidRPr="00F933D2">
              <w:rPr>
                <w:rFonts w:ascii="宋体" w:eastAsia="宋体" w:hAnsi="宋体" w:cs="Times New Roman"/>
                <w:bCs/>
                <w:color w:val="000000" w:themeColor="text1"/>
                <w:szCs w:val="21"/>
              </w:rPr>
              <w:lastRenderedPageBreak/>
              <w:t>中平老师赴英国，段春雷、王辉等老师赴加拿大，陈燕老师赴澳大利亚等；每年组织教师到联谊学校听课学习</w:t>
            </w:r>
            <w:r w:rsidRPr="00F933D2">
              <w:rPr>
                <w:rFonts w:ascii="宋体" w:eastAsia="宋体" w:hAnsi="宋体" w:cs="Times New Roman" w:hint="eastAsia"/>
                <w:bCs/>
                <w:color w:val="000000" w:themeColor="text1"/>
                <w:szCs w:val="21"/>
              </w:rPr>
              <w:t>，先后与我校建立联谊关系的学校有：</w:t>
            </w:r>
            <w:r w:rsidRPr="00F933D2">
              <w:rPr>
                <w:rFonts w:ascii="宋体" w:eastAsia="宋体" w:hAnsi="宋体" w:cs="Times New Roman"/>
                <w:bCs/>
                <w:color w:val="000000" w:themeColor="text1"/>
                <w:szCs w:val="21"/>
              </w:rPr>
              <w:t>宝应汜水中学、泰州市田家炳中学、靖江刘国钧中学、</w:t>
            </w:r>
            <w:r w:rsidRPr="00F933D2">
              <w:rPr>
                <w:rFonts w:ascii="宋体" w:eastAsia="宋体" w:hAnsi="宋体" w:cs="Times New Roman" w:hint="eastAsia"/>
                <w:bCs/>
                <w:color w:val="000000" w:themeColor="text1"/>
                <w:szCs w:val="21"/>
              </w:rPr>
              <w:t>靖江市一中、</w:t>
            </w:r>
            <w:r w:rsidRPr="00F933D2">
              <w:rPr>
                <w:rFonts w:ascii="宋体" w:eastAsia="宋体" w:hAnsi="宋体" w:cs="Times New Roman"/>
                <w:bCs/>
                <w:color w:val="000000" w:themeColor="text1"/>
                <w:szCs w:val="21"/>
              </w:rPr>
              <w:t>姜堰区罗塘中学</w:t>
            </w:r>
            <w:r w:rsidRPr="00F933D2">
              <w:rPr>
                <w:rFonts w:ascii="宋体" w:eastAsia="宋体" w:hAnsi="宋体" w:cs="Times New Roman" w:hint="eastAsia"/>
                <w:bCs/>
                <w:color w:val="000000" w:themeColor="text1"/>
                <w:szCs w:val="21"/>
              </w:rPr>
              <w:t>、</w:t>
            </w:r>
            <w:r w:rsidRPr="00F933D2">
              <w:rPr>
                <w:rFonts w:ascii="宋体" w:eastAsia="宋体" w:hAnsi="宋体" w:cs="Times New Roman"/>
                <w:bCs/>
                <w:color w:val="000000" w:themeColor="text1"/>
                <w:szCs w:val="21"/>
              </w:rPr>
              <w:t>如皋市一中、</w:t>
            </w:r>
            <w:r w:rsidRPr="00F933D2">
              <w:rPr>
                <w:rFonts w:ascii="宋体" w:eastAsia="宋体" w:hAnsi="宋体" w:cs="Times New Roman" w:hint="eastAsia"/>
                <w:bCs/>
                <w:color w:val="000000" w:themeColor="text1"/>
                <w:szCs w:val="21"/>
              </w:rPr>
              <w:t>如皋市搬经中学、如皋市江安中学、如皋市城西中学</w:t>
            </w:r>
            <w:r w:rsidRPr="00F933D2">
              <w:rPr>
                <w:rFonts w:ascii="宋体" w:eastAsia="宋体" w:hAnsi="宋体" w:cs="Times New Roman"/>
                <w:bCs/>
                <w:color w:val="000000" w:themeColor="text1"/>
                <w:szCs w:val="21"/>
              </w:rPr>
              <w:t>等。</w:t>
            </w:r>
          </w:p>
          <w:p w:rsidR="00AA6B38" w:rsidRPr="00F933D2" w:rsidRDefault="00351ACE">
            <w:pPr>
              <w:adjustRightInd w:val="0"/>
              <w:spacing w:line="440" w:lineRule="exact"/>
              <w:ind w:firstLineChars="200" w:firstLine="420"/>
              <w:rPr>
                <w:rFonts w:ascii="宋体" w:eastAsia="宋体" w:hAnsi="宋体" w:cs="Times New Roman"/>
                <w:bCs/>
                <w:color w:val="000000" w:themeColor="text1"/>
                <w:szCs w:val="21"/>
              </w:rPr>
            </w:pPr>
            <w:r w:rsidRPr="00F933D2">
              <w:rPr>
                <w:rFonts w:ascii="宋体" w:eastAsia="宋体" w:hAnsi="宋体" w:cs="宋体" w:hint="eastAsia"/>
                <w:bCs/>
                <w:color w:val="000000" w:themeColor="text1"/>
                <w:szCs w:val="21"/>
              </w:rPr>
              <w:t>⒊</w:t>
            </w:r>
            <w:r w:rsidRPr="00F933D2">
              <w:rPr>
                <w:rFonts w:ascii="宋体" w:eastAsia="宋体" w:hAnsi="宋体" w:cs="Times New Roman"/>
                <w:bCs/>
                <w:color w:val="000000" w:themeColor="text1"/>
                <w:szCs w:val="21"/>
              </w:rPr>
              <w:t>以新课程理念为指导，以课堂为中心开展教学研讨，促使教师“教”的方式发生根本的变化。</w:t>
            </w:r>
            <w:r w:rsidRPr="00F933D2">
              <w:rPr>
                <w:rFonts w:ascii="宋体" w:eastAsia="宋体" w:hAnsi="宋体" w:cs="宋体" w:hint="eastAsia"/>
                <w:bCs/>
                <w:color w:val="000000" w:themeColor="text1"/>
                <w:szCs w:val="21"/>
              </w:rPr>
              <w:t>①</w:t>
            </w:r>
            <w:r w:rsidRPr="00F933D2">
              <w:rPr>
                <w:rFonts w:ascii="宋体" w:eastAsia="宋体" w:hAnsi="宋体" w:cs="Times New Roman"/>
                <w:bCs/>
                <w:color w:val="000000" w:themeColor="text1"/>
                <w:szCs w:val="21"/>
              </w:rPr>
              <w:t>严格教研组备课组制度，要求教师每周到校定时定点参加集体备课，备课组必须超周备课。认真研讨每节课的教学目标、重难点、教学方法，确定每节课教什么内容，怎样教更有效，并编制学案，倡导先学后教的教学理念。</w:t>
            </w:r>
            <w:r w:rsidRPr="00F933D2">
              <w:rPr>
                <w:rFonts w:ascii="宋体" w:eastAsia="宋体" w:hAnsi="宋体" w:cs="宋体" w:hint="eastAsia"/>
                <w:bCs/>
                <w:color w:val="000000" w:themeColor="text1"/>
                <w:szCs w:val="21"/>
              </w:rPr>
              <w:t>②</w:t>
            </w:r>
            <w:r w:rsidRPr="00F933D2">
              <w:rPr>
                <w:rFonts w:ascii="宋体" w:eastAsia="宋体" w:hAnsi="宋体" w:cs="Times New Roman"/>
                <w:bCs/>
                <w:color w:val="000000" w:themeColor="text1"/>
                <w:szCs w:val="21"/>
              </w:rPr>
              <w:t>要求教师充分利用多媒体进行教学，多媒体使用率已达到80%以上；</w:t>
            </w:r>
            <w:r w:rsidRPr="00F933D2">
              <w:rPr>
                <w:rFonts w:ascii="宋体" w:eastAsia="宋体" w:hAnsi="宋体" w:cs="宋体" w:hint="eastAsia"/>
                <w:bCs/>
                <w:color w:val="000000" w:themeColor="text1"/>
                <w:szCs w:val="21"/>
              </w:rPr>
              <w:t>③</w:t>
            </w:r>
            <w:r w:rsidRPr="00F933D2">
              <w:rPr>
                <w:rFonts w:ascii="宋体" w:eastAsia="宋体" w:hAnsi="宋体" w:cs="Times New Roman"/>
                <w:bCs/>
                <w:color w:val="000000" w:themeColor="text1"/>
                <w:szCs w:val="21"/>
              </w:rPr>
              <w:t>鼓励老师写教后感和教学反思；</w:t>
            </w:r>
            <w:r w:rsidRPr="00F933D2">
              <w:rPr>
                <w:rFonts w:ascii="宋体" w:eastAsia="宋体" w:hAnsi="宋体" w:cs="宋体" w:hint="eastAsia"/>
                <w:bCs/>
                <w:color w:val="000000" w:themeColor="text1"/>
                <w:szCs w:val="21"/>
              </w:rPr>
              <w:t>④</w:t>
            </w:r>
            <w:r w:rsidRPr="00F933D2">
              <w:rPr>
                <w:rFonts w:ascii="宋体" w:eastAsia="宋体" w:hAnsi="宋体" w:cs="Times New Roman"/>
                <w:bCs/>
                <w:color w:val="000000" w:themeColor="text1"/>
                <w:szCs w:val="21"/>
              </w:rPr>
              <w:t>规定各备课组每周一位教师开设组内教改研讨课，备课组成员认真参与听课评课。</w:t>
            </w:r>
            <w:r w:rsidRPr="00F933D2">
              <w:rPr>
                <w:rFonts w:ascii="宋体" w:eastAsia="宋体" w:hAnsi="宋体" w:cs="宋体" w:hint="eastAsia"/>
                <w:bCs/>
                <w:color w:val="000000" w:themeColor="text1"/>
                <w:szCs w:val="21"/>
              </w:rPr>
              <w:t>⑤</w:t>
            </w:r>
            <w:r w:rsidRPr="00F933D2">
              <w:rPr>
                <w:rFonts w:ascii="宋体" w:eastAsia="宋体" w:hAnsi="宋体" w:cs="Times New Roman"/>
                <w:bCs/>
                <w:color w:val="000000" w:themeColor="text1"/>
                <w:szCs w:val="21"/>
              </w:rPr>
              <w:t>每星期推出一节校骨干教师教改观摩课，学校领导和校务会成员及相关教研组成员参加听课研讨。</w:t>
            </w:r>
            <w:r w:rsidRPr="00F933D2">
              <w:rPr>
                <w:rFonts w:ascii="宋体" w:eastAsia="宋体" w:hAnsi="宋体" w:cs="宋体" w:hint="eastAsia"/>
                <w:bCs/>
                <w:color w:val="000000" w:themeColor="text1"/>
                <w:szCs w:val="21"/>
              </w:rPr>
              <w:t>⑥</w:t>
            </w:r>
            <w:r w:rsidRPr="00F933D2">
              <w:rPr>
                <w:rFonts w:ascii="宋体" w:eastAsia="宋体" w:hAnsi="宋体" w:cs="Times New Roman"/>
                <w:bCs/>
                <w:color w:val="000000" w:themeColor="text1"/>
                <w:szCs w:val="21"/>
              </w:rPr>
              <w:t>实施“青蓝工程”，规定师徒相互听课，促使青年教师快速成长。</w:t>
            </w:r>
          </w:p>
          <w:p w:rsidR="00AA6B38" w:rsidRPr="00F933D2" w:rsidRDefault="00351ACE">
            <w:pPr>
              <w:adjustRightInd w:val="0"/>
              <w:spacing w:line="440" w:lineRule="exact"/>
              <w:ind w:firstLineChars="200" w:firstLine="420"/>
              <w:rPr>
                <w:rFonts w:ascii="宋体" w:eastAsia="宋体" w:hAnsi="宋体" w:cs="Times New Roman"/>
                <w:bCs/>
                <w:color w:val="000000" w:themeColor="text1"/>
                <w:szCs w:val="21"/>
              </w:rPr>
            </w:pPr>
            <w:r w:rsidRPr="00F933D2">
              <w:rPr>
                <w:rFonts w:ascii="宋体" w:eastAsia="宋体" w:hAnsi="宋体" w:cs="宋体" w:hint="eastAsia"/>
                <w:bCs/>
                <w:color w:val="000000" w:themeColor="text1"/>
                <w:szCs w:val="21"/>
              </w:rPr>
              <w:t>⒋</w:t>
            </w:r>
            <w:r w:rsidRPr="00F933D2">
              <w:rPr>
                <w:rFonts w:ascii="宋体" w:eastAsia="宋体" w:hAnsi="宋体" w:cs="Times New Roman"/>
                <w:bCs/>
                <w:color w:val="000000" w:themeColor="text1"/>
                <w:szCs w:val="21"/>
              </w:rPr>
              <w:t>加强督查，使“教”的方式改革常态化。学校在每年的年度工作计划中均对本年度的教与学进行了周密的计划布置。为使新理念落到实处，学校成立了教科研工作小组、各学科常规督查小组，坚持正确导向，实施过程管理；加大对新课程教与学的评价、考核与激励的力度。学校领导始终坚持在教学第一线参与上课、听课、评课。校务会成员和学科督查组实行“推门听课制”，规定每周最低听课节数，周前会通报听课情况。</w:t>
            </w:r>
          </w:p>
          <w:p w:rsidR="00AA6B38" w:rsidRPr="00F933D2" w:rsidRDefault="00351ACE" w:rsidP="00F933D2">
            <w:pPr>
              <w:tabs>
                <w:tab w:val="center" w:pos="4363"/>
              </w:tabs>
              <w:adjustRightInd w:val="0"/>
              <w:spacing w:line="440" w:lineRule="exact"/>
              <w:ind w:firstLineChars="200" w:firstLine="422"/>
              <w:rPr>
                <w:rFonts w:ascii="宋体" w:eastAsia="宋体" w:hAnsi="宋体" w:cs="Times New Roman"/>
                <w:b/>
                <w:bCs/>
                <w:color w:val="000000" w:themeColor="text1"/>
                <w:szCs w:val="21"/>
              </w:rPr>
            </w:pPr>
            <w:r w:rsidRPr="00F933D2">
              <w:rPr>
                <w:rFonts w:ascii="宋体" w:eastAsia="宋体" w:hAnsi="宋体" w:cs="Times New Roman"/>
                <w:b/>
                <w:bCs/>
                <w:color w:val="000000" w:themeColor="text1"/>
                <w:szCs w:val="21"/>
              </w:rPr>
              <w:t>18.1.2 学生学习方式的改革</w:t>
            </w:r>
            <w:r w:rsidRPr="00F933D2">
              <w:rPr>
                <w:rFonts w:ascii="宋体" w:eastAsia="宋体" w:hAnsi="宋体" w:cs="Times New Roman"/>
                <w:b/>
                <w:bCs/>
                <w:color w:val="000000" w:themeColor="text1"/>
                <w:szCs w:val="21"/>
              </w:rPr>
              <w:tab/>
            </w:r>
          </w:p>
          <w:p w:rsidR="00AA6B38" w:rsidRPr="00F933D2" w:rsidRDefault="00351ACE">
            <w:pPr>
              <w:spacing w:line="440" w:lineRule="exact"/>
              <w:ind w:firstLineChars="200" w:firstLine="420"/>
              <w:rPr>
                <w:rFonts w:ascii="宋体" w:eastAsia="宋体" w:hAnsi="宋体" w:cs="Times New Roman"/>
                <w:bCs/>
                <w:color w:val="000000" w:themeColor="text1"/>
                <w:szCs w:val="21"/>
              </w:rPr>
            </w:pPr>
            <w:r w:rsidRPr="00F933D2">
              <w:rPr>
                <w:rFonts w:ascii="宋体" w:eastAsia="宋体" w:hAnsi="宋体" w:cs="Times New Roman"/>
                <w:bCs/>
                <w:color w:val="000000" w:themeColor="text1"/>
                <w:szCs w:val="21"/>
              </w:rPr>
              <w:t>我校以“为了一切学生，一切为了学生，为了学生的一切”为宗旨，引导师生改进学生“学”的方式。</w:t>
            </w:r>
            <w:r w:rsidRPr="00F933D2">
              <w:rPr>
                <w:rFonts w:ascii="宋体" w:eastAsia="宋体" w:hAnsi="宋体" w:cs="宋体" w:hint="eastAsia"/>
                <w:bCs/>
                <w:color w:val="000000" w:themeColor="text1"/>
                <w:szCs w:val="21"/>
              </w:rPr>
              <w:t>①</w:t>
            </w:r>
            <w:r w:rsidRPr="00F933D2">
              <w:rPr>
                <w:rFonts w:ascii="宋体" w:eastAsia="宋体" w:hAnsi="宋体" w:cs="Times New Roman"/>
                <w:bCs/>
                <w:color w:val="000000" w:themeColor="text1"/>
                <w:szCs w:val="21"/>
              </w:rPr>
              <w:t>“对话式课堂”常态化。 学校积极开展“对话式课堂”的赛课活动，促使学生转变自己的角色定位——不是简单的知识受教者，而是通过与教师、知识的对话沟通成为学习的创造生成者。</w:t>
            </w:r>
            <w:r w:rsidRPr="00F933D2">
              <w:rPr>
                <w:rFonts w:ascii="宋体" w:eastAsia="宋体" w:hAnsi="宋体" w:cs="宋体" w:hint="eastAsia"/>
                <w:bCs/>
                <w:color w:val="000000" w:themeColor="text1"/>
                <w:szCs w:val="21"/>
              </w:rPr>
              <w:t>②</w:t>
            </w:r>
            <w:r w:rsidRPr="00F933D2">
              <w:rPr>
                <w:rFonts w:ascii="宋体" w:eastAsia="宋体" w:hAnsi="宋体" w:cs="Times New Roman"/>
                <w:bCs/>
                <w:color w:val="000000" w:themeColor="text1"/>
                <w:szCs w:val="21"/>
              </w:rPr>
              <w:t>开展探究性学习。学校组织教师开发了</w:t>
            </w:r>
            <w:r w:rsidRPr="00F933D2">
              <w:rPr>
                <w:rFonts w:ascii="宋体" w:eastAsia="宋体" w:hAnsi="宋体" w:cs="Times New Roman" w:hint="eastAsia"/>
                <w:bCs/>
                <w:color w:val="000000" w:themeColor="text1"/>
                <w:szCs w:val="21"/>
              </w:rPr>
              <w:t>64</w:t>
            </w:r>
            <w:r w:rsidRPr="00F933D2">
              <w:rPr>
                <w:rFonts w:ascii="宋体" w:eastAsia="宋体" w:hAnsi="宋体" w:cs="Times New Roman"/>
                <w:bCs/>
                <w:color w:val="000000" w:themeColor="text1"/>
                <w:szCs w:val="21"/>
              </w:rPr>
              <w:t>门校本课程，90个研究性课题，还组织社团活动和社会实践活动，改变学生的传统学习方式，使他们在动手中学习，在探索中学习，增强他们乐于学习的意识和培养他们的创新精神。</w:t>
            </w:r>
            <w:r w:rsidRPr="00F933D2">
              <w:rPr>
                <w:rFonts w:ascii="宋体" w:eastAsia="宋体" w:hAnsi="宋体" w:cs="宋体" w:hint="eastAsia"/>
                <w:bCs/>
                <w:color w:val="000000" w:themeColor="text1"/>
                <w:szCs w:val="21"/>
              </w:rPr>
              <w:t>③</w:t>
            </w:r>
            <w:r w:rsidRPr="00F933D2">
              <w:rPr>
                <w:rFonts w:ascii="宋体" w:eastAsia="宋体" w:hAnsi="宋体" w:cs="Times New Roman"/>
                <w:bCs/>
                <w:color w:val="000000" w:themeColor="text1"/>
                <w:szCs w:val="21"/>
              </w:rPr>
              <w:t>进行学法指导，充分调动学生的自主学习积极性，培养学生的自主学习能力，利用学生会培养学生的自我管理能力，利用升旗仪式和班会课组织学生进行学习方法学习心得的交流，促使广大学生优化自己的学习方式，如每年的6月底邀请高考成功学子作广播讲话，介绍学习经验；9月初各年级举办优秀学生学习经验报告会。</w:t>
            </w:r>
            <w:r w:rsidRPr="00F933D2">
              <w:rPr>
                <w:rFonts w:ascii="宋体" w:eastAsia="宋体" w:hAnsi="宋体" w:cs="宋体" w:hint="eastAsia"/>
                <w:bCs/>
                <w:color w:val="000000" w:themeColor="text1"/>
                <w:szCs w:val="21"/>
              </w:rPr>
              <w:t>④</w:t>
            </w:r>
            <w:r w:rsidRPr="00F933D2">
              <w:rPr>
                <w:rFonts w:ascii="宋体" w:eastAsia="宋体" w:hAnsi="宋体" w:cs="Times New Roman"/>
                <w:bCs/>
                <w:color w:val="000000" w:themeColor="text1"/>
                <w:szCs w:val="21"/>
              </w:rPr>
              <w:t>广泛利用宣传阵地。学校充分利用连廊、展板等展出图片、学生学习成果等，引导学生改进学习方法。</w:t>
            </w:r>
            <w:r w:rsidRPr="00F933D2">
              <w:rPr>
                <w:rFonts w:ascii="宋体" w:eastAsia="宋体" w:hAnsi="宋体" w:cs="Times New Roman" w:hint="eastAsia"/>
                <w:bCs/>
                <w:color w:val="000000" w:themeColor="text1"/>
                <w:szCs w:val="21"/>
              </w:rPr>
              <w:t>采取</w:t>
            </w:r>
            <w:r w:rsidRPr="00F933D2">
              <w:rPr>
                <w:rFonts w:ascii="宋体" w:eastAsia="宋体" w:hAnsi="宋体" w:cs="Times New Roman"/>
                <w:bCs/>
                <w:color w:val="000000" w:themeColor="text1"/>
                <w:szCs w:val="21"/>
              </w:rPr>
              <w:t>多种措施有效地引导了学生形成适合自己的学习策略。</w:t>
            </w:r>
          </w:p>
          <w:p w:rsidR="00AA6B38" w:rsidRPr="00F933D2" w:rsidRDefault="00351ACE" w:rsidP="00F933D2">
            <w:pPr>
              <w:spacing w:line="440" w:lineRule="exact"/>
              <w:ind w:firstLineChars="200" w:firstLine="422"/>
              <w:rPr>
                <w:rFonts w:ascii="宋体" w:eastAsia="宋体" w:hAnsi="宋体" w:cs="Times New Roman"/>
                <w:b/>
                <w:color w:val="000000" w:themeColor="text1"/>
                <w:szCs w:val="21"/>
              </w:rPr>
            </w:pPr>
            <w:r w:rsidRPr="00F933D2">
              <w:rPr>
                <w:rFonts w:ascii="宋体" w:eastAsia="宋体" w:hAnsi="宋体" w:cs="Times New Roman"/>
                <w:b/>
                <w:color w:val="000000" w:themeColor="text1"/>
                <w:szCs w:val="21"/>
              </w:rPr>
              <w:t>18.1.3积极探索适合的教学模式，稳步推进“行政班+走班”教学管理模式改革</w:t>
            </w:r>
          </w:p>
          <w:p w:rsidR="00AA6B38" w:rsidRPr="00F933D2" w:rsidRDefault="00351ACE">
            <w:pPr>
              <w:autoSpaceDE w:val="0"/>
              <w:autoSpaceDN w:val="0"/>
              <w:adjustRightInd w:val="0"/>
              <w:spacing w:line="440" w:lineRule="exact"/>
              <w:ind w:firstLineChars="200" w:firstLine="420"/>
              <w:jc w:val="left"/>
              <w:rPr>
                <w:rFonts w:ascii="宋体" w:eastAsia="宋体" w:hAnsi="宋体" w:cs="Times New Roman"/>
                <w:color w:val="000000" w:themeColor="text1"/>
                <w:szCs w:val="21"/>
              </w:rPr>
            </w:pPr>
            <w:r w:rsidRPr="00F933D2">
              <w:rPr>
                <w:rFonts w:ascii="宋体" w:eastAsia="宋体" w:hAnsi="宋体" w:cs="Times New Roman"/>
                <w:color w:val="000000" w:themeColor="text1"/>
                <w:kern w:val="0"/>
                <w:szCs w:val="21"/>
              </w:rPr>
              <w:t>依据“适合的教育”理念，学校认真贯彻落实泰州市教育局《“走班制分层教学”课程改革</w:t>
            </w:r>
            <w:r w:rsidRPr="00F933D2">
              <w:rPr>
                <w:rFonts w:ascii="宋体" w:eastAsia="宋体" w:hAnsi="宋体" w:cs="Times New Roman"/>
                <w:color w:val="000000" w:themeColor="text1"/>
                <w:kern w:val="0"/>
                <w:szCs w:val="21"/>
              </w:rPr>
              <w:lastRenderedPageBreak/>
              <w:t>研究与实践》及</w:t>
            </w:r>
            <w:r w:rsidRPr="00F933D2">
              <w:rPr>
                <w:rFonts w:ascii="宋体" w:eastAsia="宋体" w:hAnsi="宋体" w:cs="Times New Roman"/>
                <w:color w:val="000000" w:themeColor="text1"/>
                <w:spacing w:val="-39"/>
                <w:kern w:val="0"/>
                <w:szCs w:val="21"/>
              </w:rPr>
              <w:t>《“</w:t>
            </w:r>
            <w:r w:rsidRPr="00F933D2">
              <w:rPr>
                <w:rFonts w:ascii="宋体" w:eastAsia="宋体" w:hAnsi="宋体" w:cs="Times New Roman"/>
                <w:color w:val="000000" w:themeColor="text1"/>
                <w:kern w:val="0"/>
                <w:szCs w:val="21"/>
              </w:rPr>
              <w:t>名师走教</w:t>
            </w:r>
            <w:r w:rsidRPr="00F933D2">
              <w:rPr>
                <w:rFonts w:ascii="宋体" w:eastAsia="宋体" w:hAnsi="宋体" w:cs="Times New Roman"/>
                <w:color w:val="000000" w:themeColor="text1"/>
                <w:spacing w:val="-39"/>
                <w:kern w:val="0"/>
                <w:szCs w:val="21"/>
              </w:rPr>
              <w:t>”</w:t>
            </w:r>
            <w:r w:rsidRPr="00F933D2">
              <w:rPr>
                <w:rFonts w:ascii="宋体" w:eastAsia="宋体" w:hAnsi="宋体" w:cs="Times New Roman"/>
                <w:color w:val="000000" w:themeColor="text1"/>
                <w:kern w:val="0"/>
                <w:szCs w:val="21"/>
              </w:rPr>
              <w:t>工作实施意见</w:t>
            </w:r>
            <w:r w:rsidRPr="00F933D2">
              <w:rPr>
                <w:rFonts w:ascii="宋体" w:eastAsia="宋体" w:hAnsi="宋体" w:cs="Times New Roman"/>
                <w:color w:val="000000" w:themeColor="text1"/>
                <w:spacing w:val="-39"/>
                <w:kern w:val="0"/>
                <w:szCs w:val="21"/>
              </w:rPr>
              <w:t>》</w:t>
            </w:r>
            <w:r w:rsidRPr="00F933D2">
              <w:rPr>
                <w:rFonts w:ascii="宋体" w:eastAsia="宋体" w:hAnsi="宋体" w:cs="Times New Roman"/>
                <w:color w:val="000000" w:themeColor="text1"/>
                <w:kern w:val="0"/>
                <w:szCs w:val="21"/>
              </w:rPr>
              <w:t>精神</w:t>
            </w:r>
            <w:r w:rsidRPr="00F933D2">
              <w:rPr>
                <w:rFonts w:ascii="宋体" w:eastAsia="宋体" w:hAnsi="宋体" w:cs="Times New Roman"/>
                <w:color w:val="000000" w:themeColor="text1"/>
                <w:spacing w:val="-39"/>
                <w:kern w:val="0"/>
                <w:szCs w:val="21"/>
              </w:rPr>
              <w:t>，</w:t>
            </w:r>
            <w:r w:rsidRPr="00F933D2">
              <w:rPr>
                <w:rFonts w:ascii="宋体" w:eastAsia="宋体" w:hAnsi="宋体" w:cs="Times New Roman"/>
                <w:color w:val="000000" w:themeColor="text1"/>
                <w:kern w:val="0"/>
                <w:szCs w:val="21"/>
              </w:rPr>
              <w:t>积极探</w:t>
            </w:r>
            <w:r w:rsidRPr="00F933D2">
              <w:rPr>
                <w:rFonts w:ascii="宋体" w:eastAsia="宋体" w:hAnsi="宋体" w:cs="Times New Roman"/>
                <w:color w:val="000000" w:themeColor="text1"/>
                <w:spacing w:val="-39"/>
                <w:kern w:val="0"/>
                <w:szCs w:val="21"/>
              </w:rPr>
              <w:t>索</w:t>
            </w:r>
            <w:r w:rsidRPr="00F933D2">
              <w:rPr>
                <w:rFonts w:ascii="宋体" w:eastAsia="宋体" w:hAnsi="宋体" w:cs="Times New Roman"/>
                <w:color w:val="000000" w:themeColor="text1"/>
                <w:kern w:val="0"/>
                <w:szCs w:val="21"/>
              </w:rPr>
              <w:t>“走班+走教</w:t>
            </w:r>
            <w:r w:rsidRPr="00F933D2">
              <w:rPr>
                <w:rFonts w:ascii="宋体" w:eastAsia="宋体" w:hAnsi="宋体" w:cs="Times New Roman"/>
                <w:color w:val="000000" w:themeColor="text1"/>
                <w:spacing w:val="-39"/>
                <w:kern w:val="0"/>
                <w:szCs w:val="21"/>
              </w:rPr>
              <w:t>”</w:t>
            </w:r>
            <w:r w:rsidRPr="00F933D2">
              <w:rPr>
                <w:rFonts w:ascii="宋体" w:eastAsia="宋体" w:hAnsi="宋体" w:cs="Times New Roman"/>
                <w:color w:val="000000" w:themeColor="text1"/>
                <w:kern w:val="0"/>
                <w:szCs w:val="21"/>
              </w:rPr>
              <w:t>融合发展的可行路径</w:t>
            </w:r>
            <w:r w:rsidRPr="00F933D2">
              <w:rPr>
                <w:rFonts w:ascii="宋体" w:eastAsia="宋体" w:hAnsi="宋体" w:cs="Times New Roman"/>
                <w:color w:val="000000" w:themeColor="text1"/>
                <w:spacing w:val="-39"/>
                <w:kern w:val="0"/>
                <w:szCs w:val="21"/>
              </w:rPr>
              <w:t>。</w:t>
            </w:r>
            <w:r w:rsidRPr="00F933D2">
              <w:rPr>
                <w:rFonts w:ascii="宋体" w:eastAsia="宋体" w:hAnsi="宋体" w:cs="Times New Roman"/>
                <w:color w:val="000000" w:themeColor="text1"/>
                <w:szCs w:val="21"/>
              </w:rPr>
              <w:t>从兴趣小组、社团活动、校本课程实施等简单环节做起，逐渐过渡到各类文化课程的分层走班教学，用“小步快走”的方式，完善课程体系，培育师资队伍，培养学生自主选择的意识和能力，为新高考模式的实施作好铺垫、抢得先机。</w:t>
            </w:r>
          </w:p>
          <w:p w:rsidR="00AA6B38" w:rsidRPr="00F933D2" w:rsidRDefault="00351ACE" w:rsidP="00F933D2">
            <w:pPr>
              <w:adjustRightInd w:val="0"/>
              <w:spacing w:line="440" w:lineRule="exact"/>
              <w:ind w:firstLineChars="200" w:firstLine="422"/>
              <w:rPr>
                <w:rFonts w:ascii="宋体" w:eastAsia="宋体" w:hAnsi="宋体" w:cs="Times New Roman"/>
                <w:color w:val="000000" w:themeColor="text1"/>
                <w:szCs w:val="21"/>
              </w:rPr>
            </w:pPr>
            <w:r w:rsidRPr="00F933D2">
              <w:rPr>
                <w:rFonts w:ascii="宋体" w:eastAsia="宋体" w:hAnsi="宋体" w:cs="Times New Roman"/>
                <w:b/>
                <w:color w:val="000000" w:themeColor="text1"/>
                <w:szCs w:val="21"/>
              </w:rPr>
              <w:t>18.1.</w:t>
            </w:r>
            <w:r w:rsidR="00F4401F">
              <w:rPr>
                <w:rFonts w:ascii="宋体" w:eastAsia="宋体" w:hAnsi="宋体" w:cs="Times New Roman" w:hint="eastAsia"/>
                <w:b/>
                <w:color w:val="000000" w:themeColor="text1"/>
                <w:szCs w:val="21"/>
              </w:rPr>
              <w:t>4</w:t>
            </w:r>
            <w:r w:rsidRPr="00F933D2">
              <w:rPr>
                <w:rFonts w:ascii="宋体" w:eastAsia="宋体" w:hAnsi="宋体" w:cs="Times New Roman"/>
                <w:b/>
                <w:color w:val="000000" w:themeColor="text1"/>
                <w:szCs w:val="21"/>
              </w:rPr>
              <w:t xml:space="preserve"> 重点落实智慧课堂建设</w:t>
            </w:r>
          </w:p>
          <w:p w:rsidR="00AA6B38" w:rsidRPr="00F933D2" w:rsidRDefault="00351ACE">
            <w:pPr>
              <w:adjustRightInd w:val="0"/>
              <w:spacing w:line="440" w:lineRule="exact"/>
              <w:ind w:firstLineChars="200" w:firstLine="420"/>
              <w:rPr>
                <w:rFonts w:ascii="宋体" w:eastAsia="宋体" w:hAnsi="宋体" w:cs="Times New Roman"/>
                <w:color w:val="000000" w:themeColor="text1"/>
                <w:szCs w:val="21"/>
              </w:rPr>
            </w:pPr>
            <w:r w:rsidRPr="00F933D2">
              <w:rPr>
                <w:rFonts w:ascii="宋体" w:eastAsia="宋体" w:hAnsi="宋体" w:cs="Times New Roman"/>
                <w:color w:val="000000" w:themeColor="text1"/>
                <w:szCs w:val="21"/>
              </w:rPr>
              <w:t>适合新课程理念的课堂，适合学生基本学情的课堂，适合师生同</w:t>
            </w:r>
            <w:r w:rsidRPr="00F933D2">
              <w:rPr>
                <w:rFonts w:ascii="宋体" w:eastAsia="宋体" w:hAnsi="宋体" w:cs="Times New Roman" w:hint="eastAsia"/>
                <w:color w:val="000000" w:themeColor="text1"/>
                <w:szCs w:val="21"/>
              </w:rPr>
              <w:t>勉</w:t>
            </w:r>
            <w:bookmarkStart w:id="7" w:name="_GoBack"/>
            <w:bookmarkEnd w:id="7"/>
            <w:r w:rsidRPr="00F933D2">
              <w:rPr>
                <w:rFonts w:ascii="宋体" w:eastAsia="宋体" w:hAnsi="宋体" w:cs="Times New Roman"/>
                <w:color w:val="000000" w:themeColor="text1"/>
                <w:szCs w:val="21"/>
              </w:rPr>
              <w:t>共进，一同生长的课堂，就是智慧课堂。智慧课堂教学基本流程由四大环节构成：</w:t>
            </w:r>
            <w:r w:rsidRPr="00F933D2">
              <w:rPr>
                <w:rFonts w:ascii="宋体" w:eastAsia="宋体" w:hAnsi="宋体" w:cs="宋体" w:hint="eastAsia"/>
                <w:color w:val="000000" w:themeColor="text1"/>
                <w:szCs w:val="21"/>
              </w:rPr>
              <w:t>⑴</w:t>
            </w:r>
            <w:r w:rsidRPr="00F933D2">
              <w:rPr>
                <w:rFonts w:ascii="宋体" w:eastAsia="宋体" w:hAnsi="宋体" w:cs="Times New Roman"/>
                <w:color w:val="000000" w:themeColor="text1"/>
                <w:szCs w:val="21"/>
              </w:rPr>
              <w:t>创设情境（是什么）——开启智慧之门（发现问题）——导入。</w:t>
            </w:r>
            <w:r w:rsidRPr="00F933D2">
              <w:rPr>
                <w:rFonts w:ascii="宋体" w:eastAsia="宋体" w:hAnsi="宋体" w:cs="宋体" w:hint="eastAsia"/>
                <w:color w:val="000000" w:themeColor="text1"/>
                <w:szCs w:val="21"/>
              </w:rPr>
              <w:t>⑵</w:t>
            </w:r>
            <w:r w:rsidRPr="00F933D2">
              <w:rPr>
                <w:rFonts w:ascii="宋体" w:eastAsia="宋体" w:hAnsi="宋体" w:cs="Times New Roman"/>
                <w:color w:val="000000" w:themeColor="text1"/>
                <w:szCs w:val="21"/>
              </w:rPr>
              <w:t>互动对话（为什么）——探究智慧之源（分析问题）——分析。</w:t>
            </w:r>
            <w:r w:rsidRPr="00F933D2">
              <w:rPr>
                <w:rFonts w:ascii="宋体" w:eastAsia="宋体" w:hAnsi="宋体" w:cs="宋体" w:hint="eastAsia"/>
                <w:color w:val="000000" w:themeColor="text1"/>
                <w:szCs w:val="21"/>
              </w:rPr>
              <w:t>⑶</w:t>
            </w:r>
            <w:r w:rsidRPr="00F933D2">
              <w:rPr>
                <w:rFonts w:ascii="宋体" w:eastAsia="宋体" w:hAnsi="宋体" w:cs="Times New Roman"/>
                <w:color w:val="000000" w:themeColor="text1"/>
                <w:szCs w:val="21"/>
              </w:rPr>
              <w:t>总结巩固（怎么办）——生成智慧之果（解决问题）——训练。</w:t>
            </w:r>
            <w:r w:rsidRPr="00F933D2">
              <w:rPr>
                <w:rFonts w:ascii="宋体" w:eastAsia="宋体" w:hAnsi="宋体" w:cs="宋体" w:hint="eastAsia"/>
                <w:color w:val="000000" w:themeColor="text1"/>
                <w:szCs w:val="21"/>
              </w:rPr>
              <w:t>⑷</w:t>
            </w:r>
            <w:r w:rsidRPr="00F933D2">
              <w:rPr>
                <w:rFonts w:ascii="宋体" w:eastAsia="宋体" w:hAnsi="宋体" w:cs="Times New Roman"/>
                <w:color w:val="000000" w:themeColor="text1"/>
                <w:szCs w:val="21"/>
              </w:rPr>
              <w:t>尝试创新（如何走）——点燃智慧之炬（发展问题）——拓展。课堂教学中重在落实超前预习</w:t>
            </w:r>
            <w:r w:rsidR="00F4401F">
              <w:rPr>
                <w:rFonts w:ascii="宋体" w:eastAsia="宋体" w:hAnsi="宋体" w:cs="Times New Roman" w:hint="eastAsia"/>
                <w:color w:val="000000" w:themeColor="text1"/>
                <w:szCs w:val="21"/>
              </w:rPr>
              <w:t>，</w:t>
            </w:r>
            <w:r w:rsidRPr="00F933D2">
              <w:rPr>
                <w:rFonts w:ascii="宋体" w:eastAsia="宋体" w:hAnsi="宋体" w:cs="Times New Roman"/>
                <w:color w:val="000000" w:themeColor="text1"/>
                <w:szCs w:val="21"/>
              </w:rPr>
              <w:t>预习就是让学生深度自学，在此基础上存疑、质疑，是智慧课堂启动的前提。在课堂教学中，学生自主质疑是课堂启动的引擎，自主思考、合作探究，自主展示是智慧课堂的核心环节，是已学、他学、互学的不断融合，是学生智慧火花的集中展现。与此同时，教师的弹性预设，互联与聚焦，则是教学智慧的集中体现。经过学校多年的探索与实践，证明了智慧课堂模式是适合学校的教学模式，智慧课堂是生态课堂，是生成课堂，改变了课堂上教与学的质态，克服了传统课堂的</w:t>
            </w:r>
            <w:r w:rsidR="00F4401F">
              <w:rPr>
                <w:rFonts w:ascii="宋体" w:eastAsia="宋体" w:hAnsi="宋体" w:cs="Times New Roman"/>
                <w:color w:val="000000" w:themeColor="text1"/>
                <w:szCs w:val="21"/>
              </w:rPr>
              <w:t xml:space="preserve"> “</w:t>
            </w:r>
            <w:r w:rsidRPr="00F933D2">
              <w:rPr>
                <w:rFonts w:ascii="宋体" w:eastAsia="宋体" w:hAnsi="宋体" w:cs="Times New Roman"/>
                <w:color w:val="000000" w:themeColor="text1"/>
                <w:szCs w:val="21"/>
              </w:rPr>
              <w:t>满堂灌</w:t>
            </w:r>
            <w:r w:rsidR="00F4401F">
              <w:rPr>
                <w:rFonts w:ascii="宋体" w:eastAsia="宋体" w:hAnsi="宋体" w:cs="Times New Roman"/>
                <w:color w:val="000000" w:themeColor="text1"/>
                <w:szCs w:val="21"/>
              </w:rPr>
              <w:t>”</w:t>
            </w:r>
            <w:r w:rsidRPr="00F933D2">
              <w:rPr>
                <w:rFonts w:ascii="宋体" w:eastAsia="宋体" w:hAnsi="宋体" w:cs="Times New Roman"/>
                <w:color w:val="000000" w:themeColor="text1"/>
                <w:szCs w:val="21"/>
              </w:rPr>
              <w:t>，极大的提高了教学效益。在智慧课堂推进的过程中，切实落实了学校“低起点、小坡度、勤反馈、多辅导”的教学策略。学校每年以“智慧课堂与幸福教育”为主题的开放日活动，充分展示了学校智慧课堂的魅力，引起了很好的反响。</w:t>
            </w:r>
          </w:p>
          <w:p w:rsidR="00AA6B38" w:rsidRPr="00F933D2" w:rsidRDefault="00351ACE" w:rsidP="00F933D2">
            <w:pPr>
              <w:spacing w:line="440" w:lineRule="exact"/>
              <w:ind w:firstLineChars="200" w:firstLine="422"/>
              <w:rPr>
                <w:rFonts w:ascii="宋体" w:eastAsia="宋体" w:hAnsi="宋体" w:cs="Times New Roman"/>
                <w:b/>
                <w:color w:val="000000" w:themeColor="text1"/>
                <w:szCs w:val="21"/>
              </w:rPr>
            </w:pPr>
            <w:r w:rsidRPr="00F933D2">
              <w:rPr>
                <w:rFonts w:ascii="宋体" w:eastAsia="宋体" w:hAnsi="宋体" w:cs="Times New Roman"/>
                <w:b/>
                <w:color w:val="000000" w:themeColor="text1"/>
                <w:szCs w:val="21"/>
              </w:rPr>
              <w:t>18.2 普遍运用启发式、讨论式、参与式等教学方式，有效提高教学效率。</w:t>
            </w:r>
          </w:p>
          <w:p w:rsidR="00AA6B38" w:rsidRPr="00F933D2" w:rsidRDefault="00351ACE" w:rsidP="00F933D2">
            <w:pPr>
              <w:spacing w:line="440" w:lineRule="exact"/>
              <w:ind w:firstLineChars="200" w:firstLine="422"/>
              <w:rPr>
                <w:rFonts w:ascii="宋体" w:eastAsia="宋体" w:hAnsi="宋体" w:cs="Times New Roman"/>
                <w:b/>
                <w:color w:val="000000" w:themeColor="text1"/>
                <w:szCs w:val="21"/>
              </w:rPr>
            </w:pPr>
            <w:r w:rsidRPr="00F933D2">
              <w:rPr>
                <w:rFonts w:ascii="宋体" w:eastAsia="宋体" w:hAnsi="宋体" w:cs="Times New Roman"/>
                <w:b/>
                <w:color w:val="000000" w:themeColor="text1"/>
                <w:szCs w:val="21"/>
              </w:rPr>
              <w:t>18.2.1 创设</w:t>
            </w:r>
            <w:r w:rsidRPr="00F933D2">
              <w:rPr>
                <w:rFonts w:ascii="宋体" w:eastAsia="宋体" w:hAnsi="宋体" w:cs="Times New Roman" w:hint="eastAsia"/>
                <w:b/>
                <w:color w:val="000000" w:themeColor="text1"/>
                <w:szCs w:val="21"/>
              </w:rPr>
              <w:t>民主、平等、</w:t>
            </w:r>
            <w:r w:rsidRPr="00F933D2">
              <w:rPr>
                <w:rFonts w:ascii="宋体" w:eastAsia="宋体" w:hAnsi="宋体" w:cs="Times New Roman"/>
                <w:b/>
                <w:color w:val="000000" w:themeColor="text1"/>
                <w:szCs w:val="21"/>
              </w:rPr>
              <w:t>和谐教学环境</w:t>
            </w:r>
            <w:r w:rsidRPr="00F933D2">
              <w:rPr>
                <w:rFonts w:ascii="宋体" w:eastAsia="宋体" w:hAnsi="宋体" w:cs="Times New Roman" w:hint="eastAsia"/>
                <w:b/>
                <w:color w:val="000000" w:themeColor="text1"/>
                <w:szCs w:val="21"/>
              </w:rPr>
              <w:t>，为高效课堂提供保证。</w:t>
            </w:r>
          </w:p>
          <w:p w:rsidR="00AA6B38" w:rsidRPr="00F933D2" w:rsidRDefault="00351ACE">
            <w:pPr>
              <w:spacing w:line="440" w:lineRule="exact"/>
              <w:ind w:firstLineChars="200" w:firstLine="420"/>
              <w:rPr>
                <w:rFonts w:ascii="宋体" w:eastAsia="宋体" w:hAnsi="宋体"/>
                <w:color w:val="000000" w:themeColor="text1"/>
              </w:rPr>
            </w:pPr>
            <w:r w:rsidRPr="00F933D2">
              <w:rPr>
                <w:rFonts w:ascii="宋体" w:eastAsia="宋体" w:hAnsi="宋体" w:hint="eastAsia"/>
                <w:color w:val="000000" w:themeColor="text1"/>
              </w:rPr>
              <w:t>学校坚持以课堂教学改革为突破口，积极开展有效教学的实践探索活动，通过课堂教与学的改革，积极构建民主平等、情感交融、互动合作、共同发展的教学环境。</w:t>
            </w:r>
          </w:p>
          <w:p w:rsidR="00AA6B38" w:rsidRPr="00F933D2" w:rsidRDefault="00351ACE">
            <w:pPr>
              <w:spacing w:line="440" w:lineRule="exact"/>
              <w:ind w:firstLineChars="200" w:firstLine="420"/>
              <w:rPr>
                <w:rFonts w:ascii="宋体" w:eastAsia="宋体" w:hAnsi="宋体"/>
                <w:color w:val="000000" w:themeColor="text1"/>
              </w:rPr>
            </w:pPr>
            <w:r w:rsidRPr="00F933D2">
              <w:rPr>
                <w:rFonts w:ascii="宋体" w:eastAsia="宋体" w:hAnsi="宋体"/>
                <w:color w:val="000000" w:themeColor="text1"/>
              </w:rPr>
              <w:t>（1）积极构建智慧课堂，把课堂还给学生。学校制定了《泰兴市第四高级中学智慧课堂实施细则》，要求教师杜绝</w:t>
            </w:r>
            <w:r w:rsidR="00F4401F">
              <w:rPr>
                <w:rFonts w:ascii="宋体" w:eastAsia="宋体" w:hAnsi="宋体"/>
                <w:color w:val="000000" w:themeColor="text1"/>
              </w:rPr>
              <w:t xml:space="preserve"> “</w:t>
            </w:r>
            <w:r w:rsidRPr="00F933D2">
              <w:rPr>
                <w:rFonts w:ascii="宋体" w:eastAsia="宋体" w:hAnsi="宋体"/>
                <w:color w:val="000000" w:themeColor="text1"/>
              </w:rPr>
              <w:t>一言堂</w:t>
            </w:r>
            <w:r w:rsidR="00F4401F">
              <w:rPr>
                <w:rFonts w:ascii="宋体" w:eastAsia="宋体" w:hAnsi="宋体"/>
                <w:color w:val="000000" w:themeColor="text1"/>
              </w:rPr>
              <w:t>”</w:t>
            </w:r>
            <w:r w:rsidRPr="00F933D2">
              <w:rPr>
                <w:rFonts w:ascii="宋体" w:eastAsia="宋体" w:hAnsi="宋体"/>
                <w:color w:val="000000" w:themeColor="text1"/>
              </w:rPr>
              <w:t>，把握智慧课堂的核心要素，鼓励学生积极参与教学过程。教师在备课时，要关注学情，要把学校的教学策略贯穿于教学的全过程，构建民主平等、和谐的课堂氛围。智慧课堂不仅是民主、平等、和谐的教学环境，而且是互动的教学环境，实现了师生有效高质量的多向互动。学生质疑、互研、展示，教师的点拨、引导，形成了生生互动、师生互动的良好状态。</w:t>
            </w:r>
          </w:p>
          <w:p w:rsidR="00AA6B38" w:rsidRPr="00F933D2" w:rsidRDefault="00351ACE">
            <w:pPr>
              <w:spacing w:line="440" w:lineRule="exact"/>
              <w:ind w:firstLineChars="200" w:firstLine="420"/>
              <w:rPr>
                <w:rFonts w:ascii="宋体" w:eastAsia="宋体" w:hAnsi="宋体"/>
                <w:color w:val="000000" w:themeColor="text1"/>
              </w:rPr>
            </w:pPr>
            <w:r w:rsidRPr="00F933D2">
              <w:rPr>
                <w:rFonts w:ascii="宋体" w:eastAsia="宋体" w:hAnsi="宋体" w:hint="eastAsia"/>
                <w:color w:val="000000" w:themeColor="text1"/>
              </w:rPr>
              <w:t>（</w:t>
            </w:r>
            <w:r w:rsidRPr="00F933D2">
              <w:rPr>
                <w:rFonts w:ascii="宋体" w:eastAsia="宋体" w:hAnsi="宋体"/>
                <w:color w:val="000000" w:themeColor="text1"/>
              </w:rPr>
              <w:t>2）建立平等的师生关系。学校建立德育导师制，要求班主任和任课老师要以平等的姿态，多与学生谈心，要尊重学生的人格，保护他们的自尊心、自信心和好奇心。学校要求教师每个星期要找一位学生谈一次话，多了解学生的学习情况，掌握学生的思想动态，逐步建立平等的师生</w:t>
            </w:r>
            <w:r w:rsidRPr="00F933D2">
              <w:rPr>
                <w:rFonts w:ascii="宋体" w:eastAsia="宋体" w:hAnsi="宋体"/>
                <w:color w:val="000000" w:themeColor="text1"/>
              </w:rPr>
              <w:lastRenderedPageBreak/>
              <w:t>关系。</w:t>
            </w:r>
          </w:p>
          <w:p w:rsidR="00AA6B38" w:rsidRPr="00F933D2" w:rsidRDefault="00351ACE">
            <w:pPr>
              <w:spacing w:line="440" w:lineRule="exact"/>
              <w:ind w:firstLineChars="200" w:firstLine="420"/>
              <w:rPr>
                <w:rFonts w:ascii="宋体" w:eastAsia="宋体" w:hAnsi="宋体"/>
                <w:color w:val="000000" w:themeColor="text1"/>
              </w:rPr>
            </w:pPr>
            <w:r w:rsidRPr="00F933D2">
              <w:rPr>
                <w:rFonts w:ascii="宋体" w:eastAsia="宋体" w:hAnsi="宋体" w:hint="eastAsia"/>
                <w:color w:val="000000" w:themeColor="text1"/>
              </w:rPr>
              <w:t>（</w:t>
            </w:r>
            <w:r w:rsidRPr="00F933D2">
              <w:rPr>
                <w:rFonts w:ascii="宋体" w:eastAsia="宋体" w:hAnsi="宋体"/>
                <w:color w:val="000000" w:themeColor="text1"/>
              </w:rPr>
              <w:t>3开展评教评学，做到制度化、常态化、信息化。教务处利用校园网，每学期在期中后以问卷调查形式开展学生评教、教师评学活动，而且将学生评教调查的结果及时反馈给任课教师，使得任课教师能够及时改进教学策略，提高教学效果。教师评学的内容主要包括学生学习态度、课堂双边活动、学生学习效果等，教务处将这些内容反馈给班主任，使得班主任更有针对性地教育学生，进一步营造课堂教学的和谐氛围。我校重视优化完善制度，建立民主、平等的师生关系，创设和谐、互动的教学环境和师生交流、对话的良好氛围和合作平台。</w:t>
            </w:r>
          </w:p>
          <w:p w:rsidR="00AA6B38" w:rsidRPr="00F933D2" w:rsidRDefault="00351ACE" w:rsidP="00F933D2">
            <w:pPr>
              <w:spacing w:line="440" w:lineRule="exact"/>
              <w:ind w:firstLineChars="200" w:firstLine="422"/>
              <w:rPr>
                <w:rFonts w:ascii="宋体" w:eastAsia="宋体" w:hAnsi="宋体" w:cs="Times New Roman"/>
                <w:b/>
                <w:color w:val="000000" w:themeColor="text1"/>
                <w:szCs w:val="21"/>
              </w:rPr>
            </w:pPr>
            <w:r w:rsidRPr="00F933D2">
              <w:rPr>
                <w:rFonts w:ascii="宋体" w:eastAsia="宋体" w:hAnsi="宋体" w:cs="Times New Roman"/>
                <w:b/>
                <w:color w:val="000000" w:themeColor="text1"/>
                <w:szCs w:val="21"/>
              </w:rPr>
              <w:t xml:space="preserve">18.2.2 </w:t>
            </w:r>
            <w:r w:rsidRPr="00F933D2">
              <w:rPr>
                <w:rFonts w:ascii="宋体" w:eastAsia="宋体" w:hAnsi="宋体" w:cs="Times New Roman" w:hint="eastAsia"/>
                <w:b/>
                <w:color w:val="000000" w:themeColor="text1"/>
                <w:szCs w:val="21"/>
              </w:rPr>
              <w:t>推进“五重对话”课堂模式，打造高效课堂</w:t>
            </w:r>
          </w:p>
          <w:p w:rsidR="00AA6B38" w:rsidRPr="00F933D2" w:rsidRDefault="00351ACE">
            <w:pPr>
              <w:spacing w:line="440" w:lineRule="exact"/>
              <w:ind w:firstLineChars="200" w:firstLine="420"/>
              <w:rPr>
                <w:rFonts w:ascii="宋体" w:eastAsia="宋体" w:hAnsi="宋体" w:cs="Times New Roman"/>
                <w:b/>
                <w:color w:val="000000" w:themeColor="text1"/>
                <w:szCs w:val="21"/>
              </w:rPr>
            </w:pPr>
            <w:r w:rsidRPr="00F933D2">
              <w:rPr>
                <w:rFonts w:ascii="宋体" w:eastAsia="宋体" w:hAnsi="宋体" w:cs="Times New Roman"/>
                <w:color w:val="000000" w:themeColor="text1"/>
                <w:szCs w:val="21"/>
              </w:rPr>
              <w:t>为适应新的课改需要，深化教学方式改革，我校以“落实课改理念，打造高效课堂”为目标，改革课堂教学普通存在的重知识、轻能力、气氛沉闷、兴趣低落等弊病，鼓励学生主动地参与教学，让学生畅所欲言，各抒己见，学生学得生动活泼，教师教得轻松灵活。力求探求适合本校学生特点的教学策略。</w:t>
            </w:r>
          </w:p>
          <w:p w:rsidR="00AA6B38" w:rsidRPr="00F933D2" w:rsidRDefault="00351ACE">
            <w:pPr>
              <w:spacing w:line="440" w:lineRule="exact"/>
              <w:ind w:firstLineChars="200" w:firstLine="420"/>
              <w:rPr>
                <w:rFonts w:ascii="宋体" w:eastAsia="宋体" w:hAnsi="宋体" w:cs="Times New Roman"/>
                <w:color w:val="000000" w:themeColor="text1"/>
                <w:szCs w:val="21"/>
              </w:rPr>
            </w:pPr>
            <w:r w:rsidRPr="00F933D2">
              <w:rPr>
                <w:rFonts w:ascii="宋体" w:eastAsia="宋体" w:hAnsi="宋体" w:cs="Times New Roman"/>
                <w:color w:val="000000" w:themeColor="text1"/>
                <w:szCs w:val="21"/>
              </w:rPr>
              <w:t>2007年，学校以向江苏省中小学教学教研室申报《对话式课堂教学》教科研课题为契机，由语文组率先进行教改实验，构建以师生对话、生生对话、生本对话、师本对话、自我对话为主导的“五重对话”课堂模式。至2011年结题，在取得理论突破并积累了一定的课堂实践经验的基础上，修订了《泰兴市第四高级中学关于进一步推行“对话生成，精讲巧练”教学策略”的指导意见》，在全校多数学科和多种课型中，开展校本化的“对话生成，精讲巧练”课改实验：以营造平等、亲和、悦纳、公平的对话氛围为宗旨，以使学生敢于对话、乐于对话为基本策略，将“对话”贯穿于学习过程的始终，构建开放、自主、互动、宽松的对话氛围，使学生乐于对话；科学地把握对话主题，创设问题情境，使学生善于对话。泰兴市教育局教研室先后多次组织全市教师到我校观摩“对话生成，精讲巧练”课堂教学，</w:t>
            </w:r>
            <w:r w:rsidRPr="00F933D2">
              <w:rPr>
                <w:rFonts w:ascii="宋体" w:eastAsia="宋体" w:hAnsi="宋体" w:cs="Times New Roman" w:hint="eastAsia"/>
                <w:color w:val="000000" w:themeColor="text1"/>
                <w:szCs w:val="21"/>
              </w:rPr>
              <w:t>我校也</w:t>
            </w:r>
            <w:r w:rsidRPr="00F933D2">
              <w:rPr>
                <w:rFonts w:ascii="宋体" w:eastAsia="宋体" w:hAnsi="宋体" w:cs="Times New Roman"/>
                <w:color w:val="000000" w:themeColor="text1"/>
                <w:szCs w:val="21"/>
              </w:rPr>
              <w:t>多次组织“对话式”优质课评比活动。</w:t>
            </w:r>
          </w:p>
          <w:p w:rsidR="00AA6B38" w:rsidRPr="00F933D2" w:rsidRDefault="00351ACE">
            <w:pPr>
              <w:spacing w:line="440" w:lineRule="exact"/>
              <w:ind w:firstLineChars="200" w:firstLine="420"/>
              <w:rPr>
                <w:rFonts w:ascii="宋体" w:eastAsia="宋体" w:hAnsi="宋体" w:cs="Times New Roman"/>
                <w:color w:val="000000" w:themeColor="text1"/>
                <w:szCs w:val="21"/>
              </w:rPr>
            </w:pPr>
            <w:r w:rsidRPr="00F933D2">
              <w:rPr>
                <w:rFonts w:ascii="宋体" w:eastAsia="宋体" w:hAnsi="宋体" w:cs="Times New Roman"/>
                <w:color w:val="000000" w:themeColor="text1"/>
                <w:szCs w:val="21"/>
              </w:rPr>
              <w:t>教学有法，教无定法，特别是在新课程的实践中，教学不应有固定的程式。在全面试行“对话式”教学策略的基础上，学校还鼓励教师更新教育观念，改革教学方法，大胆探索适合校情、生情的多种教学方式，努力形成适合不同学科、不同学段、不同教学内容的教与学的多重策略。以“教学案一体化”、“先学后讲课课练”等为突破口，在教学过程中积极推广讨论式、启发式、探究式、合作式等教学方式，引导学生积极思考、合作学习，培养学生的探究精神和创新品质，促进学生全面而有个性地发展。教师在实践、研讨和改革中，观念、方法和手段不断更新，一批优秀的中青年教师脱颖而出，成绩斐然，学生的自主力、表现力、合作意识、学习状态普遍增强，学校的办学声誉也不断提高。</w:t>
            </w:r>
          </w:p>
          <w:p w:rsidR="00AA6B38" w:rsidRPr="00F933D2" w:rsidRDefault="00351ACE" w:rsidP="00F933D2">
            <w:pPr>
              <w:spacing w:line="440" w:lineRule="exact"/>
              <w:ind w:firstLineChars="200" w:firstLine="422"/>
              <w:rPr>
                <w:rFonts w:ascii="宋体" w:eastAsia="宋体" w:hAnsi="宋体"/>
                <w:b/>
                <w:bCs/>
                <w:color w:val="000000" w:themeColor="text1"/>
                <w:szCs w:val="21"/>
              </w:rPr>
            </w:pPr>
            <w:r w:rsidRPr="00F933D2">
              <w:rPr>
                <w:rFonts w:ascii="宋体" w:eastAsia="宋体" w:hAnsi="宋体" w:cs="Times New Roman"/>
                <w:b/>
                <w:color w:val="000000" w:themeColor="text1"/>
                <w:szCs w:val="21"/>
              </w:rPr>
              <w:t>18.2.3 优化学生</w:t>
            </w:r>
            <w:r w:rsidRPr="00F933D2">
              <w:rPr>
                <w:rFonts w:ascii="宋体" w:eastAsia="宋体" w:hAnsi="宋体" w:cs="Times New Roman" w:hint="eastAsia"/>
                <w:b/>
                <w:color w:val="000000" w:themeColor="text1"/>
                <w:szCs w:val="21"/>
              </w:rPr>
              <w:t>主动</w:t>
            </w:r>
            <w:r w:rsidRPr="00F933D2">
              <w:rPr>
                <w:rFonts w:ascii="宋体" w:eastAsia="宋体" w:hAnsi="宋体" w:cs="Times New Roman"/>
                <w:b/>
                <w:color w:val="000000" w:themeColor="text1"/>
                <w:szCs w:val="21"/>
              </w:rPr>
              <w:t>学习策略</w:t>
            </w:r>
          </w:p>
          <w:p w:rsidR="00AA6B38" w:rsidRPr="00F933D2" w:rsidRDefault="00351ACE">
            <w:pPr>
              <w:spacing w:line="440" w:lineRule="exact"/>
              <w:ind w:firstLineChars="200" w:firstLine="420"/>
              <w:rPr>
                <w:rFonts w:ascii="宋体" w:eastAsia="宋体" w:hAnsi="宋体" w:cs="Times New Roman"/>
                <w:color w:val="000000" w:themeColor="text1"/>
                <w:szCs w:val="21"/>
              </w:rPr>
            </w:pPr>
            <w:r w:rsidRPr="00F933D2">
              <w:rPr>
                <w:rFonts w:ascii="宋体" w:eastAsia="宋体" w:hAnsi="宋体" w:cs="Times New Roman" w:hint="eastAsia"/>
                <w:color w:val="000000" w:themeColor="text1"/>
                <w:szCs w:val="21"/>
              </w:rPr>
              <w:t>在“学生第一，质量至上”办学理念指导下，教师面向全体学生，帮助他们形成适合自己的</w:t>
            </w:r>
            <w:r w:rsidRPr="00F933D2">
              <w:rPr>
                <w:rFonts w:ascii="宋体" w:eastAsia="宋体" w:hAnsi="宋体" w:cs="Times New Roman" w:hint="eastAsia"/>
                <w:color w:val="000000" w:themeColor="text1"/>
                <w:szCs w:val="21"/>
              </w:rPr>
              <w:lastRenderedPageBreak/>
              <w:t>学习策略，并能积极主动参与有效学习。</w:t>
            </w:r>
          </w:p>
          <w:p w:rsidR="00AA6B38" w:rsidRPr="00F933D2" w:rsidRDefault="00351ACE">
            <w:pPr>
              <w:spacing w:line="440" w:lineRule="exact"/>
              <w:ind w:firstLineChars="200" w:firstLine="420"/>
              <w:rPr>
                <w:rFonts w:ascii="宋体" w:eastAsia="宋体" w:hAnsi="宋体" w:cs="Times New Roman"/>
                <w:color w:val="000000" w:themeColor="text1"/>
                <w:szCs w:val="21"/>
              </w:rPr>
            </w:pPr>
            <w:r w:rsidRPr="00F933D2">
              <w:rPr>
                <w:rFonts w:ascii="宋体" w:eastAsia="宋体" w:hAnsi="宋体" w:cs="Times New Roman" w:hint="eastAsia"/>
                <w:color w:val="000000" w:themeColor="text1"/>
                <w:szCs w:val="21"/>
              </w:rPr>
              <w:t>（1） 课前预习，课后反思。教师根据学生的实际情况，提出不同层次的预习要求。要了解学生预习中出现的问题，及时调整授课内容，真正做到突出重点，分散难点，既备教材，又备学生，同时对学生在预习中出现的困难进行个性化的指导和帮助。课后，针对存在问题，及时梳理，认真反思，养成良好的思维品质。</w:t>
            </w:r>
          </w:p>
          <w:p w:rsidR="00AA6B38" w:rsidRPr="00F933D2" w:rsidRDefault="00351ACE">
            <w:pPr>
              <w:spacing w:line="440" w:lineRule="exact"/>
              <w:ind w:firstLineChars="200" w:firstLine="420"/>
              <w:rPr>
                <w:rFonts w:ascii="宋体" w:eastAsia="宋体" w:hAnsi="宋体" w:cs="Times New Roman"/>
                <w:color w:val="000000" w:themeColor="text1"/>
                <w:szCs w:val="21"/>
              </w:rPr>
            </w:pPr>
            <w:r w:rsidRPr="00F933D2">
              <w:rPr>
                <w:rFonts w:ascii="宋体" w:eastAsia="宋体" w:hAnsi="宋体" w:cs="Times New Roman" w:hint="eastAsia"/>
                <w:color w:val="000000" w:themeColor="text1"/>
                <w:szCs w:val="21"/>
              </w:rPr>
              <w:t>（2）自主学习、合作交流。教师在课堂上要努力处理好主导与主体的关系，积极鼓励并引导学生自主学习、合作交流，进一步调动学生的学习兴趣和学习热情。教师要给每个学生展示的机会，并针对学生具体情况进行启发和指导，让课堂真正成为学生学习策略形成和提升的场所。</w:t>
            </w:r>
          </w:p>
          <w:p w:rsidR="00AA6B38" w:rsidRPr="00F933D2" w:rsidRDefault="00351ACE">
            <w:pPr>
              <w:spacing w:line="440" w:lineRule="exact"/>
              <w:ind w:firstLineChars="200" w:firstLine="420"/>
              <w:rPr>
                <w:rFonts w:ascii="宋体" w:eastAsia="宋体" w:hAnsi="宋体" w:cs="Times New Roman"/>
                <w:color w:val="000000" w:themeColor="text1"/>
                <w:szCs w:val="21"/>
              </w:rPr>
            </w:pPr>
            <w:r w:rsidRPr="00F933D2">
              <w:rPr>
                <w:rFonts w:ascii="宋体" w:eastAsia="宋体" w:hAnsi="宋体" w:cs="Times New Roman" w:hint="eastAsia"/>
                <w:color w:val="000000" w:themeColor="text1"/>
                <w:szCs w:val="21"/>
              </w:rPr>
              <w:t>（3） 优化方法，提高效率。教师在课后定期召开学生座谈会，及时反馈教学效果。要善于听取不同层次学生的意见和建议，针对他们在学习过程中存在的问题，及时点拨，指导他们优化学习方法，提高学习效率，逐步形成自己高效、富有个性的学习方法和学习策略。</w:t>
            </w:r>
          </w:p>
          <w:p w:rsidR="00AA6B38" w:rsidRPr="00F933D2" w:rsidRDefault="00351ACE">
            <w:pPr>
              <w:spacing w:line="440" w:lineRule="exact"/>
              <w:ind w:firstLineChars="200" w:firstLine="420"/>
              <w:rPr>
                <w:rFonts w:ascii="宋体" w:eastAsia="宋体" w:hAnsi="宋体" w:cs="Times New Roman"/>
                <w:color w:val="000000" w:themeColor="text1"/>
                <w:szCs w:val="21"/>
              </w:rPr>
            </w:pPr>
            <w:r w:rsidRPr="00F933D2">
              <w:rPr>
                <w:rFonts w:ascii="宋体" w:eastAsia="宋体" w:hAnsi="宋体" w:cs="Times New Roman" w:hint="eastAsia"/>
                <w:color w:val="000000" w:themeColor="text1"/>
                <w:szCs w:val="21"/>
              </w:rPr>
              <w:t>（4）探究学习活动化。我校“按照丰富知识、培养能力、学以致用”的原则，紧紧依托研究性学习课程和校本选修课程，认真开展丰富多彩的探究性学习活动，组织好校内社团活动和社会实践活动，为学生自主探究实践创造机会、构建平台。数学、物理、化学、生物、信息技术等学科组都已成立兴趣小组并在省市学科竞赛中取得佳绩；其中我校科技社团机器人团队多次在全国性的赛事上获得大奖，学校每年一度的体育运动会和校园十佳歌手大赛，为学生提供了展示才能提升才干的平台。丰富多彩的探究性学习活动的开展，进一步提高了学生研究的兴趣，丰富了学生学习的体验，促使学生养成尊重事实的科学态度和合作学习、共享成果的个性品质。</w:t>
            </w:r>
          </w:p>
          <w:p w:rsidR="00AA6B38" w:rsidRPr="00F933D2" w:rsidRDefault="00351ACE" w:rsidP="00F933D2">
            <w:pPr>
              <w:spacing w:line="440" w:lineRule="exact"/>
              <w:ind w:firstLineChars="200" w:firstLine="422"/>
              <w:rPr>
                <w:rFonts w:ascii="宋体" w:eastAsia="宋体" w:hAnsi="宋体" w:cs="Times New Roman"/>
                <w:b/>
                <w:bCs/>
                <w:color w:val="000000" w:themeColor="text1"/>
                <w:szCs w:val="21"/>
              </w:rPr>
            </w:pPr>
            <w:r w:rsidRPr="00F933D2">
              <w:rPr>
                <w:rFonts w:ascii="宋体" w:eastAsia="宋体" w:hAnsi="宋体" w:cs="Times New Roman" w:hint="eastAsia"/>
                <w:b/>
                <w:bCs/>
                <w:color w:val="000000" w:themeColor="text1"/>
                <w:szCs w:val="21"/>
              </w:rPr>
              <w:t>18.</w:t>
            </w:r>
            <w:r w:rsidRPr="00F933D2">
              <w:rPr>
                <w:rFonts w:ascii="宋体" w:eastAsia="宋体" w:hAnsi="宋体" w:cs="Times New Roman"/>
                <w:b/>
                <w:bCs/>
                <w:color w:val="000000" w:themeColor="text1"/>
                <w:szCs w:val="21"/>
              </w:rPr>
              <w:t>3注重引导学生自主、合作、探究学习，推进以学习者为中心的教学改革。</w:t>
            </w:r>
          </w:p>
          <w:p w:rsidR="00AA6B38" w:rsidRPr="00F933D2" w:rsidRDefault="00351ACE" w:rsidP="00F933D2">
            <w:pPr>
              <w:spacing w:line="440" w:lineRule="exact"/>
              <w:ind w:firstLineChars="200" w:firstLine="422"/>
              <w:rPr>
                <w:rFonts w:ascii="宋体" w:eastAsia="宋体" w:hAnsi="宋体" w:cs="Times New Roman"/>
                <w:b/>
                <w:bCs/>
                <w:color w:val="000000" w:themeColor="text1"/>
                <w:szCs w:val="21"/>
              </w:rPr>
            </w:pPr>
            <w:r w:rsidRPr="00F933D2">
              <w:rPr>
                <w:rFonts w:ascii="宋体" w:eastAsia="宋体" w:hAnsi="宋体" w:cs="Times New Roman"/>
                <w:b/>
                <w:bCs/>
                <w:color w:val="000000" w:themeColor="text1"/>
                <w:szCs w:val="21"/>
              </w:rPr>
              <w:t xml:space="preserve">18.3.1 </w:t>
            </w:r>
            <w:r w:rsidRPr="00F933D2">
              <w:rPr>
                <w:rFonts w:ascii="宋体" w:eastAsia="宋体" w:hAnsi="宋体" w:cs="Arial"/>
                <w:b/>
                <w:bCs/>
                <w:color w:val="000000" w:themeColor="text1"/>
                <w:szCs w:val="21"/>
              </w:rPr>
              <w:t>切实转变教育教学的观念 </w:t>
            </w:r>
          </w:p>
          <w:p w:rsidR="00AA6B38" w:rsidRPr="00F933D2" w:rsidRDefault="00351ACE">
            <w:pPr>
              <w:spacing w:line="440" w:lineRule="exact"/>
              <w:ind w:firstLineChars="200" w:firstLine="420"/>
              <w:rPr>
                <w:rFonts w:ascii="宋体" w:eastAsia="宋体" w:hAnsi="宋体" w:cs="宋体"/>
                <w:color w:val="000000" w:themeColor="text1"/>
                <w:szCs w:val="21"/>
              </w:rPr>
            </w:pPr>
            <w:r w:rsidRPr="00F933D2">
              <w:rPr>
                <w:rFonts w:ascii="宋体" w:eastAsia="宋体" w:hAnsi="宋体" w:cs="宋体" w:hint="eastAsia"/>
                <w:color w:val="000000" w:themeColor="text1"/>
                <w:szCs w:val="21"/>
              </w:rPr>
              <w:t>在课堂教学的过程中，我们以学生为本，根据学生身心发展和学习内容的特点，关注学生的个性差异和不同学习需求，爱护学生的好奇心、求知欲，充分激发学生的主动意识和进取精神，培养学生主动探究、团结合作、勇于创新的品质。让学生成为学习的主体，教师只是学习活动的组织者和引导者，激发学生的兴趣，调节学生的身心状态，多种形式呈现教学内容，让学生发现知识对个人的意义，从而自主参与探索和创新，使学生对教师充满信任和热爱。</w:t>
            </w:r>
          </w:p>
          <w:p w:rsidR="00AA6B38" w:rsidRPr="00F933D2" w:rsidRDefault="00351ACE" w:rsidP="00F933D2">
            <w:pPr>
              <w:spacing w:line="440" w:lineRule="exact"/>
              <w:ind w:firstLineChars="200" w:firstLine="422"/>
              <w:rPr>
                <w:rFonts w:ascii="宋体" w:eastAsia="宋体" w:hAnsi="宋体" w:cs="Times New Roman"/>
                <w:b/>
                <w:color w:val="000000" w:themeColor="text1"/>
                <w:szCs w:val="21"/>
              </w:rPr>
            </w:pPr>
            <w:r w:rsidRPr="00F933D2">
              <w:rPr>
                <w:rFonts w:ascii="宋体" w:eastAsia="宋体" w:hAnsi="宋体" w:cs="Times New Roman"/>
                <w:b/>
                <w:color w:val="000000" w:themeColor="text1"/>
                <w:szCs w:val="21"/>
              </w:rPr>
              <w:t xml:space="preserve">18.3.2 </w:t>
            </w:r>
            <w:r w:rsidRPr="00F933D2">
              <w:rPr>
                <w:rFonts w:ascii="宋体" w:eastAsia="宋体" w:hAnsi="宋体" w:cs="Arial"/>
                <w:b/>
                <w:color w:val="000000" w:themeColor="text1"/>
                <w:szCs w:val="21"/>
              </w:rPr>
              <w:t>积极的发挥教师的组织者和引导者的作用</w:t>
            </w:r>
          </w:p>
          <w:p w:rsidR="00AA6B38" w:rsidRPr="00F933D2" w:rsidRDefault="00351ACE">
            <w:pPr>
              <w:pStyle w:val="a9"/>
              <w:shd w:val="clear" w:color="auto" w:fill="FFFFFF"/>
              <w:spacing w:before="0" w:beforeAutospacing="0" w:after="0" w:afterAutospacing="0" w:line="440" w:lineRule="exact"/>
              <w:ind w:firstLineChars="200" w:firstLine="420"/>
              <w:rPr>
                <w:color w:val="000000" w:themeColor="text1"/>
                <w:sz w:val="21"/>
                <w:szCs w:val="21"/>
              </w:rPr>
            </w:pPr>
            <w:r w:rsidRPr="00F933D2">
              <w:rPr>
                <w:rFonts w:hint="eastAsia"/>
                <w:color w:val="000000" w:themeColor="text1"/>
                <w:sz w:val="21"/>
                <w:szCs w:val="21"/>
              </w:rPr>
              <w:t>强调自主、合作、探究的学习方式，</w:t>
            </w:r>
            <w:r w:rsidRPr="00F933D2">
              <w:rPr>
                <w:color w:val="000000" w:themeColor="text1"/>
                <w:sz w:val="21"/>
                <w:szCs w:val="21"/>
              </w:rPr>
              <w:t xml:space="preserve"> </w:t>
            </w:r>
            <w:r w:rsidRPr="00F933D2">
              <w:rPr>
                <w:rFonts w:hint="eastAsia"/>
                <w:color w:val="000000" w:themeColor="text1"/>
                <w:sz w:val="21"/>
                <w:szCs w:val="21"/>
              </w:rPr>
              <w:t>教师合理创设教学情境，引导和帮助学生检查和反思自我，使学生明确自己想学习什么、想获得什么；引导和帮助学生寻找和利用学习资源、设计恰当的学习活动、发现所学东西的意义、营造和维持学习过程中民主、互动、积极、和谐 的气氛，引导和帮助学生对学习过程和结果进行恰当的评价，并促进评价的内化。</w:t>
            </w:r>
          </w:p>
          <w:p w:rsidR="00AA6B38" w:rsidRPr="00F933D2" w:rsidRDefault="00351ACE" w:rsidP="00F933D2">
            <w:pPr>
              <w:spacing w:line="440" w:lineRule="exact"/>
              <w:ind w:firstLineChars="200" w:firstLine="422"/>
              <w:rPr>
                <w:rFonts w:ascii="宋体" w:eastAsia="宋体" w:hAnsi="宋体" w:cs="Arial"/>
                <w:b/>
                <w:bCs/>
                <w:color w:val="000000" w:themeColor="text1"/>
                <w:szCs w:val="21"/>
              </w:rPr>
            </w:pPr>
            <w:r w:rsidRPr="00F933D2">
              <w:rPr>
                <w:rFonts w:ascii="宋体" w:eastAsia="宋体" w:hAnsi="宋体" w:cs="Times New Roman"/>
                <w:b/>
                <w:bCs/>
                <w:color w:val="000000" w:themeColor="text1"/>
                <w:szCs w:val="21"/>
              </w:rPr>
              <w:t>18.3.</w:t>
            </w:r>
            <w:r w:rsidRPr="00F933D2">
              <w:rPr>
                <w:rFonts w:ascii="宋体" w:eastAsia="宋体" w:hAnsi="宋体" w:cs="Times New Roman" w:hint="eastAsia"/>
                <w:b/>
                <w:bCs/>
                <w:color w:val="000000" w:themeColor="text1"/>
                <w:szCs w:val="21"/>
              </w:rPr>
              <w:t>3</w:t>
            </w:r>
            <w:r w:rsidRPr="00F933D2">
              <w:rPr>
                <w:rFonts w:ascii="宋体" w:eastAsia="宋体" w:hAnsi="宋体" w:cs="Arial"/>
                <w:b/>
                <w:bCs/>
                <w:color w:val="000000" w:themeColor="text1"/>
                <w:szCs w:val="21"/>
              </w:rPr>
              <w:t>注意教学策略的研究，讲求形式的多样和变化 </w:t>
            </w:r>
          </w:p>
          <w:p w:rsidR="00AA6B38" w:rsidRPr="00F933D2" w:rsidRDefault="00351ACE">
            <w:pPr>
              <w:spacing w:line="440" w:lineRule="exact"/>
              <w:ind w:firstLineChars="200" w:firstLine="420"/>
              <w:rPr>
                <w:rFonts w:ascii="宋体" w:eastAsia="宋体" w:hAnsi="宋体" w:cs="Times New Roman"/>
                <w:color w:val="000000" w:themeColor="text1"/>
                <w:szCs w:val="21"/>
              </w:rPr>
            </w:pPr>
            <w:r w:rsidRPr="00F933D2">
              <w:rPr>
                <w:rFonts w:ascii="宋体" w:eastAsia="宋体" w:hAnsi="宋体" w:cs="Times New Roman" w:hint="eastAsia"/>
                <w:color w:val="000000" w:themeColor="text1"/>
                <w:szCs w:val="21"/>
              </w:rPr>
              <w:lastRenderedPageBreak/>
              <w:t>教师充分发挥自己的主观能动性和创新精神，认真研究自主、合作、探究学习的教学策略，积极探索自主、合作、探究学习的形式和做法，努力提高自主、合作、探究学习的效能。</w:t>
            </w:r>
          </w:p>
          <w:p w:rsidR="00AA6B38" w:rsidRPr="00F933D2" w:rsidRDefault="00351ACE">
            <w:pPr>
              <w:spacing w:line="440" w:lineRule="exact"/>
              <w:ind w:firstLineChars="200" w:firstLine="420"/>
              <w:rPr>
                <w:rFonts w:ascii="宋体" w:eastAsia="宋体" w:hAnsi="宋体" w:cs="Times New Roman"/>
                <w:color w:val="000000" w:themeColor="text1"/>
                <w:szCs w:val="21"/>
              </w:rPr>
            </w:pPr>
            <w:r w:rsidRPr="00F933D2">
              <w:rPr>
                <w:rFonts w:ascii="宋体" w:eastAsia="宋体" w:hAnsi="宋体" w:cs="Times New Roman" w:hint="eastAsia"/>
                <w:color w:val="000000" w:themeColor="text1"/>
                <w:szCs w:val="21"/>
              </w:rPr>
              <w:t>在学习内容上，一般性的问题，通过学生自主学习来完成；重点的问题，通过学生合作学习来完成；难点问题或开放性问题，通过学生探究学习来完成。在具体的学习形式上，根据学校、班级的实际，分别选择研究性学习、动手活动、在计算机环境中学习、小课题等做法。</w:t>
            </w:r>
            <w:r w:rsidRPr="00F933D2">
              <w:rPr>
                <w:rFonts w:ascii="宋体" w:eastAsia="宋体" w:hAnsi="宋体" w:cs="Times New Roman"/>
                <w:color w:val="000000" w:themeColor="text1"/>
                <w:szCs w:val="21"/>
              </w:rPr>
              <w:t>创设问题情境，</w:t>
            </w:r>
            <w:r w:rsidRPr="00F933D2">
              <w:rPr>
                <w:rFonts w:ascii="宋体" w:eastAsia="宋体" w:hAnsi="宋体" w:hint="eastAsia"/>
                <w:color w:val="000000" w:themeColor="text1"/>
                <w:szCs w:val="21"/>
                <w:shd w:val="clear" w:color="auto" w:fill="FFFFFF"/>
              </w:rPr>
              <w:t>培养问题意识，引导学生在自主学习中发问，在合作学习中发问，在巩固练习中发问。通过生生、师生间的交流、争辩、反馈，构建学生自主学习的互动平台，</w:t>
            </w:r>
            <w:r w:rsidRPr="00F933D2">
              <w:rPr>
                <w:rFonts w:ascii="宋体" w:eastAsia="宋体" w:hAnsi="宋体" w:cs="Times New Roman"/>
                <w:color w:val="000000" w:themeColor="text1"/>
                <w:szCs w:val="21"/>
              </w:rPr>
              <w:t>科学地把握对话主题，</w:t>
            </w:r>
            <w:r w:rsidRPr="00F933D2">
              <w:rPr>
                <w:rFonts w:ascii="宋体" w:eastAsia="宋体" w:hAnsi="宋体" w:cs="Times New Roman" w:hint="eastAsia"/>
                <w:color w:val="000000" w:themeColor="text1"/>
                <w:szCs w:val="21"/>
              </w:rPr>
              <w:t>提升</w:t>
            </w:r>
            <w:r w:rsidRPr="00F933D2">
              <w:rPr>
                <w:rFonts w:ascii="宋体" w:eastAsia="宋体" w:hAnsi="宋体" w:hint="eastAsia"/>
                <w:color w:val="000000" w:themeColor="text1"/>
                <w:szCs w:val="21"/>
                <w:shd w:val="clear" w:color="auto" w:fill="FFFFFF"/>
              </w:rPr>
              <w:t>解决问题能力。</w:t>
            </w:r>
          </w:p>
          <w:p w:rsidR="00AA6B38" w:rsidRPr="00F933D2" w:rsidRDefault="00351ACE">
            <w:pPr>
              <w:spacing w:line="440" w:lineRule="exact"/>
              <w:ind w:firstLineChars="200" w:firstLine="420"/>
              <w:rPr>
                <w:rFonts w:ascii="宋体" w:eastAsia="宋体" w:hAnsi="宋体" w:cs="Times New Roman"/>
                <w:color w:val="000000" w:themeColor="text1"/>
                <w:szCs w:val="21"/>
              </w:rPr>
            </w:pPr>
            <w:r w:rsidRPr="00F933D2">
              <w:rPr>
                <w:rFonts w:ascii="宋体" w:eastAsia="宋体" w:hAnsi="宋体" w:cs="Times New Roman"/>
                <w:color w:val="000000" w:themeColor="text1"/>
                <w:szCs w:val="21"/>
              </w:rPr>
              <w:t>2017年</w:t>
            </w:r>
            <w:r w:rsidRPr="00F933D2">
              <w:rPr>
                <w:rFonts w:ascii="宋体" w:eastAsia="宋体" w:hAnsi="宋体" w:cs="Times New Roman" w:hint="eastAsia"/>
                <w:color w:val="000000" w:themeColor="text1"/>
                <w:szCs w:val="21"/>
              </w:rPr>
              <w:t>，</w:t>
            </w:r>
            <w:r w:rsidRPr="00F933D2">
              <w:rPr>
                <w:rFonts w:ascii="宋体" w:eastAsia="宋体" w:hAnsi="宋体" w:cs="Times New Roman"/>
                <w:color w:val="000000" w:themeColor="text1"/>
                <w:szCs w:val="21"/>
              </w:rPr>
              <w:t>学校开始建设智慧课堂，在云端平台的支撑下</w:t>
            </w:r>
            <w:r w:rsidRPr="00F933D2">
              <w:rPr>
                <w:rFonts w:ascii="宋体" w:eastAsia="宋体" w:hAnsi="宋体" w:hint="eastAsia"/>
                <w:color w:val="000000" w:themeColor="text1"/>
                <w:szCs w:val="21"/>
                <w:shd w:val="clear" w:color="auto" w:fill="FFFFFF"/>
              </w:rPr>
              <w:t>，</w:t>
            </w:r>
            <w:r w:rsidRPr="00F933D2">
              <w:rPr>
                <w:rFonts w:ascii="宋体" w:eastAsia="宋体" w:hAnsi="宋体" w:cs="Times New Roman"/>
                <w:color w:val="000000" w:themeColor="text1"/>
                <w:szCs w:val="21"/>
              </w:rPr>
              <w:t>通过ipad让教师与学生互联互通，</w:t>
            </w:r>
            <w:r w:rsidRPr="00F933D2">
              <w:rPr>
                <w:rFonts w:ascii="宋体" w:eastAsia="宋体" w:hAnsi="宋体" w:hint="eastAsia"/>
                <w:color w:val="000000" w:themeColor="text1"/>
                <w:szCs w:val="21"/>
                <w:shd w:val="clear" w:color="auto" w:fill="FFFFFF"/>
              </w:rPr>
              <w:t>以解决学生存在的问题为重点，用互联网手段实施订单式教学。</w:t>
            </w:r>
          </w:p>
          <w:p w:rsidR="00AA6B38" w:rsidRPr="00F933D2" w:rsidRDefault="00351ACE" w:rsidP="00F933D2">
            <w:pPr>
              <w:spacing w:line="440" w:lineRule="exact"/>
              <w:ind w:firstLineChars="200" w:firstLine="422"/>
              <w:rPr>
                <w:rFonts w:ascii="宋体" w:eastAsia="宋体" w:hAnsi="宋体" w:cs="Times New Roman"/>
                <w:b/>
                <w:color w:val="000000" w:themeColor="text1"/>
                <w:szCs w:val="21"/>
              </w:rPr>
            </w:pPr>
            <w:r w:rsidRPr="00F933D2">
              <w:rPr>
                <w:rFonts w:ascii="宋体" w:eastAsia="宋体" w:hAnsi="宋体" w:cs="Times New Roman"/>
                <w:b/>
                <w:color w:val="000000" w:themeColor="text1"/>
                <w:szCs w:val="21"/>
              </w:rPr>
              <w:t>18.4 积极推进信息技术与学科教学的深度融合，探索网络环境下的教学改革。</w:t>
            </w:r>
          </w:p>
          <w:p w:rsidR="00AA6B38" w:rsidRPr="00F933D2" w:rsidRDefault="00351ACE" w:rsidP="00F933D2">
            <w:pPr>
              <w:spacing w:line="440" w:lineRule="exact"/>
              <w:ind w:firstLineChars="200" w:firstLine="422"/>
              <w:rPr>
                <w:rFonts w:ascii="宋体" w:eastAsia="宋体" w:hAnsi="宋体" w:cs="Times New Roman"/>
                <w:b/>
                <w:color w:val="000000" w:themeColor="text1"/>
                <w:szCs w:val="21"/>
              </w:rPr>
            </w:pPr>
            <w:r w:rsidRPr="00F933D2">
              <w:rPr>
                <w:rFonts w:ascii="宋体" w:eastAsia="宋体" w:hAnsi="宋体" w:cs="Times New Roman"/>
                <w:b/>
                <w:color w:val="000000" w:themeColor="text1"/>
                <w:szCs w:val="21"/>
              </w:rPr>
              <w:t>18.4.1 积极推进信息技术与学科课程的整合</w:t>
            </w:r>
          </w:p>
          <w:p w:rsidR="00AA6B38" w:rsidRPr="00F933D2" w:rsidRDefault="00351ACE">
            <w:pPr>
              <w:spacing w:line="440" w:lineRule="exact"/>
              <w:ind w:firstLineChars="200" w:firstLine="420"/>
              <w:rPr>
                <w:rFonts w:ascii="宋体" w:eastAsia="宋体" w:hAnsi="宋体" w:cs="Times New Roman"/>
                <w:color w:val="000000" w:themeColor="text1"/>
                <w:szCs w:val="21"/>
              </w:rPr>
            </w:pPr>
            <w:r w:rsidRPr="00F933D2">
              <w:rPr>
                <w:rFonts w:ascii="宋体" w:eastAsia="宋体" w:hAnsi="宋体" w:cs="Times New Roman"/>
                <w:color w:val="000000" w:themeColor="text1"/>
                <w:szCs w:val="21"/>
              </w:rPr>
              <w:t>信息技术与学科课程整合，是在教学过程中把信息技术、</w:t>
            </w:r>
            <w:hyperlink r:id="rId17" w:tgtFrame="_blank" w:history="1">
              <w:r w:rsidRPr="00F933D2">
                <w:rPr>
                  <w:rFonts w:ascii="宋体" w:eastAsia="宋体" w:hAnsi="宋体" w:cs="Times New Roman"/>
                  <w:color w:val="000000" w:themeColor="text1"/>
                  <w:szCs w:val="21"/>
                </w:rPr>
                <w:t>信息资源</w:t>
              </w:r>
            </w:hyperlink>
            <w:r w:rsidRPr="00F933D2">
              <w:rPr>
                <w:rFonts w:ascii="宋体" w:eastAsia="宋体" w:hAnsi="宋体" w:cs="Times New Roman"/>
                <w:color w:val="000000" w:themeColor="text1"/>
                <w:szCs w:val="21"/>
              </w:rPr>
              <w:t>、</w:t>
            </w:r>
            <w:hyperlink r:id="rId18" w:tgtFrame="_blank" w:history="1">
              <w:r w:rsidRPr="00F933D2">
                <w:rPr>
                  <w:rFonts w:ascii="宋体" w:eastAsia="宋体" w:hAnsi="宋体" w:cs="Times New Roman"/>
                  <w:color w:val="000000" w:themeColor="text1"/>
                  <w:szCs w:val="21"/>
                </w:rPr>
                <w:t>信息方法</w:t>
              </w:r>
            </w:hyperlink>
            <w:r w:rsidRPr="00F933D2">
              <w:rPr>
                <w:rFonts w:ascii="宋体" w:eastAsia="宋体" w:hAnsi="宋体" w:cs="Times New Roman"/>
                <w:color w:val="000000" w:themeColor="text1"/>
                <w:szCs w:val="21"/>
              </w:rPr>
              <w:t>、</w:t>
            </w:r>
            <w:hyperlink r:id="rId19" w:tgtFrame="_blank" w:history="1">
              <w:r w:rsidRPr="00F933D2">
                <w:rPr>
                  <w:rFonts w:ascii="宋体" w:eastAsia="宋体" w:hAnsi="宋体" w:cs="Times New Roman"/>
                  <w:color w:val="000000" w:themeColor="text1"/>
                  <w:szCs w:val="21"/>
                </w:rPr>
                <w:t>人力资源</w:t>
              </w:r>
            </w:hyperlink>
            <w:r w:rsidRPr="00F933D2">
              <w:rPr>
                <w:rFonts w:ascii="宋体" w:eastAsia="宋体" w:hAnsi="宋体" w:cs="Times New Roman"/>
                <w:color w:val="000000" w:themeColor="text1"/>
                <w:szCs w:val="21"/>
              </w:rPr>
              <w:t>和学科课程内容有机结合，来营造一种新型教学环境，实现一种既能发挥教师主导作用又能充分体现学生主体地位的以“自主、探究、合作”为特征的一种新型的</w:t>
            </w:r>
            <w:hyperlink r:id="rId20" w:tgtFrame="_blank" w:history="1">
              <w:r w:rsidRPr="00F933D2">
                <w:rPr>
                  <w:rFonts w:ascii="宋体" w:eastAsia="宋体" w:hAnsi="宋体" w:cs="Times New Roman"/>
                  <w:color w:val="000000" w:themeColor="text1"/>
                  <w:szCs w:val="21"/>
                </w:rPr>
                <w:t>教与学</w:t>
              </w:r>
            </w:hyperlink>
            <w:r w:rsidRPr="00F933D2">
              <w:rPr>
                <w:rFonts w:ascii="宋体" w:eastAsia="宋体" w:hAnsi="宋体" w:cs="Times New Roman" w:hint="eastAsia"/>
                <w:color w:val="000000" w:themeColor="text1"/>
                <w:szCs w:val="21"/>
              </w:rPr>
              <w:t>的</w:t>
            </w:r>
            <w:r w:rsidRPr="00F933D2">
              <w:rPr>
                <w:rFonts w:ascii="宋体" w:eastAsia="宋体" w:hAnsi="宋体" w:cs="Times New Roman"/>
                <w:color w:val="000000" w:themeColor="text1"/>
                <w:szCs w:val="21"/>
              </w:rPr>
              <w:t>方式。</w:t>
            </w:r>
            <w:r w:rsidRPr="00F933D2">
              <w:rPr>
                <w:rFonts w:ascii="宋体" w:eastAsia="宋体" w:hAnsi="宋体" w:cs="Times New Roman"/>
                <w:color w:val="000000" w:themeColor="text1"/>
                <w:kern w:val="0"/>
                <w:szCs w:val="21"/>
              </w:rPr>
              <w:t>学校充分利用已有的信息技术条件，积极</w:t>
            </w:r>
            <w:r w:rsidRPr="00F933D2">
              <w:rPr>
                <w:rFonts w:ascii="宋体" w:eastAsia="宋体" w:hAnsi="宋体" w:cs="Times New Roman"/>
                <w:color w:val="000000" w:themeColor="text1"/>
                <w:szCs w:val="21"/>
              </w:rPr>
              <w:t>引领全体教师</w:t>
            </w:r>
            <w:r w:rsidRPr="00F933D2">
              <w:rPr>
                <w:rFonts w:ascii="宋体" w:eastAsia="宋体" w:hAnsi="宋体" w:cs="Times New Roman"/>
                <w:color w:val="000000" w:themeColor="text1"/>
                <w:kern w:val="0"/>
                <w:szCs w:val="21"/>
              </w:rPr>
              <w:t>推进信息技术与学科教学</w:t>
            </w:r>
            <w:r w:rsidRPr="00F933D2">
              <w:rPr>
                <w:rFonts w:ascii="宋体" w:eastAsia="宋体" w:hAnsi="宋体" w:cs="Times New Roman"/>
                <w:color w:val="000000" w:themeColor="text1"/>
                <w:szCs w:val="21"/>
              </w:rPr>
              <w:t>的有效</w:t>
            </w:r>
            <w:r w:rsidRPr="00F933D2">
              <w:rPr>
                <w:rFonts w:ascii="宋体" w:eastAsia="宋体" w:hAnsi="宋体" w:cs="Times New Roman"/>
                <w:color w:val="000000" w:themeColor="text1"/>
                <w:kern w:val="0"/>
                <w:szCs w:val="21"/>
              </w:rPr>
              <w:t>整合</w:t>
            </w:r>
            <w:r w:rsidRPr="00F933D2">
              <w:rPr>
                <w:rFonts w:ascii="宋体" w:eastAsia="宋体" w:hAnsi="宋体" w:cs="Times New Roman"/>
                <w:color w:val="000000" w:themeColor="text1"/>
                <w:szCs w:val="21"/>
              </w:rPr>
              <w:t>，逐步实现教学内容、教学方式、学习方式的根本性转变，</w:t>
            </w:r>
            <w:r w:rsidRPr="00F933D2">
              <w:rPr>
                <w:rFonts w:ascii="宋体" w:eastAsia="宋体" w:hAnsi="宋体" w:cs="Times New Roman"/>
                <w:color w:val="000000" w:themeColor="text1"/>
                <w:szCs w:val="21"/>
                <w:lang w:val="zh-CN"/>
              </w:rPr>
              <w:t>提高教育教学质量</w:t>
            </w:r>
            <w:r w:rsidRPr="00F933D2">
              <w:rPr>
                <w:rFonts w:ascii="宋体" w:eastAsia="宋体" w:hAnsi="宋体" w:cs="Times New Roman"/>
                <w:color w:val="000000" w:themeColor="text1"/>
                <w:szCs w:val="21"/>
              </w:rPr>
              <w:t>。</w:t>
            </w:r>
          </w:p>
          <w:p w:rsidR="00AA6B38" w:rsidRPr="00F933D2" w:rsidRDefault="00351ACE">
            <w:pPr>
              <w:spacing w:line="440" w:lineRule="exact"/>
              <w:ind w:firstLineChars="200" w:firstLine="420"/>
              <w:rPr>
                <w:rFonts w:ascii="宋体" w:eastAsia="宋体" w:hAnsi="宋体" w:cs="Times New Roman"/>
                <w:color w:val="000000" w:themeColor="text1"/>
                <w:szCs w:val="21"/>
              </w:rPr>
            </w:pPr>
            <w:r w:rsidRPr="00F933D2">
              <w:rPr>
                <w:rFonts w:ascii="宋体" w:eastAsia="宋体" w:hAnsi="宋体" w:cs="Times New Roman"/>
                <w:color w:val="000000" w:themeColor="text1"/>
                <w:szCs w:val="21"/>
              </w:rPr>
              <w:t>我校重视以教育信息化推动教育现代化，为</w:t>
            </w:r>
            <w:r w:rsidRPr="00F933D2">
              <w:rPr>
                <w:rFonts w:ascii="宋体" w:eastAsia="宋体" w:hAnsi="宋体" w:cs="Times New Roman" w:hint="eastAsia"/>
                <w:color w:val="000000" w:themeColor="text1"/>
                <w:szCs w:val="21"/>
              </w:rPr>
              <w:t>每位</w:t>
            </w:r>
            <w:r w:rsidRPr="00F933D2">
              <w:rPr>
                <w:rFonts w:ascii="宋体" w:eastAsia="宋体" w:hAnsi="宋体" w:cs="Times New Roman"/>
                <w:color w:val="000000" w:themeColor="text1"/>
                <w:szCs w:val="21"/>
              </w:rPr>
              <w:t>教师配置一台笔记本电脑，所有教室配备了现代化的多媒体教学系统，网络终端通到每个教室、办公室；同时配备了两个多功能教室。为学生机房配备了290台电脑；学校还开设了数字图书馆，配备和链接了大量电子教科研杂志和课程整合示范材料，使广大师生都能够充分利用网络资源，更好地促进自身</w:t>
            </w:r>
            <w:r w:rsidRPr="00F933D2">
              <w:rPr>
                <w:rFonts w:ascii="宋体" w:eastAsia="宋体" w:hAnsi="宋体" w:cs="Times New Roman" w:hint="eastAsia"/>
                <w:color w:val="000000" w:themeColor="text1"/>
                <w:szCs w:val="21"/>
              </w:rPr>
              <w:t>的</w:t>
            </w:r>
            <w:r w:rsidRPr="00F933D2">
              <w:rPr>
                <w:rFonts w:ascii="宋体" w:eastAsia="宋体" w:hAnsi="宋体" w:cs="Times New Roman"/>
                <w:color w:val="000000" w:themeColor="text1"/>
                <w:szCs w:val="21"/>
              </w:rPr>
              <w:t>学习和提高。</w:t>
            </w:r>
          </w:p>
          <w:p w:rsidR="00AA6B38" w:rsidRPr="00F933D2" w:rsidRDefault="00351ACE">
            <w:pPr>
              <w:spacing w:line="440" w:lineRule="exact"/>
              <w:ind w:firstLineChars="200" w:firstLine="420"/>
              <w:rPr>
                <w:rFonts w:ascii="宋体" w:eastAsia="宋体" w:hAnsi="宋体" w:cs="Times New Roman"/>
                <w:color w:val="000000" w:themeColor="text1"/>
                <w:szCs w:val="21"/>
              </w:rPr>
            </w:pPr>
            <w:r w:rsidRPr="00F933D2">
              <w:rPr>
                <w:rFonts w:ascii="宋体" w:eastAsia="宋体" w:hAnsi="宋体" w:cs="Times New Roman"/>
                <w:color w:val="000000" w:themeColor="text1"/>
                <w:szCs w:val="21"/>
              </w:rPr>
              <w:t>学校成立了信息技术与学科课程整合领导小组，修订了《泰兴市第四高级中学关于信息技术与学科课程整合的指导意见》、《泰兴市第四高级中学</w:t>
            </w:r>
            <w:r w:rsidRPr="00F933D2">
              <w:rPr>
                <w:rFonts w:ascii="宋体" w:eastAsia="宋体" w:hAnsi="宋体" w:cs="Times New Roman"/>
                <w:bCs/>
                <w:color w:val="000000" w:themeColor="text1"/>
                <w:szCs w:val="21"/>
              </w:rPr>
              <w:t>教师教科研、信息技术工作考核细则</w:t>
            </w:r>
            <w:r w:rsidRPr="00F933D2">
              <w:rPr>
                <w:rFonts w:ascii="宋体" w:eastAsia="宋体" w:hAnsi="宋体" w:cs="Times New Roman"/>
                <w:color w:val="000000" w:themeColor="text1"/>
                <w:szCs w:val="21"/>
              </w:rPr>
              <w:t>》、《泰兴市第四高级中学优秀课件评选办法》，</w:t>
            </w:r>
            <w:r w:rsidRPr="00F933D2">
              <w:rPr>
                <w:rFonts w:ascii="宋体" w:eastAsia="宋体" w:hAnsi="宋体" w:cs="Times New Roman"/>
                <w:color w:val="000000" w:themeColor="text1"/>
                <w:kern w:val="0"/>
                <w:szCs w:val="21"/>
              </w:rPr>
              <w:t>积极</w:t>
            </w:r>
            <w:r w:rsidRPr="00F933D2">
              <w:rPr>
                <w:rFonts w:ascii="宋体" w:eastAsia="宋体" w:hAnsi="宋体" w:cs="Times New Roman"/>
                <w:color w:val="000000" w:themeColor="text1"/>
                <w:szCs w:val="21"/>
              </w:rPr>
              <w:t>引领全体教师大力推进信息技术在教学过程中的普遍应用，促进信息技术与学科课程的有效整合，逐步实现教学内容的呈现方式、学生的学习方式、教师的教学方式和师生互动方式的变革，充分发挥信息技术的优势，为学生的学习和发展提供丰富多彩的教育环境和有利的学习工具。</w:t>
            </w:r>
          </w:p>
          <w:p w:rsidR="00AA6B38" w:rsidRPr="00F933D2" w:rsidRDefault="00351ACE">
            <w:pPr>
              <w:spacing w:line="440" w:lineRule="exact"/>
              <w:ind w:firstLineChars="200" w:firstLine="420"/>
              <w:rPr>
                <w:rFonts w:ascii="宋体" w:eastAsia="宋体" w:hAnsi="宋体" w:cs="Times New Roman"/>
                <w:bCs/>
                <w:color w:val="000000" w:themeColor="text1"/>
                <w:szCs w:val="21"/>
              </w:rPr>
            </w:pPr>
            <w:r w:rsidRPr="00F933D2">
              <w:rPr>
                <w:rFonts w:ascii="宋体" w:eastAsia="宋体" w:hAnsi="宋体" w:cs="Times New Roman"/>
                <w:color w:val="000000" w:themeColor="text1"/>
                <w:szCs w:val="21"/>
              </w:rPr>
              <w:t>我们通过技术培训、专题讨论、开设“信息技术与学科课程整合”公开课等方式，加强对教师的培训，使教师熟练掌握多媒体技术、网络技术等现代信息技术手段，理解信息技术的内涵和应用价值，全面了解所教学科课程的特点，明晰教学重点、难点，从而在教学过程中</w:t>
            </w:r>
            <w:r w:rsidRPr="00F933D2">
              <w:rPr>
                <w:rFonts w:ascii="宋体" w:eastAsia="宋体" w:hAnsi="宋体" w:cs="Times New Roman"/>
                <w:bCs/>
                <w:color w:val="000000" w:themeColor="text1"/>
                <w:szCs w:val="21"/>
              </w:rPr>
              <w:t>充分运用已有的信息技术条件，创设教育环境，提高教学效果。</w:t>
            </w:r>
          </w:p>
          <w:p w:rsidR="00AA6B38" w:rsidRPr="00F933D2" w:rsidRDefault="00351ACE" w:rsidP="00F933D2">
            <w:pPr>
              <w:spacing w:line="440" w:lineRule="exact"/>
              <w:ind w:firstLineChars="200" w:firstLine="422"/>
              <w:rPr>
                <w:rFonts w:ascii="宋体" w:eastAsia="宋体" w:hAnsi="宋体" w:cs="Times New Roman"/>
                <w:color w:val="000000" w:themeColor="text1"/>
                <w:szCs w:val="21"/>
              </w:rPr>
            </w:pPr>
            <w:r w:rsidRPr="00F933D2">
              <w:rPr>
                <w:rFonts w:ascii="宋体" w:eastAsia="宋体" w:hAnsi="宋体" w:cs="Times New Roman"/>
                <w:b/>
                <w:color w:val="000000" w:themeColor="text1"/>
                <w:szCs w:val="21"/>
              </w:rPr>
              <w:lastRenderedPageBreak/>
              <w:t>18.4.2 探索网络环境下教学改革</w:t>
            </w:r>
          </w:p>
          <w:p w:rsidR="00AA6B38" w:rsidRPr="00F933D2" w:rsidRDefault="00351ACE">
            <w:pPr>
              <w:spacing w:line="440" w:lineRule="exact"/>
              <w:ind w:firstLineChars="200" w:firstLine="420"/>
              <w:rPr>
                <w:rFonts w:ascii="宋体" w:eastAsia="宋体" w:hAnsi="宋体" w:cs="Times New Roman"/>
                <w:color w:val="000000" w:themeColor="text1"/>
                <w:szCs w:val="21"/>
              </w:rPr>
            </w:pPr>
            <w:r w:rsidRPr="00F933D2">
              <w:rPr>
                <w:rFonts w:ascii="宋体" w:eastAsia="宋体" w:hAnsi="宋体" w:cs="Times New Roman"/>
                <w:color w:val="000000" w:themeColor="text1"/>
                <w:szCs w:val="21"/>
              </w:rPr>
              <w:t>当前，中学教育进入了一个全新的信息化发展阶段，形势催人，不进则退。我们按照《基础教育课程改革纲要》的要求，积极探索网络环境下教学改革，充分发挥网络和多媒体形象、直观、便捷等优势，创设积极的教育环境，为教育教学服务。</w:t>
            </w:r>
          </w:p>
          <w:p w:rsidR="00AA6B38" w:rsidRPr="00F933D2" w:rsidRDefault="00351ACE">
            <w:pPr>
              <w:spacing w:line="440" w:lineRule="exact"/>
              <w:ind w:firstLineChars="200" w:firstLine="420"/>
              <w:rPr>
                <w:rFonts w:ascii="宋体" w:eastAsia="宋体" w:hAnsi="宋体" w:cs="Times New Roman"/>
                <w:color w:val="000000" w:themeColor="text1"/>
                <w:szCs w:val="21"/>
              </w:rPr>
            </w:pPr>
            <w:r w:rsidRPr="00F933D2">
              <w:rPr>
                <w:rFonts w:ascii="宋体" w:eastAsia="宋体" w:hAnsi="宋体" w:cs="Times New Roman"/>
                <w:color w:val="000000" w:themeColor="text1"/>
                <w:szCs w:val="21"/>
              </w:rPr>
              <w:t>自2016年起，学校与东北师大深度合作，在高一和高二年级开设OKAY智慧课堂实验班，紧密围绕实现“智慧课堂”功能所需硬件辅助确立硬件环境标准，搭构基于常规教室的信息化硬件。引进“EDUSOA理想智慧云”教育平台，实现以智慧课堂云终端为中心，由电子书包、智慧课堂软件、智慧教学平台、微课大师软件、移动式充电柜的感知与控制模块系统运作。现代化的教学手段和信息化的教学方式，为教师和学生提供了准确的学情数据，帮助教师有针对性的调整教学方案，突破教学难点，同时帮助学生针对自己的薄弱点进行补偿学习和知识点的强化，提升学习效果。经过两年的试验，师生的自主意识、创新意识明显增强，教学方式、学习方式明显转变，教学效果、学习效果明显提升。据此，我校将进一步以点带面，放开放活，整体提升课堂教学效益。</w:t>
            </w:r>
          </w:p>
          <w:p w:rsidR="00AA6B38" w:rsidRPr="00F933D2" w:rsidRDefault="00351ACE">
            <w:pPr>
              <w:spacing w:line="440" w:lineRule="exact"/>
              <w:ind w:firstLineChars="200" w:firstLine="420"/>
              <w:rPr>
                <w:rFonts w:ascii="宋体" w:eastAsia="宋体" w:hAnsi="宋体" w:cs="Times New Roman"/>
                <w:color w:val="000000" w:themeColor="text1"/>
                <w:szCs w:val="21"/>
              </w:rPr>
            </w:pPr>
            <w:r w:rsidRPr="00F933D2">
              <w:rPr>
                <w:rFonts w:ascii="宋体" w:eastAsia="宋体" w:hAnsi="宋体" w:cs="Times New Roman"/>
                <w:color w:val="000000" w:themeColor="text1"/>
                <w:szCs w:val="21"/>
              </w:rPr>
              <w:t>此外，学校还加大教学设施设备的投入，为54个教室更新多媒体教学设备，加强网站建设，丰富网络学习资源，利用讲座、培训、示范课等多种形式促进学校网络环境下的课堂教学改革。学校网站开辟“</w:t>
            </w:r>
            <w:r w:rsidR="004C6281">
              <w:rPr>
                <w:rFonts w:ascii="宋体" w:eastAsia="宋体" w:hAnsi="宋体" w:cs="Times New Roman" w:hint="eastAsia"/>
                <w:color w:val="000000" w:themeColor="text1"/>
                <w:szCs w:val="21"/>
              </w:rPr>
              <w:t>校园动态</w:t>
            </w:r>
            <w:r w:rsidRPr="00F933D2">
              <w:rPr>
                <w:rFonts w:ascii="宋体" w:eastAsia="宋体" w:hAnsi="宋体" w:cs="Times New Roman"/>
                <w:color w:val="000000" w:themeColor="text1"/>
                <w:szCs w:val="21"/>
              </w:rPr>
              <w:t>”专栏，及时发布校园时事动态，吸引广大师生适时了解并积极参与到学校和班级各项建设中去。鼓励各个班级创</w:t>
            </w:r>
            <w:r w:rsidR="004C6281">
              <w:rPr>
                <w:rFonts w:ascii="宋体" w:eastAsia="宋体" w:hAnsi="宋体" w:cs="Times New Roman"/>
                <w:color w:val="000000" w:themeColor="text1"/>
                <w:szCs w:val="21"/>
              </w:rPr>
              <w:t>建班级微信群，有效拓宽了教师、学校和家长相互及时沟通交流的途径</w:t>
            </w:r>
            <w:r w:rsidRPr="00F933D2">
              <w:rPr>
                <w:rFonts w:ascii="宋体" w:eastAsia="宋体" w:hAnsi="宋体" w:cs="Times New Roman"/>
                <w:color w:val="000000" w:themeColor="text1"/>
                <w:szCs w:val="21"/>
              </w:rPr>
              <w:t>。</w:t>
            </w:r>
          </w:p>
          <w:p w:rsidR="00AA6B38" w:rsidRPr="00F933D2" w:rsidRDefault="00351ACE">
            <w:pPr>
              <w:spacing w:line="440" w:lineRule="exact"/>
              <w:ind w:firstLineChars="200" w:firstLine="420"/>
              <w:rPr>
                <w:rFonts w:ascii="宋体" w:eastAsia="宋体" w:hAnsi="宋体" w:cs="Times New Roman"/>
                <w:color w:val="000000" w:themeColor="text1"/>
                <w:szCs w:val="21"/>
              </w:rPr>
            </w:pPr>
            <w:r w:rsidRPr="00F933D2">
              <w:rPr>
                <w:rFonts w:ascii="宋体" w:eastAsia="宋体" w:hAnsi="宋体" w:cs="Times New Roman"/>
                <w:color w:val="000000" w:themeColor="text1"/>
                <w:szCs w:val="21"/>
              </w:rPr>
              <w:t>我校各学科都积累了一定数量的教学课件和网络教育资源，教师充分利用网上资源辅助教学，</w:t>
            </w:r>
            <w:r w:rsidRPr="00F933D2">
              <w:rPr>
                <w:rFonts w:ascii="宋体" w:eastAsia="宋体" w:hAnsi="宋体" w:cs="Times New Roman"/>
                <w:bCs/>
                <w:color w:val="000000" w:themeColor="text1"/>
                <w:szCs w:val="21"/>
                <w:lang w:val="zh-CN"/>
              </w:rPr>
              <w:t>逐步实现教学内容的呈现方式、学生的学习方式、教师的教学方式和师生互动方式的变革，</w:t>
            </w:r>
            <w:r w:rsidRPr="00F933D2">
              <w:rPr>
                <w:rFonts w:ascii="宋体" w:eastAsia="宋体" w:hAnsi="宋体" w:cs="Times New Roman"/>
                <w:color w:val="000000" w:themeColor="text1"/>
                <w:szCs w:val="21"/>
              </w:rPr>
              <w:t>有效提高教学效益。绝大数教师都能熟练地运用多媒体辅助教学，不少教师勇于探究新型课堂教学模式和课堂教学组织形式，打破了单一、僵化的课堂教学格局。学生利用丰富的网络资源进行自主学习、探究学习，利用网络通讯进行合作学习，从而发展了智力，培养了创新品质。</w:t>
            </w:r>
          </w:p>
          <w:p w:rsidR="00AA6B38" w:rsidRPr="00F933D2" w:rsidRDefault="00351ACE" w:rsidP="00F933D2">
            <w:pPr>
              <w:spacing w:line="440" w:lineRule="exact"/>
              <w:ind w:firstLineChars="200" w:firstLine="422"/>
              <w:rPr>
                <w:rFonts w:ascii="宋体" w:eastAsia="宋体" w:hAnsi="宋体" w:cs="Times New Roman"/>
                <w:b/>
                <w:color w:val="000000" w:themeColor="text1"/>
                <w:szCs w:val="21"/>
              </w:rPr>
            </w:pPr>
            <w:r w:rsidRPr="00F933D2">
              <w:rPr>
                <w:rFonts w:ascii="宋体" w:eastAsia="宋体" w:hAnsi="宋体" w:cs="Times New Roman"/>
                <w:b/>
                <w:color w:val="000000" w:themeColor="text1"/>
                <w:szCs w:val="21"/>
              </w:rPr>
              <w:t>18.4.3 有丰富的成果与经验</w:t>
            </w:r>
          </w:p>
          <w:p w:rsidR="00AA6B38" w:rsidRPr="00F933D2" w:rsidRDefault="00351ACE">
            <w:pPr>
              <w:spacing w:line="440" w:lineRule="exact"/>
              <w:ind w:firstLineChars="200" w:firstLine="420"/>
              <w:rPr>
                <w:rFonts w:hint="eastAsia"/>
                <w:color w:val="000000" w:themeColor="text1"/>
              </w:rPr>
            </w:pPr>
            <w:r w:rsidRPr="00F933D2">
              <w:rPr>
                <w:rFonts w:ascii="宋体" w:eastAsia="宋体" w:hAnsi="宋体" w:cs="Times New Roman"/>
                <w:color w:val="000000" w:themeColor="text1"/>
                <w:szCs w:val="21"/>
              </w:rPr>
              <w:t>在我校，60%以上的教师使用电子教案，90%以上的教师</w:t>
            </w:r>
            <w:r w:rsidRPr="00F933D2">
              <w:rPr>
                <w:rFonts w:ascii="宋体" w:eastAsia="宋体" w:hAnsi="宋体" w:cs="Times New Roman"/>
                <w:color w:val="000000" w:themeColor="text1"/>
                <w:kern w:val="0"/>
                <w:szCs w:val="21"/>
              </w:rPr>
              <w:t>能熟练使用电教设备，自制、使用多媒体课件，</w:t>
            </w:r>
            <w:r w:rsidRPr="00F933D2">
              <w:rPr>
                <w:rFonts w:ascii="宋体" w:eastAsia="宋体" w:hAnsi="宋体" w:cs="Times New Roman"/>
                <w:color w:val="000000" w:themeColor="text1"/>
                <w:szCs w:val="21"/>
              </w:rPr>
              <w:t>利用信息化手段开展教学</w:t>
            </w:r>
            <w:r w:rsidRPr="00F933D2">
              <w:rPr>
                <w:rFonts w:ascii="宋体" w:eastAsia="宋体" w:hAnsi="宋体" w:cs="Times New Roman"/>
                <w:color w:val="000000" w:themeColor="text1"/>
                <w:kern w:val="0"/>
                <w:szCs w:val="21"/>
              </w:rPr>
              <w:t>，</w:t>
            </w:r>
            <w:r w:rsidRPr="00F933D2">
              <w:rPr>
                <w:rFonts w:ascii="宋体" w:eastAsia="宋体" w:hAnsi="宋体" w:cs="Times New Roman"/>
                <w:color w:val="000000" w:themeColor="text1"/>
                <w:szCs w:val="21"/>
              </w:rPr>
              <w:t>加大课堂容量，创设教育情境，提高课堂教学效益。多媒体教学达到学校总课时的30%以上，激发了学生学习的积极性和主动性，提高了教育教学的有效性，为我校教学质量的腾飞插上现代化的翅膀。全校教师</w:t>
            </w:r>
            <w:r w:rsidRPr="00F933D2">
              <w:rPr>
                <w:rFonts w:ascii="宋体" w:eastAsia="宋体" w:hAnsi="宋体" w:cs="Times New Roman"/>
                <w:color w:val="000000" w:themeColor="text1"/>
                <w:szCs w:val="21"/>
                <w:lang w:val="zh-CN"/>
              </w:rPr>
              <w:t>共制作教学课件1000多个，</w:t>
            </w:r>
            <w:r w:rsidRPr="00F933D2">
              <w:rPr>
                <w:rFonts w:ascii="宋体" w:eastAsia="宋体" w:hAnsi="宋体" w:cs="Times New Roman"/>
                <w:color w:val="000000" w:themeColor="text1"/>
                <w:szCs w:val="21"/>
              </w:rPr>
              <w:t>叶建霞老师获得中国发展基金会主办的教学研究课件比赛一等奖，王小红老师获得泰州市第三届中学化学优秀教学课件三等奖，吴秀峰老师获得泰州市教育局主办的多媒体学科教学软件比赛三等奖，程君、赵学军老师获得泰兴市教育局举办的实验教学多媒体课件比赛三等奖，项银圣老师获得泰兴市高中通用技术教师说课含教学课件比赛二等奖,徐学兵、徐建峰老师在“泰州市中小学教师微课竞赛”</w:t>
            </w:r>
            <w:r w:rsidRPr="00F933D2">
              <w:rPr>
                <w:rFonts w:ascii="宋体" w:eastAsia="宋体" w:hAnsi="宋体" w:cs="Times New Roman"/>
                <w:color w:val="000000" w:themeColor="text1"/>
                <w:szCs w:val="21"/>
              </w:rPr>
              <w:lastRenderedPageBreak/>
              <w:t>中荣获一等奖，蒋国庆老师在“泰州市中小学教师微课竞赛”中荣获三等奖。</w:t>
            </w:r>
            <w:r w:rsidRPr="00F933D2">
              <w:rPr>
                <w:rFonts w:ascii="宋体" w:eastAsia="宋体" w:hAnsi="宋体" w:cs="Times New Roman"/>
                <w:color w:val="000000" w:themeColor="text1"/>
                <w:szCs w:val="21"/>
                <w:lang w:val="zh-CN"/>
              </w:rPr>
              <w:t>各学科组利用校园网建立了</w:t>
            </w:r>
            <w:r w:rsidRPr="00F933D2">
              <w:rPr>
                <w:rFonts w:ascii="宋体" w:eastAsia="宋体" w:hAnsi="宋体" w:cs="Times New Roman"/>
                <w:color w:val="000000" w:themeColor="text1"/>
                <w:szCs w:val="21"/>
              </w:rPr>
              <w:t>网络教育</w:t>
            </w:r>
            <w:r w:rsidRPr="00F933D2">
              <w:rPr>
                <w:rFonts w:ascii="宋体" w:eastAsia="宋体" w:hAnsi="宋体" w:cs="Times New Roman"/>
                <w:color w:val="000000" w:themeColor="text1"/>
                <w:szCs w:val="21"/>
                <w:lang w:val="zh-CN"/>
              </w:rPr>
              <w:t>资源库，对学校网络环境下的教学起到巨大的促进作用，</w:t>
            </w:r>
            <w:r w:rsidRPr="00F933D2">
              <w:rPr>
                <w:rFonts w:ascii="宋体" w:eastAsia="宋体" w:hAnsi="宋体" w:cs="Times New Roman"/>
                <w:color w:val="000000" w:themeColor="text1"/>
                <w:szCs w:val="21"/>
              </w:rPr>
              <w:t>促进了课堂教学效率和教学质量稳步提升。信息技术组的泰州市“十二五”规划2013年度立项课题《高中信息技术“实践优先，小组参与”上机课教学模式的实践研究》已于2016年7月顺利结题。江苏省教育科学“十二五”规划2015年度课题《依托机器人课程提升学生创新能力的实践研究》已于2017年12月结题；政治组的泰州市教育科学“十二五”规划2015年度课题《构建“互联网+”下高中政治翻转课堂模式的实践研究》已于2016年4月立项研究，信息技术组的泰州市教育科学“十二五”规划课题《基于需求导向模式教育信息资源的开发与研究》已于2015年立项在研，信息技术组的泰州市中小学教学研究课题《农村高中信息技术“导学型”微课的设计与应用》也已经立项在研。信息技术组的泰兴市中小学教学研究课题（2014年度）《信息技术环境下网络教研模式和实施策略》与2014年5月立项研究。江苏省“十三五”规划（2016年度）省级课题于2017年4月开题：于明勇、张亚琴的《基于核心素养的高中思想政治活动型课程校本化开发研究》、丁涛的《农村高中数学反思性教学实践研究》、刘勇的《以培养语文学科核心素养为目标的高中古诗词教学策略研究》</w:t>
            </w:r>
            <w:r w:rsidRPr="00F933D2">
              <w:rPr>
                <w:rFonts w:ascii="宋体" w:eastAsia="宋体" w:hAnsi="宋体" w:cs="Times New Roman" w:hint="eastAsia"/>
                <w:color w:val="000000" w:themeColor="text1"/>
                <w:szCs w:val="21"/>
              </w:rPr>
              <w:t>等</w:t>
            </w:r>
            <w:r w:rsidRPr="00F933D2">
              <w:rPr>
                <w:rFonts w:ascii="宋体" w:eastAsia="宋体" w:hAnsi="宋体" w:cs="Times New Roman"/>
                <w:color w:val="000000" w:themeColor="text1"/>
                <w:szCs w:val="21"/>
              </w:rPr>
              <w:t>三个省级课题顺利开题。孙文平、殷俊才的《生成性视阈下的高中教师角色研究》和房俊、刘宝功的《基于农村高中学生政治素养的生成与课堂教学深度融合的探究研究》等两个泰州市“十三五”规划（2017年度）课题通过立项。高小兵主持的校本课程获得江苏省二等奖。</w:t>
            </w:r>
          </w:p>
          <w:p w:rsidR="00AA6B38" w:rsidRPr="00F933D2" w:rsidRDefault="00AA6B38">
            <w:pPr>
              <w:spacing w:line="440" w:lineRule="exact"/>
              <w:rPr>
                <w:rFonts w:ascii="宋体" w:eastAsia="宋体" w:hAnsi="宋体" w:cs="Times New Roman"/>
                <w:color w:val="000000" w:themeColor="text1"/>
                <w:szCs w:val="21"/>
              </w:rPr>
            </w:pPr>
          </w:p>
        </w:tc>
      </w:tr>
      <w:tr w:rsidR="00AA6B38" w:rsidRPr="00F933D2">
        <w:trPr>
          <w:trHeight w:val="61"/>
          <w:jc w:val="center"/>
        </w:trPr>
        <w:tc>
          <w:tcPr>
            <w:tcW w:w="9130" w:type="dxa"/>
            <w:gridSpan w:val="3"/>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lastRenderedPageBreak/>
              <w:t>主要不足和问题</w:t>
            </w:r>
          </w:p>
        </w:tc>
      </w:tr>
      <w:tr w:rsidR="00AA6B38" w:rsidRPr="00F933D2">
        <w:trPr>
          <w:trHeight w:val="163"/>
          <w:jc w:val="center"/>
        </w:trPr>
        <w:tc>
          <w:tcPr>
            <w:tcW w:w="9130" w:type="dxa"/>
            <w:gridSpan w:val="3"/>
          </w:tcPr>
          <w:p w:rsidR="00AA6B38" w:rsidRPr="00F933D2" w:rsidRDefault="00AA6B38">
            <w:pPr>
              <w:rPr>
                <w:rFonts w:asciiTheme="minorEastAsia" w:hAnsiTheme="minorEastAsia" w:cs="Times New Roman"/>
                <w:color w:val="000000" w:themeColor="text1"/>
                <w:szCs w:val="21"/>
              </w:rPr>
            </w:pPr>
          </w:p>
          <w:p w:rsidR="00AA6B38" w:rsidRPr="00F933D2" w:rsidRDefault="00AA6B38">
            <w:pPr>
              <w:rPr>
                <w:rFonts w:asciiTheme="minorEastAsia" w:hAnsiTheme="minorEastAsia" w:cs="Times New Roman"/>
                <w:color w:val="000000" w:themeColor="text1"/>
                <w:szCs w:val="21"/>
              </w:rPr>
            </w:pPr>
          </w:p>
        </w:tc>
      </w:tr>
      <w:tr w:rsidR="00AA6B38" w:rsidRPr="00F933D2">
        <w:trPr>
          <w:trHeight w:val="411"/>
          <w:jc w:val="center"/>
        </w:trPr>
        <w:tc>
          <w:tcPr>
            <w:tcW w:w="9130" w:type="dxa"/>
            <w:gridSpan w:val="3"/>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改进措施和目标</w:t>
            </w:r>
          </w:p>
        </w:tc>
      </w:tr>
      <w:tr w:rsidR="00AA6B38" w:rsidRPr="00F933D2">
        <w:trPr>
          <w:trHeight w:val="411"/>
          <w:jc w:val="center"/>
        </w:trPr>
        <w:tc>
          <w:tcPr>
            <w:tcW w:w="9130" w:type="dxa"/>
            <w:gridSpan w:val="3"/>
          </w:tcPr>
          <w:p w:rsidR="00AA6B38" w:rsidRPr="00F933D2" w:rsidRDefault="00AA6B38">
            <w:pPr>
              <w:rPr>
                <w:rFonts w:asciiTheme="minorEastAsia" w:hAnsiTheme="minorEastAsia" w:cs="Times New Roman"/>
                <w:color w:val="000000" w:themeColor="text1"/>
                <w:szCs w:val="21"/>
              </w:rPr>
            </w:pPr>
          </w:p>
          <w:p w:rsidR="00AA6B38" w:rsidRPr="00F933D2" w:rsidRDefault="00AA6B38">
            <w:pPr>
              <w:rPr>
                <w:rFonts w:asciiTheme="minorEastAsia" w:hAnsiTheme="minorEastAsia" w:cs="Times New Roman"/>
                <w:color w:val="000000" w:themeColor="text1"/>
                <w:szCs w:val="21"/>
              </w:rPr>
            </w:pPr>
          </w:p>
        </w:tc>
      </w:tr>
    </w:tbl>
    <w:p w:rsidR="00AA6B38" w:rsidRPr="00F933D2" w:rsidRDefault="00AA6B38">
      <w:pPr>
        <w:tabs>
          <w:tab w:val="left" w:pos="9135"/>
        </w:tabs>
        <w:rPr>
          <w:rFonts w:asciiTheme="minorEastAsia" w:hAnsiTheme="minorEastAsia" w:cs="Times New Roman"/>
          <w:b/>
          <w:bCs/>
          <w:color w:val="000000" w:themeColor="text1"/>
          <w:szCs w:val="21"/>
        </w:rPr>
      </w:pPr>
    </w:p>
    <w:p w:rsidR="00AA6B38" w:rsidRPr="00F933D2" w:rsidRDefault="00351ACE">
      <w:pPr>
        <w:tabs>
          <w:tab w:val="left" w:pos="9135"/>
        </w:tabs>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（2）基础数据</w:t>
      </w:r>
    </w:p>
    <w:p w:rsidR="00AA6B38" w:rsidRPr="00F933D2" w:rsidRDefault="00AA6B38">
      <w:pPr>
        <w:tabs>
          <w:tab w:val="left" w:pos="9135"/>
        </w:tabs>
        <w:rPr>
          <w:rFonts w:asciiTheme="minorEastAsia" w:hAnsiTheme="minorEastAsia" w:cs="Times New Roman"/>
          <w:color w:val="000000" w:themeColor="text1"/>
          <w:szCs w:val="21"/>
        </w:rPr>
      </w:pP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2340"/>
        <w:gridCol w:w="3240"/>
        <w:gridCol w:w="1260"/>
        <w:gridCol w:w="1563"/>
      </w:tblGrid>
      <w:tr w:rsidR="00AA6B38" w:rsidRPr="00F933D2">
        <w:trPr>
          <w:jc w:val="center"/>
        </w:trPr>
        <w:tc>
          <w:tcPr>
            <w:tcW w:w="9043" w:type="dxa"/>
            <w:gridSpan w:val="5"/>
            <w:vAlign w:val="center"/>
          </w:tcPr>
          <w:p w:rsidR="00AA6B38" w:rsidRPr="00F933D2" w:rsidRDefault="00351ACE">
            <w:pPr>
              <w:tabs>
                <w:tab w:val="left" w:pos="9135"/>
              </w:tabs>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b/>
                <w:color w:val="000000" w:themeColor="text1"/>
                <w:szCs w:val="21"/>
              </w:rPr>
              <w:t>4-3-1教学探究成果</w:t>
            </w:r>
          </w:p>
        </w:tc>
      </w:tr>
      <w:tr w:rsidR="00AA6B38" w:rsidRPr="00F933D2">
        <w:trPr>
          <w:jc w:val="center"/>
        </w:trPr>
        <w:tc>
          <w:tcPr>
            <w:tcW w:w="640" w:type="dxa"/>
            <w:vAlign w:val="center"/>
          </w:tcPr>
          <w:p w:rsidR="00AA6B38" w:rsidRPr="00F933D2" w:rsidRDefault="00351ACE">
            <w:pPr>
              <w:tabs>
                <w:tab w:val="left" w:pos="9135"/>
              </w:tabs>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学科组</w:t>
            </w:r>
          </w:p>
        </w:tc>
        <w:tc>
          <w:tcPr>
            <w:tcW w:w="2340" w:type="dxa"/>
            <w:vAlign w:val="center"/>
          </w:tcPr>
          <w:p w:rsidR="00AA6B38" w:rsidRPr="00F933D2" w:rsidRDefault="00351ACE">
            <w:pPr>
              <w:tabs>
                <w:tab w:val="left" w:pos="9135"/>
              </w:tabs>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教师</w:t>
            </w:r>
          </w:p>
          <w:p w:rsidR="00AA6B38" w:rsidRPr="00F933D2" w:rsidRDefault="00351ACE">
            <w:pPr>
              <w:tabs>
                <w:tab w:val="left" w:pos="9135"/>
              </w:tabs>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人数</w:t>
            </w:r>
          </w:p>
        </w:tc>
        <w:tc>
          <w:tcPr>
            <w:tcW w:w="3240" w:type="dxa"/>
            <w:vAlign w:val="center"/>
          </w:tcPr>
          <w:p w:rsidR="00AA6B38" w:rsidRPr="00F933D2" w:rsidRDefault="00351ACE">
            <w:pPr>
              <w:tabs>
                <w:tab w:val="left" w:pos="9135"/>
              </w:tabs>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有探究专题人数</w:t>
            </w:r>
          </w:p>
        </w:tc>
        <w:tc>
          <w:tcPr>
            <w:tcW w:w="1260" w:type="dxa"/>
            <w:vAlign w:val="center"/>
          </w:tcPr>
          <w:p w:rsidR="00AA6B38" w:rsidRPr="00F933D2" w:rsidRDefault="00351ACE">
            <w:pPr>
              <w:tabs>
                <w:tab w:val="left" w:pos="9135"/>
              </w:tabs>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成果数</w:t>
            </w:r>
          </w:p>
        </w:tc>
        <w:tc>
          <w:tcPr>
            <w:tcW w:w="1563" w:type="dxa"/>
            <w:vAlign w:val="center"/>
          </w:tcPr>
          <w:p w:rsidR="00AA6B38" w:rsidRPr="00F933D2" w:rsidRDefault="00351ACE">
            <w:pPr>
              <w:tabs>
                <w:tab w:val="left" w:pos="9135"/>
              </w:tabs>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对校外示范开课次数</w:t>
            </w:r>
          </w:p>
        </w:tc>
      </w:tr>
      <w:tr w:rsidR="00AA6B38" w:rsidRPr="00F933D2">
        <w:trPr>
          <w:jc w:val="center"/>
        </w:trPr>
        <w:tc>
          <w:tcPr>
            <w:tcW w:w="640" w:type="dxa"/>
            <w:vAlign w:val="bottom"/>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语文</w:t>
            </w:r>
          </w:p>
        </w:tc>
        <w:tc>
          <w:tcPr>
            <w:tcW w:w="2340"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hint="eastAsia"/>
                <w:color w:val="000000" w:themeColor="text1"/>
                <w:kern w:val="0"/>
                <w:szCs w:val="21"/>
              </w:rPr>
              <w:t>43</w:t>
            </w:r>
          </w:p>
        </w:tc>
        <w:tc>
          <w:tcPr>
            <w:tcW w:w="3240"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hint="eastAsia"/>
                <w:color w:val="000000" w:themeColor="text1"/>
                <w:kern w:val="0"/>
                <w:szCs w:val="21"/>
              </w:rPr>
              <w:t>4</w:t>
            </w:r>
            <w:r w:rsidRPr="00F933D2">
              <w:rPr>
                <w:rFonts w:asciiTheme="minorEastAsia" w:hAnsiTheme="minorEastAsia" w:cs="Times New Roman"/>
                <w:color w:val="000000" w:themeColor="text1"/>
                <w:kern w:val="0"/>
                <w:szCs w:val="21"/>
              </w:rPr>
              <w:t>0</w:t>
            </w:r>
          </w:p>
        </w:tc>
        <w:tc>
          <w:tcPr>
            <w:tcW w:w="1260" w:type="dxa"/>
            <w:vAlign w:val="bottom"/>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 xml:space="preserve">　26</w:t>
            </w:r>
          </w:p>
        </w:tc>
        <w:tc>
          <w:tcPr>
            <w:tcW w:w="1563" w:type="dxa"/>
            <w:vAlign w:val="bottom"/>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21</w:t>
            </w:r>
          </w:p>
        </w:tc>
      </w:tr>
      <w:tr w:rsidR="00AA6B38" w:rsidRPr="00F933D2">
        <w:trPr>
          <w:jc w:val="center"/>
        </w:trPr>
        <w:tc>
          <w:tcPr>
            <w:tcW w:w="640" w:type="dxa"/>
            <w:vAlign w:val="bottom"/>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数学</w:t>
            </w:r>
          </w:p>
        </w:tc>
        <w:tc>
          <w:tcPr>
            <w:tcW w:w="2340"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hint="eastAsia"/>
                <w:color w:val="000000" w:themeColor="text1"/>
                <w:kern w:val="0"/>
                <w:szCs w:val="21"/>
              </w:rPr>
              <w:t>43</w:t>
            </w:r>
          </w:p>
        </w:tc>
        <w:tc>
          <w:tcPr>
            <w:tcW w:w="3240"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hint="eastAsia"/>
                <w:color w:val="000000" w:themeColor="text1"/>
                <w:kern w:val="0"/>
                <w:szCs w:val="21"/>
              </w:rPr>
              <w:t>3</w:t>
            </w:r>
            <w:r w:rsidRPr="00F933D2">
              <w:rPr>
                <w:rFonts w:asciiTheme="minorEastAsia" w:hAnsiTheme="minorEastAsia" w:cs="Times New Roman"/>
                <w:color w:val="000000" w:themeColor="text1"/>
                <w:kern w:val="0"/>
                <w:szCs w:val="21"/>
              </w:rPr>
              <w:t>9</w:t>
            </w:r>
          </w:p>
        </w:tc>
        <w:tc>
          <w:tcPr>
            <w:tcW w:w="1260" w:type="dxa"/>
            <w:vAlign w:val="bottom"/>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 xml:space="preserve">　44</w:t>
            </w:r>
          </w:p>
        </w:tc>
        <w:tc>
          <w:tcPr>
            <w:tcW w:w="1563" w:type="dxa"/>
            <w:vAlign w:val="bottom"/>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32</w:t>
            </w:r>
          </w:p>
        </w:tc>
      </w:tr>
      <w:tr w:rsidR="00AA6B38" w:rsidRPr="00F933D2">
        <w:trPr>
          <w:jc w:val="center"/>
        </w:trPr>
        <w:tc>
          <w:tcPr>
            <w:tcW w:w="640" w:type="dxa"/>
            <w:vAlign w:val="bottom"/>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英语</w:t>
            </w:r>
          </w:p>
        </w:tc>
        <w:tc>
          <w:tcPr>
            <w:tcW w:w="2340"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hint="eastAsia"/>
                <w:color w:val="000000" w:themeColor="text1"/>
                <w:kern w:val="0"/>
                <w:szCs w:val="21"/>
              </w:rPr>
              <w:t>43</w:t>
            </w:r>
          </w:p>
        </w:tc>
        <w:tc>
          <w:tcPr>
            <w:tcW w:w="3240"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40</w:t>
            </w:r>
          </w:p>
        </w:tc>
        <w:tc>
          <w:tcPr>
            <w:tcW w:w="1260" w:type="dxa"/>
            <w:vAlign w:val="bottom"/>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 xml:space="preserve">　37</w:t>
            </w:r>
          </w:p>
        </w:tc>
        <w:tc>
          <w:tcPr>
            <w:tcW w:w="1563" w:type="dxa"/>
            <w:vAlign w:val="bottom"/>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23</w:t>
            </w:r>
          </w:p>
        </w:tc>
      </w:tr>
      <w:tr w:rsidR="00AA6B38" w:rsidRPr="00F933D2">
        <w:trPr>
          <w:jc w:val="center"/>
        </w:trPr>
        <w:tc>
          <w:tcPr>
            <w:tcW w:w="640" w:type="dxa"/>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物理</w:t>
            </w:r>
          </w:p>
        </w:tc>
        <w:tc>
          <w:tcPr>
            <w:tcW w:w="2340"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2</w:t>
            </w:r>
            <w:r w:rsidRPr="00F933D2">
              <w:rPr>
                <w:rFonts w:asciiTheme="minorEastAsia" w:hAnsiTheme="minorEastAsia" w:cs="Times New Roman" w:hint="eastAsia"/>
                <w:color w:val="000000" w:themeColor="text1"/>
                <w:kern w:val="0"/>
                <w:szCs w:val="21"/>
              </w:rPr>
              <w:t>1</w:t>
            </w:r>
          </w:p>
        </w:tc>
        <w:tc>
          <w:tcPr>
            <w:tcW w:w="3240"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hint="eastAsia"/>
                <w:color w:val="000000" w:themeColor="text1"/>
                <w:kern w:val="0"/>
                <w:szCs w:val="21"/>
              </w:rPr>
              <w:t>17</w:t>
            </w:r>
          </w:p>
        </w:tc>
        <w:tc>
          <w:tcPr>
            <w:tcW w:w="1260" w:type="dxa"/>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 xml:space="preserve">　31</w:t>
            </w:r>
          </w:p>
        </w:tc>
        <w:tc>
          <w:tcPr>
            <w:tcW w:w="1563" w:type="dxa"/>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19</w:t>
            </w:r>
          </w:p>
        </w:tc>
      </w:tr>
      <w:tr w:rsidR="00AA6B38" w:rsidRPr="00F933D2">
        <w:trPr>
          <w:jc w:val="center"/>
        </w:trPr>
        <w:tc>
          <w:tcPr>
            <w:tcW w:w="640" w:type="dxa"/>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lastRenderedPageBreak/>
              <w:t>化学</w:t>
            </w:r>
          </w:p>
        </w:tc>
        <w:tc>
          <w:tcPr>
            <w:tcW w:w="2340"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hint="eastAsia"/>
                <w:color w:val="000000" w:themeColor="text1"/>
                <w:kern w:val="0"/>
                <w:szCs w:val="21"/>
              </w:rPr>
              <w:t>21</w:t>
            </w:r>
            <w:r w:rsidRPr="00F933D2">
              <w:rPr>
                <w:rFonts w:asciiTheme="minorEastAsia" w:hAnsiTheme="minorEastAsia" w:cs="Times New Roman"/>
                <w:color w:val="000000" w:themeColor="text1"/>
                <w:kern w:val="0"/>
                <w:szCs w:val="21"/>
              </w:rPr>
              <w:t xml:space="preserve">　</w:t>
            </w:r>
          </w:p>
        </w:tc>
        <w:tc>
          <w:tcPr>
            <w:tcW w:w="3240"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hint="eastAsia"/>
                <w:color w:val="000000" w:themeColor="text1"/>
                <w:kern w:val="0"/>
                <w:szCs w:val="21"/>
              </w:rPr>
              <w:t>15</w:t>
            </w:r>
            <w:r w:rsidRPr="00F933D2">
              <w:rPr>
                <w:rFonts w:asciiTheme="minorEastAsia" w:hAnsiTheme="minorEastAsia" w:cs="Times New Roman"/>
                <w:color w:val="000000" w:themeColor="text1"/>
                <w:kern w:val="0"/>
                <w:szCs w:val="21"/>
              </w:rPr>
              <w:t xml:space="preserve">　</w:t>
            </w:r>
          </w:p>
        </w:tc>
        <w:tc>
          <w:tcPr>
            <w:tcW w:w="1260" w:type="dxa"/>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 xml:space="preserve">　24</w:t>
            </w:r>
          </w:p>
        </w:tc>
        <w:tc>
          <w:tcPr>
            <w:tcW w:w="1563" w:type="dxa"/>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11</w:t>
            </w:r>
          </w:p>
        </w:tc>
      </w:tr>
      <w:tr w:rsidR="00AA6B38" w:rsidRPr="00F933D2">
        <w:trPr>
          <w:jc w:val="center"/>
        </w:trPr>
        <w:tc>
          <w:tcPr>
            <w:tcW w:w="640" w:type="dxa"/>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生物</w:t>
            </w:r>
          </w:p>
        </w:tc>
        <w:tc>
          <w:tcPr>
            <w:tcW w:w="2340"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1</w:t>
            </w:r>
            <w:r w:rsidRPr="00F933D2">
              <w:rPr>
                <w:rFonts w:asciiTheme="minorEastAsia" w:hAnsiTheme="minorEastAsia" w:cs="Times New Roman" w:hint="eastAsia"/>
                <w:color w:val="000000" w:themeColor="text1"/>
                <w:kern w:val="0"/>
                <w:szCs w:val="21"/>
              </w:rPr>
              <w:t>8</w:t>
            </w:r>
            <w:r w:rsidRPr="00F933D2">
              <w:rPr>
                <w:rFonts w:asciiTheme="minorEastAsia" w:hAnsiTheme="minorEastAsia" w:cs="Times New Roman"/>
                <w:color w:val="000000" w:themeColor="text1"/>
                <w:kern w:val="0"/>
                <w:szCs w:val="21"/>
              </w:rPr>
              <w:t xml:space="preserve">　</w:t>
            </w:r>
          </w:p>
        </w:tc>
        <w:tc>
          <w:tcPr>
            <w:tcW w:w="3240"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hint="eastAsia"/>
                <w:color w:val="000000" w:themeColor="text1"/>
                <w:kern w:val="0"/>
                <w:szCs w:val="21"/>
              </w:rPr>
              <w:t>13</w:t>
            </w:r>
            <w:r w:rsidRPr="00F933D2">
              <w:rPr>
                <w:rFonts w:asciiTheme="minorEastAsia" w:hAnsiTheme="minorEastAsia" w:cs="Times New Roman"/>
                <w:color w:val="000000" w:themeColor="text1"/>
                <w:kern w:val="0"/>
                <w:szCs w:val="21"/>
              </w:rPr>
              <w:t xml:space="preserve">　</w:t>
            </w:r>
          </w:p>
        </w:tc>
        <w:tc>
          <w:tcPr>
            <w:tcW w:w="1260" w:type="dxa"/>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 xml:space="preserve">　17</w:t>
            </w:r>
          </w:p>
        </w:tc>
        <w:tc>
          <w:tcPr>
            <w:tcW w:w="1563" w:type="dxa"/>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 xml:space="preserve">14　</w:t>
            </w:r>
          </w:p>
        </w:tc>
      </w:tr>
      <w:tr w:rsidR="00AA6B38" w:rsidRPr="00F933D2">
        <w:trPr>
          <w:jc w:val="center"/>
        </w:trPr>
        <w:tc>
          <w:tcPr>
            <w:tcW w:w="640" w:type="dxa"/>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历史</w:t>
            </w:r>
          </w:p>
        </w:tc>
        <w:tc>
          <w:tcPr>
            <w:tcW w:w="2340"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hint="eastAsia"/>
                <w:color w:val="000000" w:themeColor="text1"/>
                <w:kern w:val="0"/>
                <w:szCs w:val="21"/>
              </w:rPr>
              <w:t>25</w:t>
            </w:r>
            <w:r w:rsidRPr="00F933D2">
              <w:rPr>
                <w:rFonts w:asciiTheme="minorEastAsia" w:hAnsiTheme="minorEastAsia" w:cs="Times New Roman"/>
                <w:color w:val="000000" w:themeColor="text1"/>
                <w:kern w:val="0"/>
                <w:szCs w:val="21"/>
              </w:rPr>
              <w:t xml:space="preserve">　</w:t>
            </w:r>
          </w:p>
        </w:tc>
        <w:tc>
          <w:tcPr>
            <w:tcW w:w="3240"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2</w:t>
            </w:r>
            <w:r w:rsidRPr="00F933D2">
              <w:rPr>
                <w:rFonts w:asciiTheme="minorEastAsia" w:hAnsiTheme="minorEastAsia" w:cs="Times New Roman" w:hint="eastAsia"/>
                <w:color w:val="000000" w:themeColor="text1"/>
                <w:kern w:val="0"/>
                <w:szCs w:val="21"/>
              </w:rPr>
              <w:t>0</w:t>
            </w:r>
            <w:r w:rsidRPr="00F933D2">
              <w:rPr>
                <w:rFonts w:asciiTheme="minorEastAsia" w:hAnsiTheme="minorEastAsia" w:cs="Times New Roman"/>
                <w:color w:val="000000" w:themeColor="text1"/>
                <w:kern w:val="0"/>
                <w:szCs w:val="21"/>
              </w:rPr>
              <w:t xml:space="preserve">　</w:t>
            </w:r>
          </w:p>
        </w:tc>
        <w:tc>
          <w:tcPr>
            <w:tcW w:w="1260" w:type="dxa"/>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 xml:space="preserve">　18</w:t>
            </w:r>
          </w:p>
        </w:tc>
        <w:tc>
          <w:tcPr>
            <w:tcW w:w="1563" w:type="dxa"/>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 xml:space="preserve">12　</w:t>
            </w:r>
          </w:p>
        </w:tc>
      </w:tr>
      <w:tr w:rsidR="00AA6B38" w:rsidRPr="00F933D2">
        <w:trPr>
          <w:jc w:val="center"/>
        </w:trPr>
        <w:tc>
          <w:tcPr>
            <w:tcW w:w="640" w:type="dxa"/>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政治</w:t>
            </w:r>
          </w:p>
        </w:tc>
        <w:tc>
          <w:tcPr>
            <w:tcW w:w="2340"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hint="eastAsia"/>
                <w:color w:val="000000" w:themeColor="text1"/>
                <w:kern w:val="0"/>
                <w:szCs w:val="21"/>
              </w:rPr>
              <w:t>18</w:t>
            </w:r>
            <w:r w:rsidRPr="00F933D2">
              <w:rPr>
                <w:rFonts w:asciiTheme="minorEastAsia" w:hAnsiTheme="minorEastAsia" w:cs="Times New Roman"/>
                <w:color w:val="000000" w:themeColor="text1"/>
                <w:kern w:val="0"/>
                <w:szCs w:val="21"/>
              </w:rPr>
              <w:t xml:space="preserve">　</w:t>
            </w:r>
          </w:p>
        </w:tc>
        <w:tc>
          <w:tcPr>
            <w:tcW w:w="3240"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1</w:t>
            </w:r>
            <w:r w:rsidRPr="00F933D2">
              <w:rPr>
                <w:rFonts w:asciiTheme="minorEastAsia" w:hAnsiTheme="minorEastAsia" w:cs="Times New Roman" w:hint="eastAsia"/>
                <w:color w:val="000000" w:themeColor="text1"/>
                <w:kern w:val="0"/>
                <w:szCs w:val="21"/>
              </w:rPr>
              <w:t>2</w:t>
            </w:r>
            <w:r w:rsidRPr="00F933D2">
              <w:rPr>
                <w:rFonts w:asciiTheme="minorEastAsia" w:hAnsiTheme="minorEastAsia" w:cs="Times New Roman"/>
                <w:color w:val="000000" w:themeColor="text1"/>
                <w:kern w:val="0"/>
                <w:szCs w:val="21"/>
              </w:rPr>
              <w:t xml:space="preserve">　</w:t>
            </w:r>
          </w:p>
        </w:tc>
        <w:tc>
          <w:tcPr>
            <w:tcW w:w="1260" w:type="dxa"/>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 xml:space="preserve">　1</w:t>
            </w:r>
            <w:r w:rsidRPr="00F933D2">
              <w:rPr>
                <w:rFonts w:asciiTheme="minorEastAsia" w:hAnsiTheme="minorEastAsia" w:cs="Times New Roman" w:hint="eastAsia"/>
                <w:color w:val="000000" w:themeColor="text1"/>
                <w:kern w:val="0"/>
                <w:szCs w:val="21"/>
              </w:rPr>
              <w:t>0</w:t>
            </w:r>
          </w:p>
        </w:tc>
        <w:tc>
          <w:tcPr>
            <w:tcW w:w="1563" w:type="dxa"/>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 xml:space="preserve">8　</w:t>
            </w:r>
          </w:p>
        </w:tc>
      </w:tr>
      <w:tr w:rsidR="00AA6B38" w:rsidRPr="00F933D2">
        <w:trPr>
          <w:jc w:val="center"/>
        </w:trPr>
        <w:tc>
          <w:tcPr>
            <w:tcW w:w="640" w:type="dxa"/>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地理</w:t>
            </w:r>
          </w:p>
        </w:tc>
        <w:tc>
          <w:tcPr>
            <w:tcW w:w="2340"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2</w:t>
            </w:r>
            <w:r w:rsidRPr="00F933D2">
              <w:rPr>
                <w:rFonts w:asciiTheme="minorEastAsia" w:hAnsiTheme="minorEastAsia" w:cs="Times New Roman" w:hint="eastAsia"/>
                <w:color w:val="000000" w:themeColor="text1"/>
                <w:kern w:val="0"/>
                <w:szCs w:val="21"/>
              </w:rPr>
              <w:t>0</w:t>
            </w:r>
            <w:r w:rsidRPr="00F933D2">
              <w:rPr>
                <w:rFonts w:asciiTheme="minorEastAsia" w:hAnsiTheme="minorEastAsia" w:cs="Times New Roman"/>
                <w:color w:val="000000" w:themeColor="text1"/>
                <w:kern w:val="0"/>
                <w:szCs w:val="21"/>
              </w:rPr>
              <w:t xml:space="preserve">　</w:t>
            </w:r>
          </w:p>
        </w:tc>
        <w:tc>
          <w:tcPr>
            <w:tcW w:w="3240"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 xml:space="preserve">12　</w:t>
            </w:r>
          </w:p>
        </w:tc>
        <w:tc>
          <w:tcPr>
            <w:tcW w:w="1260" w:type="dxa"/>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 xml:space="preserve">　3</w:t>
            </w:r>
          </w:p>
        </w:tc>
        <w:tc>
          <w:tcPr>
            <w:tcW w:w="1563" w:type="dxa"/>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 xml:space="preserve">3　</w:t>
            </w:r>
          </w:p>
        </w:tc>
      </w:tr>
      <w:tr w:rsidR="00AA6B38" w:rsidRPr="00F933D2">
        <w:trPr>
          <w:jc w:val="center"/>
        </w:trPr>
        <w:tc>
          <w:tcPr>
            <w:tcW w:w="640" w:type="dxa"/>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体育</w:t>
            </w:r>
          </w:p>
        </w:tc>
        <w:tc>
          <w:tcPr>
            <w:tcW w:w="2340"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 xml:space="preserve">18　</w:t>
            </w:r>
          </w:p>
        </w:tc>
        <w:tc>
          <w:tcPr>
            <w:tcW w:w="3240"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 xml:space="preserve">15　</w:t>
            </w:r>
          </w:p>
        </w:tc>
        <w:tc>
          <w:tcPr>
            <w:tcW w:w="1260" w:type="dxa"/>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 xml:space="preserve">　6</w:t>
            </w:r>
          </w:p>
        </w:tc>
        <w:tc>
          <w:tcPr>
            <w:tcW w:w="1563" w:type="dxa"/>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 xml:space="preserve">4　</w:t>
            </w:r>
          </w:p>
        </w:tc>
      </w:tr>
      <w:tr w:rsidR="00AA6B38" w:rsidRPr="00F933D2">
        <w:trPr>
          <w:jc w:val="center"/>
        </w:trPr>
        <w:tc>
          <w:tcPr>
            <w:tcW w:w="640" w:type="dxa"/>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艺术</w:t>
            </w:r>
          </w:p>
        </w:tc>
        <w:tc>
          <w:tcPr>
            <w:tcW w:w="2340"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hint="eastAsia"/>
                <w:color w:val="000000" w:themeColor="text1"/>
                <w:kern w:val="0"/>
                <w:szCs w:val="21"/>
              </w:rPr>
              <w:t>18</w:t>
            </w:r>
            <w:r w:rsidRPr="00F933D2">
              <w:rPr>
                <w:rFonts w:asciiTheme="minorEastAsia" w:hAnsiTheme="minorEastAsia" w:cs="Times New Roman"/>
                <w:color w:val="000000" w:themeColor="text1"/>
                <w:kern w:val="0"/>
                <w:szCs w:val="21"/>
              </w:rPr>
              <w:t xml:space="preserve">　</w:t>
            </w:r>
          </w:p>
        </w:tc>
        <w:tc>
          <w:tcPr>
            <w:tcW w:w="3240"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 xml:space="preserve">7　</w:t>
            </w:r>
          </w:p>
        </w:tc>
        <w:tc>
          <w:tcPr>
            <w:tcW w:w="1260" w:type="dxa"/>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 xml:space="preserve">　5</w:t>
            </w:r>
          </w:p>
        </w:tc>
        <w:tc>
          <w:tcPr>
            <w:tcW w:w="1563" w:type="dxa"/>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 xml:space="preserve">4　</w:t>
            </w:r>
          </w:p>
        </w:tc>
      </w:tr>
      <w:tr w:rsidR="00AA6B38" w:rsidRPr="00F933D2">
        <w:trPr>
          <w:jc w:val="center"/>
        </w:trPr>
        <w:tc>
          <w:tcPr>
            <w:tcW w:w="640" w:type="dxa"/>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技术</w:t>
            </w:r>
          </w:p>
        </w:tc>
        <w:tc>
          <w:tcPr>
            <w:tcW w:w="2340"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 xml:space="preserve">9　</w:t>
            </w:r>
          </w:p>
        </w:tc>
        <w:tc>
          <w:tcPr>
            <w:tcW w:w="3240"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 xml:space="preserve">8　</w:t>
            </w:r>
          </w:p>
        </w:tc>
        <w:tc>
          <w:tcPr>
            <w:tcW w:w="1260" w:type="dxa"/>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 xml:space="preserve">　32</w:t>
            </w:r>
          </w:p>
        </w:tc>
        <w:tc>
          <w:tcPr>
            <w:tcW w:w="1563" w:type="dxa"/>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 xml:space="preserve">4　</w:t>
            </w:r>
          </w:p>
        </w:tc>
      </w:tr>
      <w:tr w:rsidR="00AA6B38" w:rsidRPr="00F933D2">
        <w:trPr>
          <w:jc w:val="center"/>
        </w:trPr>
        <w:tc>
          <w:tcPr>
            <w:tcW w:w="9043" w:type="dxa"/>
            <w:gridSpan w:val="5"/>
          </w:tcPr>
          <w:p w:rsidR="00AA6B38" w:rsidRPr="00F933D2" w:rsidRDefault="00351ACE">
            <w:pPr>
              <w:tabs>
                <w:tab w:val="left" w:pos="9135"/>
              </w:tabs>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4-3-2丰富的成果与经验</w:t>
            </w:r>
          </w:p>
        </w:tc>
      </w:tr>
      <w:tr w:rsidR="00AA6B38" w:rsidRPr="00F933D2">
        <w:trPr>
          <w:jc w:val="center"/>
        </w:trPr>
        <w:tc>
          <w:tcPr>
            <w:tcW w:w="640" w:type="dxa"/>
            <w:vAlign w:val="center"/>
          </w:tcPr>
          <w:p w:rsidR="00AA6B38" w:rsidRPr="00F933D2" w:rsidRDefault="00351ACE">
            <w:pPr>
              <w:tabs>
                <w:tab w:val="left" w:pos="9135"/>
              </w:tabs>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学校/学科组</w:t>
            </w:r>
          </w:p>
        </w:tc>
        <w:tc>
          <w:tcPr>
            <w:tcW w:w="2340" w:type="dxa"/>
            <w:vAlign w:val="center"/>
          </w:tcPr>
          <w:p w:rsidR="00AA6B38" w:rsidRPr="00F933D2" w:rsidRDefault="00351ACE">
            <w:pPr>
              <w:tabs>
                <w:tab w:val="left" w:pos="9135"/>
              </w:tabs>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成果</w:t>
            </w:r>
          </w:p>
          <w:p w:rsidR="00AA6B38" w:rsidRPr="00F933D2" w:rsidRDefault="00351ACE">
            <w:pPr>
              <w:tabs>
                <w:tab w:val="left" w:pos="9135"/>
              </w:tabs>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经验</w:t>
            </w:r>
          </w:p>
          <w:p w:rsidR="00AA6B38" w:rsidRPr="00F933D2" w:rsidRDefault="00351ACE">
            <w:pPr>
              <w:tabs>
                <w:tab w:val="left" w:pos="9135"/>
              </w:tabs>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主题</w:t>
            </w:r>
          </w:p>
        </w:tc>
        <w:tc>
          <w:tcPr>
            <w:tcW w:w="3240" w:type="dxa"/>
            <w:vAlign w:val="center"/>
          </w:tcPr>
          <w:p w:rsidR="00AA6B38" w:rsidRPr="00F933D2" w:rsidRDefault="00351ACE">
            <w:pPr>
              <w:tabs>
                <w:tab w:val="left" w:pos="9135"/>
              </w:tabs>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物化成果</w:t>
            </w:r>
          </w:p>
        </w:tc>
        <w:tc>
          <w:tcPr>
            <w:tcW w:w="1260" w:type="dxa"/>
            <w:vAlign w:val="center"/>
          </w:tcPr>
          <w:p w:rsidR="00AA6B38" w:rsidRPr="00F933D2" w:rsidRDefault="00351ACE">
            <w:pPr>
              <w:tabs>
                <w:tab w:val="left" w:pos="9135"/>
              </w:tabs>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交流方式</w:t>
            </w:r>
          </w:p>
        </w:tc>
        <w:tc>
          <w:tcPr>
            <w:tcW w:w="1563" w:type="dxa"/>
            <w:vAlign w:val="center"/>
          </w:tcPr>
          <w:p w:rsidR="00AA6B38" w:rsidRPr="00F933D2" w:rsidRDefault="00351ACE">
            <w:pPr>
              <w:tabs>
                <w:tab w:val="left" w:pos="9135"/>
              </w:tabs>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交流推广级别</w:t>
            </w:r>
          </w:p>
          <w:p w:rsidR="00AA6B38" w:rsidRPr="00F933D2" w:rsidRDefault="00351ACE">
            <w:pPr>
              <w:tabs>
                <w:tab w:val="left" w:pos="9135"/>
              </w:tabs>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（省/市/县）</w:t>
            </w:r>
          </w:p>
        </w:tc>
      </w:tr>
      <w:tr w:rsidR="00AA6B38" w:rsidRPr="00F933D2">
        <w:trPr>
          <w:jc w:val="center"/>
        </w:trPr>
        <w:tc>
          <w:tcPr>
            <w:tcW w:w="640"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学校</w:t>
            </w:r>
          </w:p>
        </w:tc>
        <w:tc>
          <w:tcPr>
            <w:tcW w:w="2340" w:type="dxa"/>
            <w:vAlign w:val="center"/>
          </w:tcPr>
          <w:p w:rsidR="00AA6B38" w:rsidRPr="00F933D2" w:rsidRDefault="00351ACE">
            <w:pPr>
              <w:spacing w:line="400" w:lineRule="exact"/>
              <w:jc w:val="center"/>
              <w:rPr>
                <w:rFonts w:asciiTheme="minorEastAsia" w:hAnsiTheme="minorEastAsia" w:cs="Times New Roman"/>
                <w:color w:val="000000" w:themeColor="text1"/>
                <w:sz w:val="24"/>
              </w:rPr>
            </w:pPr>
            <w:r w:rsidRPr="00F933D2">
              <w:rPr>
                <w:rFonts w:asciiTheme="minorEastAsia" w:hAnsiTheme="minorEastAsia" w:cs="Times New Roman"/>
                <w:color w:val="000000" w:themeColor="text1"/>
              </w:rPr>
              <w:t>“对话式”课堂教学研究</w:t>
            </w:r>
          </w:p>
        </w:tc>
        <w:tc>
          <w:tcPr>
            <w:tcW w:w="3240" w:type="dxa"/>
            <w:vAlign w:val="center"/>
          </w:tcPr>
          <w:p w:rsidR="00AA6B38" w:rsidRPr="00F933D2" w:rsidRDefault="00351ACE">
            <w:pPr>
              <w:widowControl/>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江苏省中小学教学研究室立项课题已结题，经验介绍，全市推广</w:t>
            </w:r>
          </w:p>
        </w:tc>
        <w:tc>
          <w:tcPr>
            <w:tcW w:w="1260"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评选表彰课题结题</w:t>
            </w:r>
          </w:p>
        </w:tc>
        <w:tc>
          <w:tcPr>
            <w:tcW w:w="1563"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省级</w:t>
            </w:r>
          </w:p>
        </w:tc>
      </w:tr>
      <w:tr w:rsidR="00AA6B38" w:rsidRPr="00F933D2">
        <w:trPr>
          <w:jc w:val="center"/>
        </w:trPr>
        <w:tc>
          <w:tcPr>
            <w:tcW w:w="640"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学校</w:t>
            </w:r>
          </w:p>
        </w:tc>
        <w:tc>
          <w:tcPr>
            <w:tcW w:w="2340" w:type="dxa"/>
            <w:vAlign w:val="center"/>
          </w:tcPr>
          <w:p w:rsidR="00AA6B38" w:rsidRPr="00F933D2" w:rsidRDefault="00351ACE">
            <w:pPr>
              <w:widowControl/>
              <w:spacing w:line="400" w:lineRule="exact"/>
              <w:jc w:val="center"/>
              <w:rPr>
                <w:rFonts w:asciiTheme="minorEastAsia" w:hAnsiTheme="minorEastAsia" w:cs="Times New Roman"/>
                <w:color w:val="000000" w:themeColor="text1"/>
                <w:sz w:val="24"/>
              </w:rPr>
            </w:pPr>
            <w:r w:rsidRPr="00F933D2">
              <w:rPr>
                <w:rFonts w:asciiTheme="minorEastAsia" w:hAnsiTheme="minorEastAsia" w:cs="Times New Roman"/>
                <w:color w:val="000000" w:themeColor="text1"/>
                <w:kern w:val="0"/>
                <w:szCs w:val="21"/>
              </w:rPr>
              <w:t>“五维”观照下选择语文教学内容的实践研究</w:t>
            </w:r>
          </w:p>
        </w:tc>
        <w:tc>
          <w:tcPr>
            <w:tcW w:w="3240"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江苏省教育科学“十二五”重点资助课题，已结题；经验介绍，全市推广</w:t>
            </w:r>
          </w:p>
        </w:tc>
        <w:tc>
          <w:tcPr>
            <w:tcW w:w="1260"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 xml:space="preserve">评选表彰            课题结题     现场介绍 </w:t>
            </w:r>
          </w:p>
        </w:tc>
        <w:tc>
          <w:tcPr>
            <w:tcW w:w="1563"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省级</w:t>
            </w:r>
          </w:p>
        </w:tc>
      </w:tr>
      <w:tr w:rsidR="00AA6B38" w:rsidRPr="00F933D2">
        <w:trPr>
          <w:jc w:val="center"/>
        </w:trPr>
        <w:tc>
          <w:tcPr>
            <w:tcW w:w="640"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生物组</w:t>
            </w:r>
          </w:p>
        </w:tc>
        <w:tc>
          <w:tcPr>
            <w:tcW w:w="2340"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高中生物论证式教学的适切性研究</w:t>
            </w:r>
          </w:p>
        </w:tc>
        <w:tc>
          <w:tcPr>
            <w:tcW w:w="3240"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 xml:space="preserve">江苏省教育科学十二五规划2015年度重点资助课题，已开题； </w:t>
            </w:r>
          </w:p>
        </w:tc>
        <w:tc>
          <w:tcPr>
            <w:tcW w:w="1260"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课题开题     现场介绍</w:t>
            </w:r>
          </w:p>
        </w:tc>
        <w:tc>
          <w:tcPr>
            <w:tcW w:w="1563"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省级</w:t>
            </w:r>
          </w:p>
        </w:tc>
      </w:tr>
      <w:tr w:rsidR="00AA6B38" w:rsidRPr="00F933D2">
        <w:trPr>
          <w:jc w:val="center"/>
        </w:trPr>
        <w:tc>
          <w:tcPr>
            <w:tcW w:w="640"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语文组</w:t>
            </w:r>
          </w:p>
        </w:tc>
        <w:tc>
          <w:tcPr>
            <w:tcW w:w="2340" w:type="dxa"/>
            <w:vAlign w:val="center"/>
          </w:tcPr>
          <w:p w:rsidR="00AA6B38" w:rsidRPr="00F933D2" w:rsidRDefault="00351ACE" w:rsidP="00001D81">
            <w:pPr>
              <w:widowControl/>
              <w:spacing w:line="36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《步步登顶30周》</w:t>
            </w:r>
          </w:p>
          <w:p w:rsidR="00AA6B38" w:rsidRPr="00F933D2" w:rsidRDefault="00351ACE" w:rsidP="00001D81">
            <w:pPr>
              <w:widowControl/>
              <w:spacing w:line="36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时新素材与创新妙招</w:t>
            </w:r>
          </w:p>
        </w:tc>
        <w:tc>
          <w:tcPr>
            <w:tcW w:w="3240" w:type="dxa"/>
            <w:vAlign w:val="center"/>
          </w:tcPr>
          <w:p w:rsidR="00AA6B38" w:rsidRPr="00F933D2" w:rsidRDefault="00351ACE" w:rsidP="00001D81">
            <w:pPr>
              <w:widowControl/>
              <w:spacing w:line="36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中国教育学会“十一五”立项课题优秀科研成果，全国作文教学先进实验学校领衔打造</w:t>
            </w:r>
          </w:p>
        </w:tc>
        <w:tc>
          <w:tcPr>
            <w:tcW w:w="1260" w:type="dxa"/>
            <w:vAlign w:val="center"/>
          </w:tcPr>
          <w:p w:rsidR="00AA6B38" w:rsidRPr="00F933D2" w:rsidRDefault="00351ACE" w:rsidP="00001D81">
            <w:pPr>
              <w:widowControl/>
              <w:spacing w:line="36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评选表彰</w:t>
            </w:r>
          </w:p>
        </w:tc>
        <w:tc>
          <w:tcPr>
            <w:tcW w:w="1563"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省级</w:t>
            </w:r>
          </w:p>
        </w:tc>
      </w:tr>
      <w:tr w:rsidR="00AA6B38" w:rsidRPr="00F933D2">
        <w:trPr>
          <w:jc w:val="center"/>
        </w:trPr>
        <w:tc>
          <w:tcPr>
            <w:tcW w:w="640"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学校</w:t>
            </w:r>
          </w:p>
        </w:tc>
        <w:tc>
          <w:tcPr>
            <w:tcW w:w="2340" w:type="dxa"/>
            <w:vAlign w:val="center"/>
          </w:tcPr>
          <w:p w:rsidR="00AA6B38" w:rsidRPr="00F933D2" w:rsidRDefault="00351ACE" w:rsidP="00001D81">
            <w:pPr>
              <w:widowControl/>
              <w:spacing w:line="36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科学型推进语文振兴工程，创新实施铸炼语文教学品牌</w:t>
            </w:r>
          </w:p>
        </w:tc>
        <w:tc>
          <w:tcPr>
            <w:tcW w:w="3240" w:type="dxa"/>
            <w:vAlign w:val="center"/>
          </w:tcPr>
          <w:p w:rsidR="00AA6B38" w:rsidRPr="00F933D2" w:rsidRDefault="00351ACE" w:rsidP="00001D81">
            <w:pPr>
              <w:spacing w:line="360" w:lineRule="exact"/>
              <w:jc w:val="center"/>
              <w:rPr>
                <w:rFonts w:asciiTheme="minorEastAsia" w:hAnsiTheme="minorEastAsia" w:cs="Times New Roman"/>
                <w:color w:val="000000" w:themeColor="text1"/>
                <w:sz w:val="22"/>
              </w:rPr>
            </w:pPr>
            <w:r w:rsidRPr="00F933D2">
              <w:rPr>
                <w:rFonts w:asciiTheme="minorEastAsia" w:hAnsiTheme="minorEastAsia" w:cs="Times New Roman"/>
                <w:color w:val="000000" w:themeColor="text1"/>
                <w:sz w:val="22"/>
              </w:rPr>
              <w:t>泰州市高三语文教学复习</w:t>
            </w:r>
          </w:p>
          <w:p w:rsidR="00AA6B38" w:rsidRPr="00F933D2" w:rsidRDefault="00351ACE" w:rsidP="00001D81">
            <w:pPr>
              <w:widowControl/>
              <w:spacing w:line="360" w:lineRule="exact"/>
              <w:jc w:val="center"/>
              <w:rPr>
                <w:rFonts w:asciiTheme="minorEastAsia" w:hAnsiTheme="minorEastAsia" w:cs="Times New Roman"/>
                <w:color w:val="000000" w:themeColor="text1"/>
                <w:sz w:val="22"/>
              </w:rPr>
            </w:pPr>
            <w:r w:rsidRPr="00F933D2">
              <w:rPr>
                <w:rFonts w:asciiTheme="minorEastAsia" w:hAnsiTheme="minorEastAsia" w:cs="Times New Roman"/>
                <w:color w:val="000000" w:themeColor="text1"/>
                <w:sz w:val="22"/>
              </w:rPr>
              <w:t>工作会议经验交流</w:t>
            </w:r>
          </w:p>
        </w:tc>
        <w:tc>
          <w:tcPr>
            <w:tcW w:w="1260" w:type="dxa"/>
            <w:vAlign w:val="center"/>
          </w:tcPr>
          <w:p w:rsidR="00AA6B38" w:rsidRPr="00F933D2" w:rsidRDefault="00351ACE" w:rsidP="00001D81">
            <w:pPr>
              <w:widowControl/>
              <w:spacing w:line="36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听课、讲座会议交流</w:t>
            </w:r>
          </w:p>
        </w:tc>
        <w:tc>
          <w:tcPr>
            <w:tcW w:w="1563"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市级</w:t>
            </w:r>
          </w:p>
        </w:tc>
      </w:tr>
      <w:tr w:rsidR="00AA6B38" w:rsidRPr="00F933D2">
        <w:trPr>
          <w:jc w:val="center"/>
        </w:trPr>
        <w:tc>
          <w:tcPr>
            <w:tcW w:w="640"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学校</w:t>
            </w:r>
          </w:p>
        </w:tc>
        <w:tc>
          <w:tcPr>
            <w:tcW w:w="2340"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教育无国界，交流促发展</w:t>
            </w:r>
          </w:p>
        </w:tc>
        <w:tc>
          <w:tcPr>
            <w:tcW w:w="3240" w:type="dxa"/>
            <w:vAlign w:val="center"/>
          </w:tcPr>
          <w:p w:rsidR="00AA6B38" w:rsidRPr="00F933D2" w:rsidRDefault="00351ACE">
            <w:pPr>
              <w:spacing w:line="400" w:lineRule="exact"/>
              <w:jc w:val="center"/>
              <w:rPr>
                <w:rFonts w:asciiTheme="minorEastAsia" w:hAnsiTheme="minorEastAsia" w:cs="Times New Roman"/>
                <w:color w:val="000000" w:themeColor="text1"/>
                <w:sz w:val="22"/>
              </w:rPr>
            </w:pPr>
            <w:r w:rsidRPr="00F933D2">
              <w:rPr>
                <w:rFonts w:asciiTheme="minorEastAsia" w:hAnsiTheme="minorEastAsia" w:cs="Times New Roman"/>
                <w:color w:val="000000" w:themeColor="text1"/>
                <w:sz w:val="22"/>
              </w:rPr>
              <w:t>与加拿大伦敦国际学院和美国加州南麓私立学校签署友好学校，使得我们的学校在国际化合作教育进程中又迈进了一步</w:t>
            </w:r>
          </w:p>
        </w:tc>
        <w:tc>
          <w:tcPr>
            <w:tcW w:w="1260"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会议交流</w:t>
            </w:r>
          </w:p>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参观</w:t>
            </w:r>
          </w:p>
        </w:tc>
        <w:tc>
          <w:tcPr>
            <w:tcW w:w="1563" w:type="dxa"/>
            <w:vAlign w:val="center"/>
          </w:tcPr>
          <w:p w:rsidR="00AA6B38" w:rsidRPr="00F933D2" w:rsidRDefault="00AA6B38">
            <w:pPr>
              <w:widowControl/>
              <w:spacing w:line="400" w:lineRule="exact"/>
              <w:jc w:val="center"/>
              <w:rPr>
                <w:rFonts w:asciiTheme="minorEastAsia" w:hAnsiTheme="minorEastAsia" w:cs="Times New Roman"/>
                <w:color w:val="000000" w:themeColor="text1"/>
                <w:kern w:val="0"/>
                <w:szCs w:val="21"/>
              </w:rPr>
            </w:pPr>
          </w:p>
        </w:tc>
      </w:tr>
      <w:tr w:rsidR="00AA6B38" w:rsidRPr="00F933D2">
        <w:trPr>
          <w:jc w:val="center"/>
        </w:trPr>
        <w:tc>
          <w:tcPr>
            <w:tcW w:w="640"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学校</w:t>
            </w:r>
          </w:p>
        </w:tc>
        <w:tc>
          <w:tcPr>
            <w:tcW w:w="2340"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素质教育“5+2”工程汇报展示活动</w:t>
            </w:r>
          </w:p>
        </w:tc>
        <w:tc>
          <w:tcPr>
            <w:tcW w:w="3240" w:type="dxa"/>
            <w:vAlign w:val="center"/>
          </w:tcPr>
          <w:p w:rsidR="00AA6B38" w:rsidRPr="00F933D2" w:rsidRDefault="00351ACE">
            <w:pPr>
              <w:spacing w:line="400" w:lineRule="exact"/>
              <w:jc w:val="center"/>
              <w:rPr>
                <w:rFonts w:asciiTheme="minorEastAsia" w:hAnsiTheme="minorEastAsia" w:cs="Times New Roman"/>
                <w:color w:val="000000" w:themeColor="text1"/>
                <w:sz w:val="22"/>
              </w:rPr>
            </w:pPr>
            <w:r w:rsidRPr="00F933D2">
              <w:rPr>
                <w:rFonts w:asciiTheme="minorEastAsia" w:hAnsiTheme="minorEastAsia" w:cs="Times New Roman"/>
                <w:color w:val="000000" w:themeColor="text1"/>
                <w:sz w:val="22"/>
              </w:rPr>
              <w:t>“2014中国机器人大赛暨RoboCup公开赛”，荣获了2个冠军、4个一等奖，成绩显著。</w:t>
            </w:r>
          </w:p>
        </w:tc>
        <w:tc>
          <w:tcPr>
            <w:tcW w:w="1260"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讲座、观摩演示</w:t>
            </w:r>
          </w:p>
        </w:tc>
        <w:tc>
          <w:tcPr>
            <w:tcW w:w="1563"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市级</w:t>
            </w:r>
          </w:p>
        </w:tc>
      </w:tr>
      <w:tr w:rsidR="00AA6B38" w:rsidRPr="00F933D2">
        <w:trPr>
          <w:jc w:val="center"/>
        </w:trPr>
        <w:tc>
          <w:tcPr>
            <w:tcW w:w="640"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学校</w:t>
            </w:r>
          </w:p>
        </w:tc>
        <w:tc>
          <w:tcPr>
            <w:tcW w:w="2340"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 xml:space="preserve">   强化过程管理，</w:t>
            </w:r>
          </w:p>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优化教学策略</w:t>
            </w:r>
          </w:p>
        </w:tc>
        <w:tc>
          <w:tcPr>
            <w:tcW w:w="3240"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泰州市普通高中教育教学</w:t>
            </w:r>
          </w:p>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工作会议大会专题发言</w:t>
            </w:r>
          </w:p>
        </w:tc>
        <w:tc>
          <w:tcPr>
            <w:tcW w:w="1260"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会议交流</w:t>
            </w:r>
          </w:p>
        </w:tc>
        <w:tc>
          <w:tcPr>
            <w:tcW w:w="1563"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市级</w:t>
            </w:r>
          </w:p>
        </w:tc>
      </w:tr>
      <w:tr w:rsidR="00AA6B38" w:rsidRPr="00F933D2">
        <w:trPr>
          <w:jc w:val="center"/>
        </w:trPr>
        <w:tc>
          <w:tcPr>
            <w:tcW w:w="640"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lastRenderedPageBreak/>
              <w:t>语文组</w:t>
            </w:r>
          </w:p>
        </w:tc>
        <w:tc>
          <w:tcPr>
            <w:tcW w:w="2340"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“对话生成，精讲巧练”课改实验</w:t>
            </w:r>
          </w:p>
        </w:tc>
        <w:tc>
          <w:tcPr>
            <w:tcW w:w="3240"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成为学校学科教学模式重要特色</w:t>
            </w:r>
          </w:p>
        </w:tc>
        <w:tc>
          <w:tcPr>
            <w:tcW w:w="1260"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课题结题</w:t>
            </w:r>
          </w:p>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对外展示</w:t>
            </w:r>
          </w:p>
        </w:tc>
        <w:tc>
          <w:tcPr>
            <w:tcW w:w="1563"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市级</w:t>
            </w:r>
          </w:p>
        </w:tc>
      </w:tr>
      <w:tr w:rsidR="00AA6B38" w:rsidRPr="00F933D2">
        <w:trPr>
          <w:jc w:val="center"/>
        </w:trPr>
        <w:tc>
          <w:tcPr>
            <w:tcW w:w="640"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学校</w:t>
            </w:r>
          </w:p>
        </w:tc>
        <w:tc>
          <w:tcPr>
            <w:tcW w:w="2340"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高中校本课程开发研讨</w:t>
            </w:r>
          </w:p>
        </w:tc>
        <w:tc>
          <w:tcPr>
            <w:tcW w:w="3240"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获得泰州市、江苏省教育科研专项课题立项，编写校本教材61部；校本课程《步步登顶30周》</w:t>
            </w:r>
          </w:p>
          <w:p w:rsidR="00AA6B38" w:rsidRPr="00F933D2" w:rsidRDefault="00351ACE">
            <w:pPr>
              <w:widowControl/>
              <w:spacing w:line="400" w:lineRule="exact"/>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》出版发行，获中国教育学会“十一五”立项课题优秀科研成果</w:t>
            </w:r>
          </w:p>
        </w:tc>
        <w:tc>
          <w:tcPr>
            <w:tcW w:w="1260"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学习交流</w:t>
            </w:r>
          </w:p>
        </w:tc>
        <w:tc>
          <w:tcPr>
            <w:tcW w:w="1563"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省级</w:t>
            </w:r>
          </w:p>
        </w:tc>
      </w:tr>
      <w:tr w:rsidR="00AA6B38" w:rsidRPr="00F933D2">
        <w:trPr>
          <w:jc w:val="center"/>
        </w:trPr>
        <w:tc>
          <w:tcPr>
            <w:tcW w:w="640"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学校</w:t>
            </w:r>
          </w:p>
        </w:tc>
        <w:tc>
          <w:tcPr>
            <w:tcW w:w="2340"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江苏省第五届阳光体节</w:t>
            </w:r>
          </w:p>
        </w:tc>
        <w:tc>
          <w:tcPr>
            <w:tcW w:w="3240"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获得全省第六的好成绩</w:t>
            </w:r>
          </w:p>
        </w:tc>
        <w:tc>
          <w:tcPr>
            <w:tcW w:w="1260"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评选表彰</w:t>
            </w:r>
          </w:p>
        </w:tc>
        <w:tc>
          <w:tcPr>
            <w:tcW w:w="1563"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省级</w:t>
            </w:r>
          </w:p>
        </w:tc>
      </w:tr>
      <w:tr w:rsidR="00AA6B38" w:rsidRPr="00F933D2">
        <w:trPr>
          <w:jc w:val="center"/>
        </w:trPr>
        <w:tc>
          <w:tcPr>
            <w:tcW w:w="640"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学校</w:t>
            </w:r>
          </w:p>
        </w:tc>
        <w:tc>
          <w:tcPr>
            <w:tcW w:w="2340"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依托机器人课程提升学生创新能力的实践研究</w:t>
            </w:r>
          </w:p>
        </w:tc>
        <w:tc>
          <w:tcPr>
            <w:tcW w:w="3240" w:type="dxa"/>
            <w:vAlign w:val="center"/>
          </w:tcPr>
          <w:p w:rsidR="00AA6B38" w:rsidRPr="00F933D2" w:rsidRDefault="00351ACE">
            <w:pPr>
              <w:widowControl/>
              <w:spacing w:line="400" w:lineRule="exact"/>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成为学校教学特色， 江苏省教育科学“十二五”规划2015年度课题，2017年结题。</w:t>
            </w:r>
          </w:p>
        </w:tc>
        <w:tc>
          <w:tcPr>
            <w:tcW w:w="1260"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会议交流    课题开题</w:t>
            </w:r>
          </w:p>
        </w:tc>
        <w:tc>
          <w:tcPr>
            <w:tcW w:w="1563"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 xml:space="preserve">省级　</w:t>
            </w:r>
          </w:p>
        </w:tc>
      </w:tr>
      <w:tr w:rsidR="00AA6B38" w:rsidRPr="00F933D2">
        <w:trPr>
          <w:jc w:val="center"/>
        </w:trPr>
        <w:tc>
          <w:tcPr>
            <w:tcW w:w="640"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政治组</w:t>
            </w:r>
          </w:p>
        </w:tc>
        <w:tc>
          <w:tcPr>
            <w:tcW w:w="2340"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szCs w:val="21"/>
              </w:rPr>
              <w:t>《基于核心素养的高中思想政治活动型课程校本化开发研究》</w:t>
            </w:r>
          </w:p>
        </w:tc>
        <w:tc>
          <w:tcPr>
            <w:tcW w:w="3240"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szCs w:val="21"/>
              </w:rPr>
              <w:t>江苏省“十三五”规划（2016年度）省级课题</w:t>
            </w:r>
            <w:r w:rsidRPr="00F933D2">
              <w:rPr>
                <w:rFonts w:asciiTheme="minorEastAsia" w:hAnsiTheme="minorEastAsia" w:cs="Times New Roman"/>
                <w:color w:val="000000" w:themeColor="text1"/>
                <w:kern w:val="0"/>
                <w:szCs w:val="21"/>
              </w:rPr>
              <w:t xml:space="preserve">，已开题； </w:t>
            </w:r>
          </w:p>
        </w:tc>
        <w:tc>
          <w:tcPr>
            <w:tcW w:w="1260"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课题开题     现场介绍</w:t>
            </w:r>
          </w:p>
        </w:tc>
        <w:tc>
          <w:tcPr>
            <w:tcW w:w="1563"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省级</w:t>
            </w:r>
          </w:p>
        </w:tc>
      </w:tr>
      <w:tr w:rsidR="00AA6B38" w:rsidRPr="00F933D2">
        <w:trPr>
          <w:jc w:val="center"/>
        </w:trPr>
        <w:tc>
          <w:tcPr>
            <w:tcW w:w="640"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数学组</w:t>
            </w:r>
          </w:p>
        </w:tc>
        <w:tc>
          <w:tcPr>
            <w:tcW w:w="2340"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szCs w:val="21"/>
              </w:rPr>
              <w:t>《农村高中数学反思性教学实践研究》</w:t>
            </w:r>
          </w:p>
        </w:tc>
        <w:tc>
          <w:tcPr>
            <w:tcW w:w="3240" w:type="dxa"/>
            <w:vAlign w:val="center"/>
          </w:tcPr>
          <w:p w:rsidR="00AA6B38" w:rsidRPr="00F933D2" w:rsidRDefault="00351ACE">
            <w:pPr>
              <w:widowControl/>
              <w:spacing w:line="400" w:lineRule="exact"/>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szCs w:val="21"/>
              </w:rPr>
              <w:t>江苏省“十三五”规划（2016年度）省级课题，已开题</w:t>
            </w:r>
          </w:p>
        </w:tc>
        <w:tc>
          <w:tcPr>
            <w:tcW w:w="1260"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课题开题     现场介绍</w:t>
            </w:r>
          </w:p>
        </w:tc>
        <w:tc>
          <w:tcPr>
            <w:tcW w:w="1563"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省级</w:t>
            </w:r>
          </w:p>
        </w:tc>
      </w:tr>
      <w:tr w:rsidR="00AA6B38" w:rsidRPr="00F933D2">
        <w:trPr>
          <w:jc w:val="center"/>
        </w:trPr>
        <w:tc>
          <w:tcPr>
            <w:tcW w:w="640"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历史组</w:t>
            </w:r>
          </w:p>
        </w:tc>
        <w:tc>
          <w:tcPr>
            <w:tcW w:w="2340" w:type="dxa"/>
            <w:vAlign w:val="center"/>
          </w:tcPr>
          <w:p w:rsidR="00AA6B38" w:rsidRPr="00F933D2" w:rsidRDefault="00351ACE">
            <w:pPr>
              <w:widowControl/>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高中校本课程开发研讨</w:t>
            </w:r>
          </w:p>
        </w:tc>
        <w:tc>
          <w:tcPr>
            <w:tcW w:w="3240" w:type="dxa"/>
            <w:vAlign w:val="center"/>
          </w:tcPr>
          <w:p w:rsidR="00AA6B38" w:rsidRPr="00F933D2" w:rsidRDefault="00351ACE">
            <w:pPr>
              <w:widowControl/>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《黄桥的那年那人那事》2017年江苏省中小学教学研究室组织的全省中小学优秀校本课程评选中获二等奖</w:t>
            </w:r>
          </w:p>
        </w:tc>
        <w:tc>
          <w:tcPr>
            <w:tcW w:w="1260"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校本课程</w:t>
            </w:r>
          </w:p>
        </w:tc>
        <w:tc>
          <w:tcPr>
            <w:tcW w:w="1563"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省级</w:t>
            </w:r>
          </w:p>
        </w:tc>
      </w:tr>
      <w:tr w:rsidR="00AA6B38" w:rsidRPr="00F933D2">
        <w:trPr>
          <w:jc w:val="center"/>
        </w:trPr>
        <w:tc>
          <w:tcPr>
            <w:tcW w:w="640"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语文组</w:t>
            </w:r>
          </w:p>
        </w:tc>
        <w:tc>
          <w:tcPr>
            <w:tcW w:w="2340"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szCs w:val="21"/>
              </w:rPr>
              <w:t>《以培养语文学科核心素养为目标的高中古诗词教学策略研究》</w:t>
            </w:r>
          </w:p>
        </w:tc>
        <w:tc>
          <w:tcPr>
            <w:tcW w:w="3240" w:type="dxa"/>
            <w:vAlign w:val="center"/>
          </w:tcPr>
          <w:p w:rsidR="00AA6B38" w:rsidRPr="00F933D2" w:rsidRDefault="00351ACE">
            <w:pPr>
              <w:widowControl/>
              <w:spacing w:line="400" w:lineRule="exact"/>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szCs w:val="21"/>
              </w:rPr>
              <w:t>江苏省“十三五”规划（2016年度）省级课题，已开题</w:t>
            </w:r>
          </w:p>
        </w:tc>
        <w:tc>
          <w:tcPr>
            <w:tcW w:w="1260"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课题开题     现场介绍</w:t>
            </w:r>
          </w:p>
        </w:tc>
        <w:tc>
          <w:tcPr>
            <w:tcW w:w="1563" w:type="dxa"/>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省级</w:t>
            </w:r>
          </w:p>
        </w:tc>
      </w:tr>
    </w:tbl>
    <w:p w:rsidR="00AA6B38" w:rsidRPr="00F933D2" w:rsidRDefault="00AA6B38">
      <w:pPr>
        <w:tabs>
          <w:tab w:val="left" w:pos="9135"/>
        </w:tabs>
        <w:rPr>
          <w:rFonts w:asciiTheme="minorEastAsia" w:hAnsiTheme="minorEastAsia" w:cs="Times New Roman"/>
          <w:color w:val="000000" w:themeColor="text1"/>
          <w:szCs w:val="21"/>
        </w:rPr>
      </w:pPr>
    </w:p>
    <w:p w:rsidR="00AA6B38" w:rsidRPr="00F933D2" w:rsidRDefault="00AA6B38">
      <w:pPr>
        <w:tabs>
          <w:tab w:val="left" w:pos="9135"/>
        </w:tabs>
        <w:rPr>
          <w:rFonts w:asciiTheme="minorEastAsia" w:hAnsiTheme="minorEastAsia" w:cs="Times New Roman"/>
          <w:color w:val="000000" w:themeColor="text1"/>
          <w:szCs w:val="21"/>
        </w:rPr>
      </w:pPr>
    </w:p>
    <w:p w:rsidR="00AA6B38" w:rsidRPr="00F933D2" w:rsidRDefault="00351ACE">
      <w:pPr>
        <w:tabs>
          <w:tab w:val="left" w:pos="9135"/>
        </w:tabs>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注：“成果”主要指体现教育教学改革成果的经验文章、结题报告、宣传报道、获奖情况等；“交流方式”指会议交流、现场介绍、课题结题、经验文章发表等</w:t>
      </w:r>
    </w:p>
    <w:p w:rsidR="00AA6B38" w:rsidRPr="00F933D2" w:rsidRDefault="00AA6B38">
      <w:pPr>
        <w:tabs>
          <w:tab w:val="left" w:pos="9135"/>
        </w:tabs>
        <w:jc w:val="center"/>
        <w:rPr>
          <w:rFonts w:asciiTheme="minorEastAsia" w:hAnsiTheme="minorEastAsia" w:cs="Times New Roman"/>
          <w:b/>
          <w:bCs/>
          <w:color w:val="000000" w:themeColor="text1"/>
          <w:szCs w:val="21"/>
        </w:rPr>
      </w:pPr>
    </w:p>
    <w:p w:rsidR="00AA6B38" w:rsidRPr="00F933D2" w:rsidRDefault="00351ACE">
      <w:pPr>
        <w:tabs>
          <w:tab w:val="left" w:pos="9135"/>
        </w:tabs>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4-3-3近3年课件及微课获奖情况</w:t>
      </w:r>
    </w:p>
    <w:tbl>
      <w:tblPr>
        <w:tblW w:w="0" w:type="auto"/>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1"/>
        <w:gridCol w:w="2700"/>
        <w:gridCol w:w="1620"/>
        <w:gridCol w:w="3622"/>
      </w:tblGrid>
      <w:tr w:rsidR="00F933D2" w:rsidRPr="00F933D2" w:rsidTr="00E4544F">
        <w:trPr>
          <w:jc w:val="center"/>
        </w:trPr>
        <w:tc>
          <w:tcPr>
            <w:tcW w:w="1131" w:type="dxa"/>
            <w:vAlign w:val="center"/>
          </w:tcPr>
          <w:p w:rsidR="00F933D2" w:rsidRPr="00F933D2" w:rsidRDefault="00F933D2" w:rsidP="00E4544F">
            <w:pPr>
              <w:tabs>
                <w:tab w:val="left" w:pos="9135"/>
              </w:tabs>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学科</w:t>
            </w:r>
          </w:p>
        </w:tc>
        <w:tc>
          <w:tcPr>
            <w:tcW w:w="2700" w:type="dxa"/>
            <w:vAlign w:val="center"/>
          </w:tcPr>
          <w:p w:rsidR="00F933D2" w:rsidRPr="00F933D2" w:rsidRDefault="00F933D2" w:rsidP="00E4544F">
            <w:pPr>
              <w:tabs>
                <w:tab w:val="left" w:pos="9135"/>
              </w:tabs>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课件名称</w:t>
            </w:r>
          </w:p>
        </w:tc>
        <w:tc>
          <w:tcPr>
            <w:tcW w:w="1620" w:type="dxa"/>
            <w:vAlign w:val="center"/>
          </w:tcPr>
          <w:p w:rsidR="00F933D2" w:rsidRPr="00F933D2" w:rsidRDefault="00F933D2" w:rsidP="00E4544F">
            <w:pPr>
              <w:tabs>
                <w:tab w:val="left" w:pos="9135"/>
              </w:tabs>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制作人</w:t>
            </w:r>
          </w:p>
        </w:tc>
        <w:tc>
          <w:tcPr>
            <w:tcW w:w="3622" w:type="dxa"/>
            <w:vAlign w:val="center"/>
          </w:tcPr>
          <w:p w:rsidR="00F933D2" w:rsidRPr="00F933D2" w:rsidRDefault="00F933D2" w:rsidP="00E4544F">
            <w:pPr>
              <w:tabs>
                <w:tab w:val="left" w:pos="9135"/>
              </w:tabs>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设区市以上获奖情况</w:t>
            </w:r>
          </w:p>
        </w:tc>
      </w:tr>
      <w:tr w:rsidR="00F933D2" w:rsidRPr="00F933D2" w:rsidTr="00E4544F">
        <w:trPr>
          <w:jc w:val="center"/>
        </w:trPr>
        <w:tc>
          <w:tcPr>
            <w:tcW w:w="1131" w:type="dxa"/>
            <w:vAlign w:val="bottom"/>
          </w:tcPr>
          <w:p w:rsidR="00F933D2" w:rsidRPr="00F933D2" w:rsidRDefault="00F933D2" w:rsidP="00E4544F">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语文</w:t>
            </w:r>
          </w:p>
        </w:tc>
        <w:tc>
          <w:tcPr>
            <w:tcW w:w="2700" w:type="dxa"/>
            <w:vAlign w:val="center"/>
          </w:tcPr>
          <w:p w:rsidR="00F933D2" w:rsidRPr="00F933D2" w:rsidRDefault="00F933D2" w:rsidP="00E4544F">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南州六月荔枝丹</w:t>
            </w:r>
          </w:p>
        </w:tc>
        <w:tc>
          <w:tcPr>
            <w:tcW w:w="1620" w:type="dxa"/>
            <w:vAlign w:val="center"/>
          </w:tcPr>
          <w:p w:rsidR="00F933D2" w:rsidRPr="00F933D2" w:rsidRDefault="00F933D2" w:rsidP="00E4544F">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叶建霞</w:t>
            </w:r>
          </w:p>
        </w:tc>
        <w:tc>
          <w:tcPr>
            <w:tcW w:w="3622" w:type="dxa"/>
            <w:vAlign w:val="bottom"/>
          </w:tcPr>
          <w:p w:rsidR="00F933D2" w:rsidRPr="00F933D2" w:rsidRDefault="00F933D2" w:rsidP="00E4544F">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教学研究课件比赛一等奖</w:t>
            </w:r>
          </w:p>
        </w:tc>
      </w:tr>
      <w:tr w:rsidR="00F933D2" w:rsidRPr="00F933D2" w:rsidTr="00E4544F">
        <w:trPr>
          <w:jc w:val="center"/>
        </w:trPr>
        <w:tc>
          <w:tcPr>
            <w:tcW w:w="1131" w:type="dxa"/>
            <w:vAlign w:val="bottom"/>
          </w:tcPr>
          <w:p w:rsidR="00F933D2" w:rsidRPr="00F933D2" w:rsidRDefault="00F933D2" w:rsidP="00E4544F">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化学</w:t>
            </w:r>
          </w:p>
        </w:tc>
        <w:tc>
          <w:tcPr>
            <w:tcW w:w="2700" w:type="dxa"/>
            <w:vAlign w:val="center"/>
          </w:tcPr>
          <w:p w:rsidR="00F933D2" w:rsidRPr="00F933D2" w:rsidRDefault="00F933D2" w:rsidP="00E4544F">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乙醇</w:t>
            </w:r>
          </w:p>
        </w:tc>
        <w:tc>
          <w:tcPr>
            <w:tcW w:w="1620" w:type="dxa"/>
            <w:vAlign w:val="center"/>
          </w:tcPr>
          <w:p w:rsidR="00F933D2" w:rsidRPr="00F933D2" w:rsidRDefault="00F933D2" w:rsidP="00E4544F">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王小红</w:t>
            </w:r>
          </w:p>
        </w:tc>
        <w:tc>
          <w:tcPr>
            <w:tcW w:w="3622" w:type="dxa"/>
            <w:vAlign w:val="center"/>
          </w:tcPr>
          <w:p w:rsidR="00F933D2" w:rsidRPr="00F933D2" w:rsidRDefault="00F933D2" w:rsidP="00E4544F">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泰州市第三届中学化学优秀教学课件三等奖</w:t>
            </w:r>
          </w:p>
        </w:tc>
      </w:tr>
      <w:tr w:rsidR="00F933D2" w:rsidRPr="00F933D2" w:rsidTr="00E4544F">
        <w:trPr>
          <w:jc w:val="center"/>
        </w:trPr>
        <w:tc>
          <w:tcPr>
            <w:tcW w:w="1131" w:type="dxa"/>
            <w:vAlign w:val="center"/>
          </w:tcPr>
          <w:p w:rsidR="00F933D2" w:rsidRPr="00F933D2" w:rsidRDefault="00F933D2" w:rsidP="00E4544F">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化学</w:t>
            </w:r>
          </w:p>
        </w:tc>
        <w:tc>
          <w:tcPr>
            <w:tcW w:w="2700" w:type="dxa"/>
            <w:vAlign w:val="center"/>
          </w:tcPr>
          <w:p w:rsidR="00F933D2" w:rsidRPr="00F933D2" w:rsidRDefault="00F933D2" w:rsidP="00E4544F">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富集在海水中的元素</w:t>
            </w:r>
          </w:p>
        </w:tc>
        <w:tc>
          <w:tcPr>
            <w:tcW w:w="1620" w:type="dxa"/>
            <w:vAlign w:val="center"/>
          </w:tcPr>
          <w:p w:rsidR="00F933D2" w:rsidRPr="00F933D2" w:rsidRDefault="00F933D2" w:rsidP="00E4544F">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赵学军</w:t>
            </w:r>
          </w:p>
        </w:tc>
        <w:tc>
          <w:tcPr>
            <w:tcW w:w="3622" w:type="dxa"/>
          </w:tcPr>
          <w:p w:rsidR="00F933D2" w:rsidRPr="00F933D2" w:rsidRDefault="00F933D2" w:rsidP="00E4544F">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实验教学多媒体课件比赛三等奖</w:t>
            </w:r>
          </w:p>
        </w:tc>
      </w:tr>
      <w:tr w:rsidR="00F933D2" w:rsidRPr="00F933D2" w:rsidTr="00E4544F">
        <w:trPr>
          <w:jc w:val="center"/>
        </w:trPr>
        <w:tc>
          <w:tcPr>
            <w:tcW w:w="1131" w:type="dxa"/>
            <w:vAlign w:val="bottom"/>
          </w:tcPr>
          <w:p w:rsidR="00F933D2" w:rsidRPr="00F933D2" w:rsidRDefault="00F933D2" w:rsidP="00E4544F">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信息</w:t>
            </w:r>
          </w:p>
        </w:tc>
        <w:tc>
          <w:tcPr>
            <w:tcW w:w="2700" w:type="dxa"/>
            <w:vAlign w:val="center"/>
          </w:tcPr>
          <w:p w:rsidR="00F933D2" w:rsidRPr="00F933D2" w:rsidRDefault="00F933D2" w:rsidP="00E4544F">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数据的传输过程</w:t>
            </w:r>
          </w:p>
        </w:tc>
        <w:tc>
          <w:tcPr>
            <w:tcW w:w="1620" w:type="dxa"/>
            <w:vAlign w:val="center"/>
          </w:tcPr>
          <w:p w:rsidR="00F933D2" w:rsidRPr="00F933D2" w:rsidRDefault="00F933D2" w:rsidP="00E4544F">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吴秀峰</w:t>
            </w:r>
          </w:p>
        </w:tc>
        <w:tc>
          <w:tcPr>
            <w:tcW w:w="3622" w:type="dxa"/>
          </w:tcPr>
          <w:p w:rsidR="00F933D2" w:rsidRPr="00F933D2" w:rsidRDefault="00F933D2" w:rsidP="00E4544F">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多媒体教育软件比赛三等奖</w:t>
            </w:r>
          </w:p>
        </w:tc>
      </w:tr>
      <w:tr w:rsidR="00F933D2" w:rsidRPr="00F933D2" w:rsidTr="00E4544F">
        <w:trPr>
          <w:jc w:val="center"/>
        </w:trPr>
        <w:tc>
          <w:tcPr>
            <w:tcW w:w="1131" w:type="dxa"/>
            <w:vAlign w:val="center"/>
          </w:tcPr>
          <w:p w:rsidR="00F933D2" w:rsidRPr="00F933D2" w:rsidRDefault="00F933D2" w:rsidP="00E4544F">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lastRenderedPageBreak/>
              <w:t>生物</w:t>
            </w:r>
          </w:p>
        </w:tc>
        <w:tc>
          <w:tcPr>
            <w:tcW w:w="2700" w:type="dxa"/>
            <w:vAlign w:val="center"/>
          </w:tcPr>
          <w:p w:rsidR="00F933D2" w:rsidRPr="00F933D2" w:rsidRDefault="00F933D2" w:rsidP="00E4544F">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反射弧演示实验创新</w:t>
            </w:r>
          </w:p>
        </w:tc>
        <w:tc>
          <w:tcPr>
            <w:tcW w:w="1620" w:type="dxa"/>
            <w:vAlign w:val="center"/>
          </w:tcPr>
          <w:p w:rsidR="00F933D2" w:rsidRPr="00F933D2" w:rsidRDefault="00F933D2" w:rsidP="00E4544F">
            <w:pPr>
              <w:widowControl/>
              <w:spacing w:line="440" w:lineRule="exact"/>
              <w:ind w:firstLineChars="200" w:firstLine="420"/>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殷俊才</w:t>
            </w:r>
          </w:p>
        </w:tc>
        <w:tc>
          <w:tcPr>
            <w:tcW w:w="3622" w:type="dxa"/>
          </w:tcPr>
          <w:p w:rsidR="00F933D2" w:rsidRPr="00F933D2" w:rsidRDefault="00F933D2" w:rsidP="00E4544F">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泰兴市自制教具设计比赛一等奖</w:t>
            </w:r>
          </w:p>
        </w:tc>
      </w:tr>
      <w:tr w:rsidR="00F933D2" w:rsidRPr="00F933D2" w:rsidTr="00E4544F">
        <w:trPr>
          <w:jc w:val="center"/>
        </w:trPr>
        <w:tc>
          <w:tcPr>
            <w:tcW w:w="1131" w:type="dxa"/>
            <w:vAlign w:val="bottom"/>
          </w:tcPr>
          <w:p w:rsidR="00F933D2" w:rsidRPr="00F933D2" w:rsidRDefault="00F933D2" w:rsidP="00E4544F">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生物</w:t>
            </w:r>
          </w:p>
        </w:tc>
        <w:tc>
          <w:tcPr>
            <w:tcW w:w="2700" w:type="dxa"/>
            <w:vAlign w:val="center"/>
          </w:tcPr>
          <w:p w:rsidR="00F933D2" w:rsidRPr="00F933D2" w:rsidRDefault="00F933D2" w:rsidP="00E4544F">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反射弧演示实验创新</w:t>
            </w:r>
          </w:p>
        </w:tc>
        <w:tc>
          <w:tcPr>
            <w:tcW w:w="1620" w:type="dxa"/>
            <w:vAlign w:val="center"/>
          </w:tcPr>
          <w:p w:rsidR="00F933D2" w:rsidRPr="00F933D2" w:rsidRDefault="00F933D2" w:rsidP="00E4544F">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殷俊才</w:t>
            </w:r>
          </w:p>
        </w:tc>
        <w:tc>
          <w:tcPr>
            <w:tcW w:w="3622" w:type="dxa"/>
          </w:tcPr>
          <w:p w:rsidR="00F933D2" w:rsidRPr="00F933D2" w:rsidRDefault="00F933D2" w:rsidP="00E4544F">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szCs w:val="21"/>
              </w:rPr>
              <w:t>泰州市自制教具设计比赛贰等奖</w:t>
            </w:r>
          </w:p>
        </w:tc>
      </w:tr>
      <w:tr w:rsidR="00F933D2" w:rsidRPr="00F933D2" w:rsidTr="00E4544F">
        <w:trPr>
          <w:jc w:val="center"/>
        </w:trPr>
        <w:tc>
          <w:tcPr>
            <w:tcW w:w="1131" w:type="dxa"/>
            <w:vAlign w:val="bottom"/>
          </w:tcPr>
          <w:p w:rsidR="00F933D2" w:rsidRPr="00F933D2" w:rsidRDefault="00F933D2" w:rsidP="00E4544F">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语文</w:t>
            </w:r>
          </w:p>
        </w:tc>
        <w:tc>
          <w:tcPr>
            <w:tcW w:w="2700" w:type="dxa"/>
            <w:vAlign w:val="center"/>
          </w:tcPr>
          <w:p w:rsidR="00F933D2" w:rsidRPr="00F933D2" w:rsidRDefault="00F933D2" w:rsidP="00E4544F">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林黛玉进贾府</w:t>
            </w:r>
          </w:p>
        </w:tc>
        <w:tc>
          <w:tcPr>
            <w:tcW w:w="1620" w:type="dxa"/>
            <w:vAlign w:val="center"/>
          </w:tcPr>
          <w:p w:rsidR="00F933D2" w:rsidRPr="00F933D2" w:rsidRDefault="00F933D2" w:rsidP="00E4544F">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朱玉琴</w:t>
            </w:r>
          </w:p>
        </w:tc>
        <w:tc>
          <w:tcPr>
            <w:tcW w:w="3622" w:type="dxa"/>
          </w:tcPr>
          <w:p w:rsidR="00F933D2" w:rsidRPr="00F933D2" w:rsidRDefault="00F933D2" w:rsidP="00E4544F">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多媒体教育软件比赛三等奖</w:t>
            </w:r>
          </w:p>
        </w:tc>
      </w:tr>
      <w:tr w:rsidR="00F933D2" w:rsidRPr="00F933D2" w:rsidTr="00E4544F">
        <w:trPr>
          <w:jc w:val="center"/>
        </w:trPr>
        <w:tc>
          <w:tcPr>
            <w:tcW w:w="1131" w:type="dxa"/>
            <w:vAlign w:val="bottom"/>
          </w:tcPr>
          <w:p w:rsidR="00F933D2" w:rsidRPr="00F933D2" w:rsidRDefault="00F933D2" w:rsidP="00E4544F">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信息</w:t>
            </w:r>
          </w:p>
        </w:tc>
        <w:tc>
          <w:tcPr>
            <w:tcW w:w="2700" w:type="dxa"/>
            <w:vAlign w:val="center"/>
          </w:tcPr>
          <w:p w:rsidR="00F933D2" w:rsidRPr="00F933D2" w:rsidRDefault="00F933D2" w:rsidP="00E4544F">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OSI模型中数据流动的过程</w:t>
            </w:r>
          </w:p>
        </w:tc>
        <w:tc>
          <w:tcPr>
            <w:tcW w:w="1620" w:type="dxa"/>
            <w:vAlign w:val="center"/>
          </w:tcPr>
          <w:p w:rsidR="00F933D2" w:rsidRPr="00F933D2" w:rsidRDefault="00F933D2" w:rsidP="00E4544F">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吴飞</w:t>
            </w:r>
          </w:p>
        </w:tc>
        <w:tc>
          <w:tcPr>
            <w:tcW w:w="3622" w:type="dxa"/>
          </w:tcPr>
          <w:p w:rsidR="00F933D2" w:rsidRPr="00F933D2" w:rsidRDefault="00F933D2" w:rsidP="00E4544F">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多媒体教育软件比赛三等奖</w:t>
            </w:r>
          </w:p>
        </w:tc>
      </w:tr>
      <w:tr w:rsidR="00F933D2" w:rsidRPr="00F933D2" w:rsidTr="00E4544F">
        <w:trPr>
          <w:jc w:val="center"/>
        </w:trPr>
        <w:tc>
          <w:tcPr>
            <w:tcW w:w="1131" w:type="dxa"/>
            <w:vAlign w:val="bottom"/>
          </w:tcPr>
          <w:p w:rsidR="00F933D2" w:rsidRPr="00F933D2" w:rsidRDefault="00F933D2" w:rsidP="00E4544F">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信息</w:t>
            </w:r>
          </w:p>
        </w:tc>
        <w:tc>
          <w:tcPr>
            <w:tcW w:w="2700" w:type="dxa"/>
            <w:vAlign w:val="center"/>
          </w:tcPr>
          <w:p w:rsidR="00F933D2" w:rsidRPr="00F933D2" w:rsidRDefault="00F933D2" w:rsidP="00E4544F">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网页制作</w:t>
            </w:r>
          </w:p>
        </w:tc>
        <w:tc>
          <w:tcPr>
            <w:tcW w:w="1620" w:type="dxa"/>
            <w:vAlign w:val="center"/>
          </w:tcPr>
          <w:p w:rsidR="00F933D2" w:rsidRPr="00F933D2" w:rsidRDefault="00F933D2" w:rsidP="00E4544F">
            <w:pPr>
              <w:spacing w:line="440" w:lineRule="exact"/>
              <w:jc w:val="center"/>
              <w:rPr>
                <w:rFonts w:asciiTheme="minorEastAsia" w:hAnsiTheme="minorEastAsia" w:cs="Times New Roman"/>
                <w:color w:val="000000" w:themeColor="text1"/>
                <w:sz w:val="20"/>
                <w:szCs w:val="20"/>
              </w:rPr>
            </w:pPr>
            <w:r w:rsidRPr="00F933D2">
              <w:rPr>
                <w:rFonts w:asciiTheme="minorEastAsia" w:hAnsiTheme="minorEastAsia" w:cs="Times New Roman"/>
                <w:color w:val="000000" w:themeColor="text1"/>
                <w:sz w:val="20"/>
                <w:szCs w:val="20"/>
              </w:rPr>
              <w:t>刘晓萍</w:t>
            </w:r>
          </w:p>
        </w:tc>
        <w:tc>
          <w:tcPr>
            <w:tcW w:w="3622" w:type="dxa"/>
          </w:tcPr>
          <w:p w:rsidR="00F933D2" w:rsidRPr="00F933D2" w:rsidRDefault="00F933D2" w:rsidP="00E4544F">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泰州市中小学电脑制作比赛二等奖</w:t>
            </w:r>
          </w:p>
        </w:tc>
      </w:tr>
      <w:tr w:rsidR="00F933D2" w:rsidRPr="00F933D2" w:rsidTr="00E4544F">
        <w:trPr>
          <w:jc w:val="center"/>
        </w:trPr>
        <w:tc>
          <w:tcPr>
            <w:tcW w:w="1131" w:type="dxa"/>
            <w:vAlign w:val="bottom"/>
          </w:tcPr>
          <w:p w:rsidR="00F933D2" w:rsidRPr="00F933D2" w:rsidRDefault="00F933D2" w:rsidP="00E4544F">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生物</w:t>
            </w:r>
          </w:p>
        </w:tc>
        <w:tc>
          <w:tcPr>
            <w:tcW w:w="2700" w:type="dxa"/>
            <w:vAlign w:val="center"/>
          </w:tcPr>
          <w:p w:rsidR="00F933D2" w:rsidRPr="00F933D2" w:rsidRDefault="00F933D2" w:rsidP="00E4544F">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基因指导蛋白质的合成</w:t>
            </w:r>
          </w:p>
        </w:tc>
        <w:tc>
          <w:tcPr>
            <w:tcW w:w="1620" w:type="dxa"/>
            <w:vAlign w:val="center"/>
          </w:tcPr>
          <w:p w:rsidR="00F933D2" w:rsidRPr="00F933D2" w:rsidRDefault="00F933D2" w:rsidP="00E4544F">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赵岭</w:t>
            </w:r>
          </w:p>
        </w:tc>
        <w:tc>
          <w:tcPr>
            <w:tcW w:w="3622" w:type="dxa"/>
          </w:tcPr>
          <w:p w:rsidR="00F933D2" w:rsidRPr="00F933D2" w:rsidRDefault="00F933D2" w:rsidP="00E4544F">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szCs w:val="21"/>
              </w:rPr>
              <w:t>多媒体教育软件比赛三等奖</w:t>
            </w:r>
          </w:p>
        </w:tc>
      </w:tr>
      <w:tr w:rsidR="00F933D2" w:rsidRPr="00F933D2" w:rsidTr="00E4544F">
        <w:trPr>
          <w:jc w:val="center"/>
        </w:trPr>
        <w:tc>
          <w:tcPr>
            <w:tcW w:w="1131" w:type="dxa"/>
            <w:vAlign w:val="bottom"/>
          </w:tcPr>
          <w:p w:rsidR="00F933D2" w:rsidRPr="00F933D2" w:rsidRDefault="00F933D2" w:rsidP="00E4544F">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美术</w:t>
            </w:r>
          </w:p>
        </w:tc>
        <w:tc>
          <w:tcPr>
            <w:tcW w:w="2700" w:type="dxa"/>
            <w:vAlign w:val="center"/>
          </w:tcPr>
          <w:p w:rsidR="00F933D2" w:rsidRPr="00F933D2" w:rsidRDefault="00F933D2" w:rsidP="00E4544F">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素描</w:t>
            </w:r>
          </w:p>
        </w:tc>
        <w:tc>
          <w:tcPr>
            <w:tcW w:w="1620" w:type="dxa"/>
            <w:vAlign w:val="center"/>
          </w:tcPr>
          <w:p w:rsidR="00F933D2" w:rsidRPr="00F933D2" w:rsidRDefault="00F933D2" w:rsidP="00E4544F">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吴小燕</w:t>
            </w:r>
          </w:p>
        </w:tc>
        <w:tc>
          <w:tcPr>
            <w:tcW w:w="3622" w:type="dxa"/>
            <w:vAlign w:val="center"/>
          </w:tcPr>
          <w:p w:rsidR="00F933D2" w:rsidRPr="00F933D2" w:rsidRDefault="00F933D2" w:rsidP="00E4544F">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泰州高中微课二等奖</w:t>
            </w:r>
          </w:p>
        </w:tc>
      </w:tr>
      <w:tr w:rsidR="00F933D2" w:rsidRPr="00F933D2" w:rsidTr="00E4544F">
        <w:trPr>
          <w:jc w:val="center"/>
        </w:trPr>
        <w:tc>
          <w:tcPr>
            <w:tcW w:w="1131" w:type="dxa"/>
            <w:vAlign w:val="bottom"/>
          </w:tcPr>
          <w:p w:rsidR="00F933D2" w:rsidRPr="00F933D2" w:rsidRDefault="00F933D2" w:rsidP="00E4544F">
            <w:pPr>
              <w:widowControl/>
              <w:spacing w:line="440" w:lineRule="exact"/>
              <w:jc w:val="center"/>
              <w:rPr>
                <w:rFonts w:asciiTheme="minorEastAsia" w:hAnsiTheme="minorEastAsia" w:cs="Times New Roman"/>
                <w:color w:val="000000" w:themeColor="text1"/>
                <w:sz w:val="20"/>
                <w:szCs w:val="20"/>
              </w:rPr>
            </w:pPr>
            <w:r w:rsidRPr="00F933D2">
              <w:rPr>
                <w:rFonts w:asciiTheme="minorEastAsia" w:hAnsiTheme="minorEastAsia" w:cs="Times New Roman"/>
                <w:color w:val="000000" w:themeColor="text1"/>
                <w:kern w:val="0"/>
                <w:szCs w:val="21"/>
              </w:rPr>
              <w:t>信息</w:t>
            </w:r>
          </w:p>
        </w:tc>
        <w:tc>
          <w:tcPr>
            <w:tcW w:w="2700" w:type="dxa"/>
            <w:vAlign w:val="center"/>
          </w:tcPr>
          <w:p w:rsidR="00F933D2" w:rsidRPr="00F933D2" w:rsidRDefault="00F933D2" w:rsidP="00E4544F">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动画演示</w:t>
            </w:r>
          </w:p>
        </w:tc>
        <w:tc>
          <w:tcPr>
            <w:tcW w:w="1620" w:type="dxa"/>
            <w:vAlign w:val="center"/>
          </w:tcPr>
          <w:p w:rsidR="00F933D2" w:rsidRPr="00F933D2" w:rsidRDefault="00F933D2" w:rsidP="00E4544F">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项银圣</w:t>
            </w:r>
          </w:p>
        </w:tc>
        <w:tc>
          <w:tcPr>
            <w:tcW w:w="3622" w:type="dxa"/>
          </w:tcPr>
          <w:p w:rsidR="00F933D2" w:rsidRPr="00F933D2" w:rsidRDefault="00F933D2" w:rsidP="00E4544F">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泰兴市高中通用技术教师说课含教学课件比赛二等奖</w:t>
            </w:r>
          </w:p>
        </w:tc>
      </w:tr>
      <w:tr w:rsidR="00F933D2" w:rsidRPr="00F933D2" w:rsidTr="00E4544F">
        <w:trPr>
          <w:jc w:val="center"/>
        </w:trPr>
        <w:tc>
          <w:tcPr>
            <w:tcW w:w="1131" w:type="dxa"/>
            <w:vAlign w:val="bottom"/>
          </w:tcPr>
          <w:p w:rsidR="00F933D2" w:rsidRPr="00F933D2" w:rsidRDefault="00F933D2" w:rsidP="00E4544F">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语文</w:t>
            </w:r>
          </w:p>
        </w:tc>
        <w:tc>
          <w:tcPr>
            <w:tcW w:w="2700" w:type="dxa"/>
            <w:vAlign w:val="center"/>
          </w:tcPr>
          <w:p w:rsidR="00F933D2" w:rsidRPr="00F933D2" w:rsidRDefault="00F933D2" w:rsidP="00E4544F">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古寺词鉴赏</w:t>
            </w:r>
          </w:p>
        </w:tc>
        <w:tc>
          <w:tcPr>
            <w:tcW w:w="1620" w:type="dxa"/>
            <w:vAlign w:val="center"/>
          </w:tcPr>
          <w:p w:rsidR="00F933D2" w:rsidRPr="00F933D2" w:rsidRDefault="00F933D2" w:rsidP="00E4544F">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徐建峰</w:t>
            </w:r>
          </w:p>
        </w:tc>
        <w:tc>
          <w:tcPr>
            <w:tcW w:w="3622" w:type="dxa"/>
          </w:tcPr>
          <w:p w:rsidR="00F933D2" w:rsidRPr="00F933D2" w:rsidRDefault="00F933D2" w:rsidP="00E4544F">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泰州市中小学教师微课一等奖</w:t>
            </w:r>
          </w:p>
        </w:tc>
      </w:tr>
      <w:tr w:rsidR="00F933D2" w:rsidRPr="00F933D2" w:rsidTr="00E4544F">
        <w:trPr>
          <w:jc w:val="center"/>
        </w:trPr>
        <w:tc>
          <w:tcPr>
            <w:tcW w:w="1131" w:type="dxa"/>
            <w:vAlign w:val="bottom"/>
          </w:tcPr>
          <w:p w:rsidR="00F933D2" w:rsidRPr="00F933D2" w:rsidRDefault="00F933D2" w:rsidP="00E4544F">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数学</w:t>
            </w:r>
          </w:p>
        </w:tc>
        <w:tc>
          <w:tcPr>
            <w:tcW w:w="2700" w:type="dxa"/>
            <w:vAlign w:val="center"/>
          </w:tcPr>
          <w:p w:rsidR="00F933D2" w:rsidRPr="00F933D2" w:rsidRDefault="00F933D2" w:rsidP="00E4544F">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一道向量题的教学反思</w:t>
            </w:r>
          </w:p>
        </w:tc>
        <w:tc>
          <w:tcPr>
            <w:tcW w:w="1620" w:type="dxa"/>
            <w:vAlign w:val="center"/>
          </w:tcPr>
          <w:p w:rsidR="00F933D2" w:rsidRPr="00F933D2" w:rsidRDefault="00F933D2" w:rsidP="00E4544F">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徐学兵</w:t>
            </w:r>
          </w:p>
        </w:tc>
        <w:tc>
          <w:tcPr>
            <w:tcW w:w="3622" w:type="dxa"/>
          </w:tcPr>
          <w:p w:rsidR="00F933D2" w:rsidRPr="00F933D2" w:rsidRDefault="00F933D2" w:rsidP="00E4544F">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szCs w:val="21"/>
              </w:rPr>
              <w:t>泰州市中小学教师微课一等奖</w:t>
            </w:r>
          </w:p>
        </w:tc>
      </w:tr>
      <w:tr w:rsidR="00F933D2" w:rsidRPr="00F933D2" w:rsidTr="00E4544F">
        <w:trPr>
          <w:jc w:val="center"/>
        </w:trPr>
        <w:tc>
          <w:tcPr>
            <w:tcW w:w="1131" w:type="dxa"/>
            <w:vAlign w:val="bottom"/>
          </w:tcPr>
          <w:p w:rsidR="00F933D2" w:rsidRPr="00F933D2" w:rsidRDefault="00F933D2" w:rsidP="00E4544F">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数学</w:t>
            </w:r>
          </w:p>
        </w:tc>
        <w:tc>
          <w:tcPr>
            <w:tcW w:w="2700" w:type="dxa"/>
            <w:vAlign w:val="center"/>
          </w:tcPr>
          <w:p w:rsidR="00F933D2" w:rsidRPr="00F933D2" w:rsidRDefault="00F933D2" w:rsidP="00E4544F">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数学史</w:t>
            </w:r>
          </w:p>
        </w:tc>
        <w:tc>
          <w:tcPr>
            <w:tcW w:w="1620" w:type="dxa"/>
            <w:vAlign w:val="center"/>
          </w:tcPr>
          <w:p w:rsidR="00F933D2" w:rsidRPr="00F933D2" w:rsidRDefault="00F933D2" w:rsidP="00E4544F">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蒋国庆</w:t>
            </w:r>
          </w:p>
        </w:tc>
        <w:tc>
          <w:tcPr>
            <w:tcW w:w="3622" w:type="dxa"/>
          </w:tcPr>
          <w:p w:rsidR="00F933D2" w:rsidRPr="00F933D2" w:rsidRDefault="00F933D2" w:rsidP="00E4544F">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szCs w:val="21"/>
              </w:rPr>
              <w:t>泰州市中小学教师微课三等奖</w:t>
            </w:r>
          </w:p>
        </w:tc>
      </w:tr>
      <w:tr w:rsidR="00F933D2" w:rsidRPr="00F933D2" w:rsidTr="00572FE7">
        <w:trPr>
          <w:jc w:val="center"/>
        </w:trPr>
        <w:tc>
          <w:tcPr>
            <w:tcW w:w="1131" w:type="dxa"/>
            <w:vAlign w:val="center"/>
          </w:tcPr>
          <w:p w:rsidR="00F933D2" w:rsidRPr="00346791" w:rsidRDefault="00F933D2" w:rsidP="00572FE7">
            <w:pPr>
              <w:jc w:val="center"/>
              <w:rPr>
                <w:rFonts w:asciiTheme="minorEastAsia" w:hAnsiTheme="minorEastAsia" w:cs="宋体"/>
                <w:color w:val="000000" w:themeColor="text1"/>
                <w:szCs w:val="21"/>
              </w:rPr>
            </w:pPr>
            <w:r w:rsidRPr="00346791">
              <w:rPr>
                <w:rFonts w:asciiTheme="minorEastAsia" w:hAnsiTheme="minorEastAsia" w:hint="eastAsia"/>
                <w:color w:val="000000" w:themeColor="text1"/>
                <w:szCs w:val="21"/>
              </w:rPr>
              <w:t>语文</w:t>
            </w:r>
          </w:p>
        </w:tc>
        <w:tc>
          <w:tcPr>
            <w:tcW w:w="2700" w:type="dxa"/>
            <w:vAlign w:val="bottom"/>
          </w:tcPr>
          <w:p w:rsidR="00F933D2" w:rsidRPr="00346791" w:rsidRDefault="00F933D2" w:rsidP="007D1EF6">
            <w:pPr>
              <w:rPr>
                <w:rFonts w:asciiTheme="minorEastAsia" w:hAnsiTheme="minorEastAsia" w:cs="宋体"/>
                <w:color w:val="000000" w:themeColor="text1"/>
                <w:szCs w:val="21"/>
              </w:rPr>
            </w:pPr>
            <w:r w:rsidRPr="00346791">
              <w:rPr>
                <w:rFonts w:asciiTheme="minorEastAsia" w:hAnsiTheme="minorEastAsia" w:hint="eastAsia"/>
                <w:color w:val="000000" w:themeColor="text1"/>
                <w:szCs w:val="21"/>
              </w:rPr>
              <w:t>《永遇乐 京口北固亭怀古》之探究对比手法</w:t>
            </w:r>
          </w:p>
        </w:tc>
        <w:tc>
          <w:tcPr>
            <w:tcW w:w="1620" w:type="dxa"/>
            <w:vAlign w:val="center"/>
          </w:tcPr>
          <w:p w:rsidR="00F933D2" w:rsidRPr="00346791" w:rsidRDefault="00F933D2" w:rsidP="00572FE7">
            <w:pPr>
              <w:jc w:val="center"/>
              <w:rPr>
                <w:rFonts w:asciiTheme="minorEastAsia" w:hAnsiTheme="minorEastAsia" w:cs="宋体"/>
                <w:color w:val="000000" w:themeColor="text1"/>
                <w:szCs w:val="21"/>
              </w:rPr>
            </w:pPr>
            <w:r w:rsidRPr="00346791">
              <w:rPr>
                <w:rFonts w:asciiTheme="minorEastAsia" w:hAnsiTheme="minorEastAsia" w:hint="eastAsia"/>
                <w:color w:val="000000" w:themeColor="text1"/>
                <w:szCs w:val="21"/>
              </w:rPr>
              <w:t>吴玲美</w:t>
            </w:r>
          </w:p>
        </w:tc>
        <w:tc>
          <w:tcPr>
            <w:tcW w:w="3622" w:type="dxa"/>
            <w:vAlign w:val="center"/>
          </w:tcPr>
          <w:p w:rsidR="00F933D2" w:rsidRPr="00346791" w:rsidRDefault="00F933D2" w:rsidP="00572FE7">
            <w:pPr>
              <w:jc w:val="center"/>
              <w:rPr>
                <w:rFonts w:asciiTheme="minorEastAsia" w:hAnsiTheme="minorEastAsia" w:cs="宋体"/>
                <w:color w:val="000000" w:themeColor="text1"/>
                <w:szCs w:val="21"/>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语文</w:t>
            </w:r>
          </w:p>
        </w:tc>
        <w:tc>
          <w:tcPr>
            <w:tcW w:w="2700" w:type="dxa"/>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写景咏物诗歌情景比较鉴赏</w:t>
            </w:r>
          </w:p>
        </w:tc>
        <w:tc>
          <w:tcPr>
            <w:tcW w:w="1620" w:type="dxa"/>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吴玲美</w:t>
            </w:r>
          </w:p>
        </w:tc>
        <w:tc>
          <w:tcPr>
            <w:tcW w:w="3622" w:type="dxa"/>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语文</w:t>
            </w:r>
          </w:p>
        </w:tc>
        <w:tc>
          <w:tcPr>
            <w:tcW w:w="2700" w:type="dxa"/>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《永遇乐 京口北固亭怀古》之分析典故（二）</w:t>
            </w:r>
          </w:p>
        </w:tc>
        <w:tc>
          <w:tcPr>
            <w:tcW w:w="1620" w:type="dxa"/>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吴玲美</w:t>
            </w:r>
          </w:p>
        </w:tc>
        <w:tc>
          <w:tcPr>
            <w:tcW w:w="3622" w:type="dxa"/>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语文</w:t>
            </w:r>
          </w:p>
        </w:tc>
        <w:tc>
          <w:tcPr>
            <w:tcW w:w="2700" w:type="dxa"/>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议论文升格策略之立旨三境界</w:t>
            </w:r>
          </w:p>
        </w:tc>
        <w:tc>
          <w:tcPr>
            <w:tcW w:w="1620" w:type="dxa"/>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吴玲美</w:t>
            </w:r>
          </w:p>
        </w:tc>
        <w:tc>
          <w:tcPr>
            <w:tcW w:w="3622" w:type="dxa"/>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语文</w:t>
            </w:r>
          </w:p>
        </w:tc>
        <w:tc>
          <w:tcPr>
            <w:tcW w:w="2700" w:type="dxa"/>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议论文升格策略之开篇五方法</w:t>
            </w:r>
          </w:p>
        </w:tc>
        <w:tc>
          <w:tcPr>
            <w:tcW w:w="1620" w:type="dxa"/>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吴玲美</w:t>
            </w:r>
          </w:p>
        </w:tc>
        <w:tc>
          <w:tcPr>
            <w:tcW w:w="3622" w:type="dxa"/>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语文</w:t>
            </w:r>
          </w:p>
        </w:tc>
        <w:tc>
          <w:tcPr>
            <w:tcW w:w="2700" w:type="dxa"/>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议论文升格策略之叙议三模式</w:t>
            </w:r>
          </w:p>
        </w:tc>
        <w:tc>
          <w:tcPr>
            <w:tcW w:w="1620" w:type="dxa"/>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吴玲美</w:t>
            </w:r>
          </w:p>
        </w:tc>
        <w:tc>
          <w:tcPr>
            <w:tcW w:w="3622" w:type="dxa"/>
            <w:vAlign w:val="center"/>
          </w:tcPr>
          <w:p w:rsidR="00F933D2" w:rsidRPr="00346791" w:rsidRDefault="00F933D2" w:rsidP="00572FE7">
            <w:pPr>
              <w:jc w:val="center"/>
              <w:rPr>
                <w:rFonts w:asciiTheme="minorEastAsia" w:hAnsiTheme="minorEastAsia" w:cs="宋体"/>
                <w:color w:val="000000" w:themeColor="text1"/>
                <w:szCs w:val="21"/>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语文</w:t>
            </w:r>
          </w:p>
        </w:tc>
        <w:tc>
          <w:tcPr>
            <w:tcW w:w="2700" w:type="dxa"/>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议论文升格策略之深刻三路径</w:t>
            </w:r>
          </w:p>
        </w:tc>
        <w:tc>
          <w:tcPr>
            <w:tcW w:w="1620" w:type="dxa"/>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吴玲美</w:t>
            </w:r>
          </w:p>
        </w:tc>
        <w:tc>
          <w:tcPr>
            <w:tcW w:w="3622" w:type="dxa"/>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物理</w:t>
            </w:r>
          </w:p>
        </w:tc>
        <w:tc>
          <w:tcPr>
            <w:tcW w:w="2700" w:type="dxa"/>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”越高越慢“结论的推导与应用</w:t>
            </w:r>
          </w:p>
        </w:tc>
        <w:tc>
          <w:tcPr>
            <w:tcW w:w="1620" w:type="dxa"/>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周峰</w:t>
            </w:r>
          </w:p>
        </w:tc>
        <w:tc>
          <w:tcPr>
            <w:tcW w:w="3622" w:type="dxa"/>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英语</w:t>
            </w:r>
          </w:p>
        </w:tc>
        <w:tc>
          <w:tcPr>
            <w:tcW w:w="2700" w:type="dxa"/>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above all的用法及相关短语</w:t>
            </w:r>
          </w:p>
        </w:tc>
        <w:tc>
          <w:tcPr>
            <w:tcW w:w="1620" w:type="dxa"/>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钱斌斌</w:t>
            </w:r>
          </w:p>
        </w:tc>
        <w:tc>
          <w:tcPr>
            <w:tcW w:w="3622" w:type="dxa"/>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英语</w:t>
            </w:r>
          </w:p>
        </w:tc>
        <w:tc>
          <w:tcPr>
            <w:tcW w:w="2700" w:type="dxa"/>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break up的用法及相关短语</w:t>
            </w:r>
          </w:p>
        </w:tc>
        <w:tc>
          <w:tcPr>
            <w:tcW w:w="1620" w:type="dxa"/>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钱斌斌</w:t>
            </w:r>
          </w:p>
        </w:tc>
        <w:tc>
          <w:tcPr>
            <w:tcW w:w="3622" w:type="dxa"/>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7D1EF6">
        <w:trPr>
          <w:trHeight w:val="732"/>
          <w:jc w:val="center"/>
        </w:trPr>
        <w:tc>
          <w:tcPr>
            <w:tcW w:w="1131" w:type="dxa"/>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英语</w:t>
            </w:r>
          </w:p>
        </w:tc>
        <w:tc>
          <w:tcPr>
            <w:tcW w:w="2700" w:type="dxa"/>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ask(beg)for mercy的用法及相关短语</w:t>
            </w:r>
          </w:p>
        </w:tc>
        <w:tc>
          <w:tcPr>
            <w:tcW w:w="1620" w:type="dxa"/>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钱斌斌</w:t>
            </w:r>
          </w:p>
        </w:tc>
        <w:tc>
          <w:tcPr>
            <w:tcW w:w="3622" w:type="dxa"/>
            <w:vAlign w:val="center"/>
          </w:tcPr>
          <w:p w:rsidR="00F933D2" w:rsidRPr="00346791" w:rsidRDefault="00F933D2" w:rsidP="00572FE7">
            <w:pPr>
              <w:jc w:val="center"/>
              <w:rPr>
                <w:rFonts w:asciiTheme="minorEastAsia" w:hAnsiTheme="minorEastAsia" w:cs="宋体"/>
                <w:color w:val="000000" w:themeColor="text1"/>
                <w:szCs w:val="21"/>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7D1EF6">
        <w:trPr>
          <w:trHeight w:val="417"/>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历史</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70年代新中国的外交</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孙海琴</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历史</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关于近代中国思想解放潮流的几个问题</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孙海琴</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7D1EF6">
        <w:trPr>
          <w:trHeight w:val="424"/>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lastRenderedPageBreak/>
              <w:t>信息</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Access数据库的创建</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许华</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信息</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结构化程序的三种基本结构</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许华</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信息</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算法的描述</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许华</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Cs w:val="21"/>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信息</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枚举算法</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许华</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信息</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A类IP地址</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许华</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信息</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B类IP地址</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许华</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信息</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几种特殊的IP地址</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许华</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英语</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blame的用法</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王辉</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Cs w:val="21"/>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英语</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it的形式宾语</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王辉</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政治</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矛盾的主要方面和次要方面的相互依赖</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刁如飞</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语文</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语病类型：搭配不当</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吴红云</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语文</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顺势收尾，留白回味</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吴红云</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语文</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作文的结尾起到画龙点睛的作用</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吴红云</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Cs w:val="21"/>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7D1EF6">
        <w:trPr>
          <w:trHeight w:val="718"/>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政治</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历史唯物i主义之历史观易错知识点</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李想</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生物</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图像鉴别减数分裂和有丝分裂</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钱新兰</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生物</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DNA碱基计算的一般规律</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钱新兰</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化学</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镁、铝的化合物</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马红军</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语文</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比喻和比拟的区别</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叶璟蓉</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Cs w:val="21"/>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数学</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抓住本质，回归简易（2）</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徐学兵</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数学</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多个变量问题的解决方法</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徐学兵</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数学</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挖掘目标函数解多元函数问题</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徐学兵</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数学</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利用三点共线巧解一类向量题（1）</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徐学兵</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化学</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如何用图像表示催化剂对化学反应速率的影响？</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程君</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Cs w:val="21"/>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7D1EF6">
        <w:trPr>
          <w:trHeight w:val="511"/>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政治</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辩证唯物论知识体系梳理</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王冬英</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政治</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辩证唯物主义认识论知识体系梳理</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王冬英</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政治</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唯物辩证法发展观知识体系梳理</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王冬英</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物理</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波尔理论</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丁红兵</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物理</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例说水平圈内圆周运动的临界问题</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丁红兵</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Cs w:val="21"/>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政治</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典型高考题解析3</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王家燕</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政治</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2015安徽文综政治第1题</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杨平华</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lastRenderedPageBreak/>
              <w:t>政治</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按劳分配与按生产要素分配比较</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杨平华</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信息</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学测“疑难问题”系列（ACCESS操作-1)</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吴飞</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信息</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学测“疑难问题”系列（FRONTPAGE操作-1）</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吴飞</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Cs w:val="21"/>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信息</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学测”疑难问题“系列（IP设计操作-1）</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吴飞</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信息</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学测”疑难问题“系列（FRONTPAGE操作-2）</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吴飞</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信息</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“普通”模式下样式类的使用</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吴飞</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生物</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酒精在高中生物实验中的应用</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殷俊才</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生物</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高中生物教材涉及的色剂及其呈色变化（二）</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殷俊才</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Cs w:val="21"/>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生物</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浅析哈代-温伯格定律</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殷俊才</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生物</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固定化酵母细胞关键步骤分析及改进</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殷俊才</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生物</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高中生物教材涉及的色剂及其呈色变化（一）</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殷俊才</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生物</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详析甲基绿与二苯胺试剂的使用</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殷俊才</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生物</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高中生物易错易混知识点百问（五）</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殷俊才</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Cs w:val="21"/>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7D1EF6">
        <w:trPr>
          <w:trHeight w:val="423"/>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生物</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双缩脲试剂疑点解析</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殷俊才</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生物</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显微镜高考考点归纳之放大倍数</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殷俊才</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生物</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关于RNA的知识点总结</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殷俊才</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生物</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“病毒”的知识点总结“一”</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殷俊才</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生物</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“病毒”的常见误区分析“一”</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殷俊才</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Cs w:val="21"/>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生物</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“病毒”的知识点总结“一”</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殷俊才</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生物</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“病毒”的知识点总结“二”</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殷俊才</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生物</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显微镜使用中的注意事项</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殷俊才</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生物</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例析“物质跨膜数量”问题的计算（一）</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殷俊才</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生物</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高中生物中病毒知识的应用归纳</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殷俊才</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Cs w:val="21"/>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lastRenderedPageBreak/>
              <w:t>生物</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“病毒”的常见误区分析（二）</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殷俊才</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生物</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例析“物质跨膜数量”问题的计算（二）</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殷俊才</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生物</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土壤中小动物类群丰富度的研究</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殷俊才</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7D1EF6">
        <w:trPr>
          <w:trHeight w:val="492"/>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生物</w:t>
            </w:r>
          </w:p>
        </w:tc>
        <w:tc>
          <w:tcPr>
            <w:tcW w:w="270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7D1EF6">
            <w:pPr>
              <w:jc w:val="left"/>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固定化酶的应用实例</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殷俊才</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生物</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2015江苏高考生物试卷5-8试题精讲</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殷俊才</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Cs w:val="21"/>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生物</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2015江苏高考生物试卷29试题精讲</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殷俊才</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生物</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2015江苏高考生物试卷27试题精讲</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殷俊才</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生物</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2015江苏高考生物试卷26试题精讲</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殷俊才</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生物</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“酵母菌种群数量变化”实验结果偏差的原因分析</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殷俊才</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生物</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例析高中生物遗传学中的致死现象（一）</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殷俊才</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Cs w:val="21"/>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生物</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高中生物中的不可顾名思义的概念辨析（一）</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殷俊才</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生物</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高中生物中的不可顾名思义的概念辨析（二）</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殷俊才</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7D1EF6">
        <w:trPr>
          <w:trHeight w:val="586"/>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安全教育</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网络信息安全教育</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殷俊才</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7D1EF6">
        <w:trPr>
          <w:trHeight w:val="423"/>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安全教育</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戒除网瘾</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殷俊才</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生物</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2015年江苏高考生物试卷第30题试题精讲</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殷俊才</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Cs w:val="21"/>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生物</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例析高中生物遗传学中的致死现象（二）</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殷俊才</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生物</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一字之差的高中生物学概念辨析</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殷俊才</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生物</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2015年江苏高考生物试卷第21-23题试题精讲</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殷俊才</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生物</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2015年江苏高考生物试卷第24-25题试题精讲</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殷俊才</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生物</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2015年江苏高考生物试卷第17-20题试题精讲</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殷俊才</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Cs w:val="21"/>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生物</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2015年江苏高考生物试卷第9-12题试题精讲</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殷俊才</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生物</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2015年江苏高考生物试卷第13-16题试题精讲</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殷俊才</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lastRenderedPageBreak/>
              <w:t>生物</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2015年江苏高考生物试卷第1-4题试题精讲</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殷俊才</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7D1EF6">
        <w:trPr>
          <w:trHeight w:val="490"/>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生物</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生态系统的成分</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殷俊才</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生物</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DNA复制过程中的三种重要酶</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殷俊才</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Cs w:val="21"/>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7D1EF6">
        <w:trPr>
          <w:trHeight w:val="491"/>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生物</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硝化细菌专题复习</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殷俊才</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生物</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酒精在高中生物实验中的应用</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殷俊才</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生物</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高中生物教材涉及的色剂及其呈色变化（二）</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殷俊才</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7D1EF6">
        <w:trPr>
          <w:trHeight w:val="457"/>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化学</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浓度</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王海波</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7D1EF6">
        <w:trPr>
          <w:trHeight w:val="421"/>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化学</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温度</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王海波</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Cs w:val="21"/>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地理</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如何理解水库大坝建设问题</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丁华娟</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地理</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如何理解通视问题</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丁华娟</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生物</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凝胶柱质量检测</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徐兴梅</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生物</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固定化细胞的优点</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徐兴梅</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生物</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蛋白质的多样性</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徐兴梅</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Cs w:val="21"/>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生物</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模拟DNA分子重组操作</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徐兴梅</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语文</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准确分析古诗词表现手法</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张怡</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数学</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构造函数巧证双变量问题</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曹建兰</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数学</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排列组合中的分配问题</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秦承林</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语文</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7D1EF6">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第6段写了荷塘周围众多之景，着眼点是什么</w:t>
            </w:r>
            <w:r w:rsidR="007D1EF6">
              <w:rPr>
                <w:rFonts w:asciiTheme="minorEastAsia" w:hAnsiTheme="minorEastAsia" w:hint="eastAsia"/>
                <w:color w:val="000000" w:themeColor="text1"/>
                <w:sz w:val="22"/>
              </w:rPr>
              <w:t>？</w:t>
            </w:r>
            <w:r w:rsidRPr="00346791">
              <w:rPr>
                <w:rFonts w:asciiTheme="minorEastAsia" w:hAnsiTheme="minorEastAsia" w:hint="eastAsia"/>
                <w:color w:val="000000" w:themeColor="text1"/>
                <w:sz w:val="22"/>
              </w:rPr>
              <w:t>写景有何特点？</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徐建锋</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Cs w:val="21"/>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语文</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”人间如梦，一尊还酹江月“表达了作者怎样的人生态度？</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徐建锋</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物理</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运动的合成与分解</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刁小琴</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政治</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典型高考题解析19</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张亚琴</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政治</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典型高考题解析20</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张亚琴</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信息</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OSI参考模型7层解析</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吴秀峰</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信息</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OSI通信过程</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吴秀峰</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信息</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OSI参考模型（下）</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吴秀峰</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信息</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网络中数据的交换技术</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吴秀峰</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信息</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进制数转换</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吴秀峰</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化学</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如何从微观角度解释催化剂对化学反应的作用</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蒋玲</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语文</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结合全文，说说作者的感情经历了怎样的变化</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李培良</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r w:rsidR="00F933D2" w:rsidRPr="00F933D2" w:rsidTr="00572FE7">
        <w:trPr>
          <w:jc w:val="center"/>
        </w:trPr>
        <w:tc>
          <w:tcPr>
            <w:tcW w:w="1131"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语文</w:t>
            </w:r>
          </w:p>
        </w:tc>
        <w:tc>
          <w:tcPr>
            <w:tcW w:w="2700" w:type="dxa"/>
            <w:tcBorders>
              <w:top w:val="single" w:sz="4" w:space="0" w:color="auto"/>
              <w:left w:val="single" w:sz="4" w:space="0" w:color="auto"/>
              <w:bottom w:val="single" w:sz="4" w:space="0" w:color="auto"/>
              <w:right w:val="single" w:sz="4" w:space="0" w:color="auto"/>
            </w:tcBorders>
            <w:vAlign w:val="bottom"/>
          </w:tcPr>
          <w:p w:rsidR="00F933D2" w:rsidRPr="00346791" w:rsidRDefault="00F933D2" w:rsidP="00E4544F">
            <w:pP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表意不明</w:t>
            </w:r>
          </w:p>
        </w:tc>
        <w:tc>
          <w:tcPr>
            <w:tcW w:w="1620"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hint="eastAsia"/>
                <w:color w:val="000000" w:themeColor="text1"/>
                <w:sz w:val="22"/>
              </w:rPr>
              <w:t>孙文平</w:t>
            </w:r>
          </w:p>
        </w:tc>
        <w:tc>
          <w:tcPr>
            <w:tcW w:w="3622" w:type="dxa"/>
            <w:tcBorders>
              <w:top w:val="single" w:sz="4" w:space="0" w:color="auto"/>
              <w:left w:val="single" w:sz="4" w:space="0" w:color="auto"/>
              <w:bottom w:val="single" w:sz="4" w:space="0" w:color="auto"/>
              <w:right w:val="single" w:sz="4" w:space="0" w:color="auto"/>
            </w:tcBorders>
            <w:vAlign w:val="center"/>
          </w:tcPr>
          <w:p w:rsidR="00F933D2" w:rsidRPr="00346791" w:rsidRDefault="00F933D2" w:rsidP="00572FE7">
            <w:pPr>
              <w:jc w:val="center"/>
              <w:rPr>
                <w:rFonts w:asciiTheme="minorEastAsia" w:hAnsiTheme="minorEastAsia" w:cs="宋体"/>
                <w:color w:val="000000" w:themeColor="text1"/>
                <w:sz w:val="22"/>
              </w:rPr>
            </w:pPr>
            <w:r w:rsidRPr="00346791">
              <w:rPr>
                <w:rFonts w:asciiTheme="minorEastAsia" w:hAnsiTheme="minorEastAsia" w:cs="Times New Roman" w:hint="eastAsia"/>
                <w:color w:val="000000" w:themeColor="text1"/>
                <w:szCs w:val="21"/>
              </w:rPr>
              <w:t>泰</w:t>
            </w:r>
            <w:r w:rsidRPr="00346791">
              <w:rPr>
                <w:rFonts w:asciiTheme="minorEastAsia" w:hAnsiTheme="minorEastAsia" w:cs="Times New Roman"/>
                <w:color w:val="000000" w:themeColor="text1"/>
                <w:szCs w:val="21"/>
              </w:rPr>
              <w:t>微课</w:t>
            </w:r>
            <w:r w:rsidRPr="00346791">
              <w:rPr>
                <w:rFonts w:asciiTheme="minorEastAsia" w:hAnsiTheme="minorEastAsia" w:hint="eastAsia"/>
                <w:color w:val="000000" w:themeColor="text1"/>
                <w:szCs w:val="21"/>
              </w:rPr>
              <w:t>A级</w:t>
            </w:r>
          </w:p>
        </w:tc>
      </w:tr>
    </w:tbl>
    <w:p w:rsidR="00F933D2" w:rsidRPr="00F933D2" w:rsidRDefault="00F933D2">
      <w:pPr>
        <w:tabs>
          <w:tab w:val="left" w:pos="9135"/>
        </w:tabs>
        <w:jc w:val="center"/>
        <w:rPr>
          <w:rFonts w:asciiTheme="minorEastAsia" w:hAnsiTheme="minorEastAsia" w:cs="Times New Roman"/>
          <w:b/>
          <w:bCs/>
          <w:color w:val="000000" w:themeColor="text1"/>
          <w:szCs w:val="21"/>
        </w:rPr>
      </w:pPr>
    </w:p>
    <w:p w:rsidR="00AA6B38" w:rsidRPr="00F933D2" w:rsidRDefault="00AA6B38">
      <w:pPr>
        <w:snapToGrid w:val="0"/>
        <w:rPr>
          <w:rFonts w:asciiTheme="minorEastAsia" w:hAnsiTheme="minorEastAsia" w:cs="Times New Roman"/>
          <w:b/>
          <w:bCs/>
          <w:color w:val="000000" w:themeColor="text1"/>
          <w:szCs w:val="21"/>
        </w:rPr>
      </w:pPr>
    </w:p>
    <w:p w:rsidR="00AA6B38" w:rsidRPr="00F933D2" w:rsidRDefault="00351ACE">
      <w:pPr>
        <w:snapToGrid w:val="0"/>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（3）附件索引</w:t>
      </w:r>
    </w:p>
    <w:p w:rsidR="00AA6B38" w:rsidRPr="00F933D2" w:rsidRDefault="00AA6B38">
      <w:pPr>
        <w:snapToGrid w:val="0"/>
        <w:rPr>
          <w:rFonts w:asciiTheme="minorEastAsia" w:hAnsiTheme="minorEastAsia" w:cs="Times New Roman"/>
          <w:b/>
          <w:bCs/>
          <w:color w:val="000000" w:themeColor="text1"/>
          <w:szCs w:val="21"/>
        </w:rPr>
      </w:pPr>
    </w:p>
    <w:tbl>
      <w:tblPr>
        <w:tblW w:w="9130"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75"/>
        <w:gridCol w:w="1745"/>
        <w:gridCol w:w="1149"/>
        <w:gridCol w:w="1552"/>
        <w:gridCol w:w="1509"/>
      </w:tblGrid>
      <w:tr w:rsidR="00AA6B38" w:rsidRPr="00F933D2">
        <w:trPr>
          <w:trHeight w:val="715"/>
          <w:jc w:val="center"/>
        </w:trPr>
        <w:tc>
          <w:tcPr>
            <w:tcW w:w="3175" w:type="dxa"/>
            <w:vAlign w:val="center"/>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资料名称</w:t>
            </w:r>
          </w:p>
        </w:tc>
        <w:tc>
          <w:tcPr>
            <w:tcW w:w="1745" w:type="dxa"/>
            <w:vAlign w:val="center"/>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主题词</w:t>
            </w:r>
          </w:p>
        </w:tc>
        <w:tc>
          <w:tcPr>
            <w:tcW w:w="1149" w:type="dxa"/>
            <w:vAlign w:val="center"/>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成文时间</w:t>
            </w:r>
          </w:p>
        </w:tc>
        <w:tc>
          <w:tcPr>
            <w:tcW w:w="1552" w:type="dxa"/>
            <w:vAlign w:val="center"/>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档案卷宗编号</w:t>
            </w:r>
          </w:p>
        </w:tc>
        <w:tc>
          <w:tcPr>
            <w:tcW w:w="1509" w:type="dxa"/>
            <w:vAlign w:val="center"/>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归档部门</w:t>
            </w:r>
          </w:p>
        </w:tc>
      </w:tr>
      <w:tr w:rsidR="00AA6B38" w:rsidRPr="00F933D2">
        <w:trPr>
          <w:trHeight w:val="715"/>
          <w:jc w:val="center"/>
        </w:trPr>
        <w:tc>
          <w:tcPr>
            <w:tcW w:w="3175" w:type="dxa"/>
            <w:vAlign w:val="center"/>
          </w:tcPr>
          <w:p w:rsidR="00AA6B38" w:rsidRPr="00F933D2" w:rsidRDefault="00351ACE">
            <w:pPr>
              <w:snapToGrid w:val="0"/>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1.教学改革成果代表作</w:t>
            </w:r>
          </w:p>
        </w:tc>
        <w:tc>
          <w:tcPr>
            <w:tcW w:w="1745" w:type="dxa"/>
            <w:vAlign w:val="center"/>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改革、成果</w:t>
            </w:r>
          </w:p>
        </w:tc>
        <w:tc>
          <w:tcPr>
            <w:tcW w:w="1149" w:type="dxa"/>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201808</w:t>
            </w:r>
          </w:p>
        </w:tc>
        <w:tc>
          <w:tcPr>
            <w:tcW w:w="1552" w:type="dxa"/>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JKS-4-2-1</w:t>
            </w:r>
          </w:p>
        </w:tc>
        <w:tc>
          <w:tcPr>
            <w:tcW w:w="1509" w:type="dxa"/>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教科室</w:t>
            </w:r>
          </w:p>
        </w:tc>
      </w:tr>
      <w:tr w:rsidR="00AA6B38" w:rsidRPr="00F933D2">
        <w:trPr>
          <w:trHeight w:val="1430"/>
          <w:jc w:val="center"/>
        </w:trPr>
        <w:tc>
          <w:tcPr>
            <w:tcW w:w="3175" w:type="dxa"/>
            <w:vAlign w:val="center"/>
          </w:tcPr>
          <w:p w:rsidR="00AA6B38" w:rsidRPr="00F933D2" w:rsidRDefault="00351ACE">
            <w:pPr>
              <w:snapToGrid w:val="0"/>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2.网络环境下教学改革成果与经验代表作</w:t>
            </w:r>
          </w:p>
        </w:tc>
        <w:tc>
          <w:tcPr>
            <w:tcW w:w="1745" w:type="dxa"/>
            <w:vAlign w:val="center"/>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网络、教学改革</w:t>
            </w:r>
          </w:p>
        </w:tc>
        <w:tc>
          <w:tcPr>
            <w:tcW w:w="1149" w:type="dxa"/>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201808</w:t>
            </w:r>
          </w:p>
        </w:tc>
        <w:tc>
          <w:tcPr>
            <w:tcW w:w="1552" w:type="dxa"/>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JKS-4-2-2</w:t>
            </w:r>
          </w:p>
        </w:tc>
        <w:tc>
          <w:tcPr>
            <w:tcW w:w="1509" w:type="dxa"/>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教科室</w:t>
            </w:r>
          </w:p>
        </w:tc>
      </w:tr>
      <w:tr w:rsidR="00AA6B38" w:rsidRPr="00F933D2">
        <w:trPr>
          <w:trHeight w:val="1430"/>
          <w:jc w:val="center"/>
        </w:trPr>
        <w:tc>
          <w:tcPr>
            <w:tcW w:w="3175" w:type="dxa"/>
            <w:vAlign w:val="center"/>
          </w:tcPr>
          <w:p w:rsidR="00AA6B38" w:rsidRPr="00F933D2" w:rsidRDefault="00351ACE">
            <w:pPr>
              <w:snapToGrid w:val="0"/>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3.近三年教师教育论坛情况一览表</w:t>
            </w:r>
          </w:p>
        </w:tc>
        <w:tc>
          <w:tcPr>
            <w:tcW w:w="1745"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教育论坛</w:t>
            </w:r>
          </w:p>
        </w:tc>
        <w:tc>
          <w:tcPr>
            <w:tcW w:w="1149" w:type="dxa"/>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201808</w:t>
            </w:r>
          </w:p>
        </w:tc>
        <w:tc>
          <w:tcPr>
            <w:tcW w:w="1552" w:type="dxa"/>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JKS-4-2-3</w:t>
            </w:r>
          </w:p>
        </w:tc>
        <w:tc>
          <w:tcPr>
            <w:tcW w:w="1509" w:type="dxa"/>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教科室</w:t>
            </w:r>
          </w:p>
        </w:tc>
      </w:tr>
      <w:tr w:rsidR="00AA6B38" w:rsidRPr="00F933D2">
        <w:trPr>
          <w:trHeight w:val="740"/>
          <w:jc w:val="center"/>
        </w:trPr>
        <w:tc>
          <w:tcPr>
            <w:tcW w:w="3175" w:type="dxa"/>
            <w:vAlign w:val="center"/>
          </w:tcPr>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（其它）</w:t>
            </w:r>
          </w:p>
        </w:tc>
        <w:tc>
          <w:tcPr>
            <w:tcW w:w="1745" w:type="dxa"/>
            <w:vAlign w:val="center"/>
          </w:tcPr>
          <w:p w:rsidR="00AA6B38" w:rsidRPr="00F933D2" w:rsidRDefault="00AA6B38">
            <w:pPr>
              <w:spacing w:line="440" w:lineRule="exact"/>
              <w:rPr>
                <w:rFonts w:asciiTheme="minorEastAsia" w:hAnsiTheme="minorEastAsia" w:cs="Times New Roman"/>
                <w:b/>
                <w:bCs/>
                <w:color w:val="000000" w:themeColor="text1"/>
                <w:szCs w:val="21"/>
              </w:rPr>
            </w:pPr>
          </w:p>
        </w:tc>
        <w:tc>
          <w:tcPr>
            <w:tcW w:w="1149" w:type="dxa"/>
            <w:vAlign w:val="center"/>
          </w:tcPr>
          <w:p w:rsidR="00AA6B38" w:rsidRPr="00F933D2" w:rsidRDefault="00AA6B38">
            <w:pPr>
              <w:spacing w:line="440" w:lineRule="exact"/>
              <w:rPr>
                <w:rFonts w:asciiTheme="minorEastAsia" w:hAnsiTheme="minorEastAsia" w:cs="Times New Roman"/>
                <w:b/>
                <w:bCs/>
                <w:color w:val="000000" w:themeColor="text1"/>
                <w:szCs w:val="21"/>
              </w:rPr>
            </w:pPr>
          </w:p>
        </w:tc>
        <w:tc>
          <w:tcPr>
            <w:tcW w:w="1552" w:type="dxa"/>
            <w:vAlign w:val="center"/>
          </w:tcPr>
          <w:p w:rsidR="00AA6B38" w:rsidRPr="00F933D2" w:rsidRDefault="00AA6B38">
            <w:pPr>
              <w:spacing w:line="440" w:lineRule="exact"/>
              <w:rPr>
                <w:rFonts w:asciiTheme="minorEastAsia" w:hAnsiTheme="minorEastAsia" w:cs="Times New Roman"/>
                <w:b/>
                <w:bCs/>
                <w:color w:val="000000" w:themeColor="text1"/>
                <w:szCs w:val="21"/>
              </w:rPr>
            </w:pPr>
          </w:p>
        </w:tc>
        <w:tc>
          <w:tcPr>
            <w:tcW w:w="1509" w:type="dxa"/>
            <w:vAlign w:val="center"/>
          </w:tcPr>
          <w:p w:rsidR="00AA6B38" w:rsidRPr="00F933D2" w:rsidRDefault="00AA6B38">
            <w:pPr>
              <w:spacing w:line="440" w:lineRule="exact"/>
              <w:rPr>
                <w:rFonts w:asciiTheme="minorEastAsia" w:hAnsiTheme="minorEastAsia" w:cs="Times New Roman"/>
                <w:b/>
                <w:bCs/>
                <w:color w:val="000000" w:themeColor="text1"/>
                <w:szCs w:val="21"/>
              </w:rPr>
            </w:pPr>
          </w:p>
        </w:tc>
      </w:tr>
    </w:tbl>
    <w:p w:rsidR="00AA6B38" w:rsidRPr="00F933D2" w:rsidRDefault="00AA6B38">
      <w:pPr>
        <w:rPr>
          <w:rFonts w:asciiTheme="minorEastAsia" w:hAnsiTheme="minorEastAsia" w:cs="Times New Roman"/>
          <w:b/>
          <w:bCs/>
          <w:color w:val="000000" w:themeColor="text1"/>
          <w:sz w:val="24"/>
          <w:szCs w:val="24"/>
        </w:rPr>
      </w:pPr>
    </w:p>
    <w:p w:rsidR="00AA6B38" w:rsidRPr="00F933D2" w:rsidRDefault="00AA6B38">
      <w:pPr>
        <w:rPr>
          <w:rFonts w:asciiTheme="minorEastAsia" w:hAnsiTheme="minorEastAsia" w:cs="Times New Roman"/>
          <w:b/>
          <w:bCs/>
          <w:color w:val="000000" w:themeColor="text1"/>
          <w:sz w:val="24"/>
          <w:szCs w:val="24"/>
        </w:rPr>
      </w:pPr>
    </w:p>
    <w:p w:rsidR="00AA6B38" w:rsidRPr="00F933D2" w:rsidRDefault="00AA6B38">
      <w:pPr>
        <w:rPr>
          <w:rFonts w:asciiTheme="minorEastAsia" w:hAnsiTheme="minorEastAsia" w:cs="Times New Roman"/>
          <w:b/>
          <w:bCs/>
          <w:color w:val="000000" w:themeColor="text1"/>
          <w:sz w:val="24"/>
          <w:szCs w:val="24"/>
        </w:rPr>
      </w:pPr>
    </w:p>
    <w:p w:rsidR="00F933D2" w:rsidRPr="00F933D2" w:rsidRDefault="00F933D2">
      <w:pPr>
        <w:rPr>
          <w:rFonts w:asciiTheme="minorEastAsia" w:hAnsiTheme="minorEastAsia" w:cs="Times New Roman"/>
          <w:b/>
          <w:bCs/>
          <w:color w:val="000000" w:themeColor="text1"/>
          <w:sz w:val="24"/>
          <w:szCs w:val="24"/>
        </w:rPr>
      </w:pPr>
    </w:p>
    <w:p w:rsidR="00F933D2" w:rsidRPr="00F933D2" w:rsidRDefault="00F933D2">
      <w:pPr>
        <w:rPr>
          <w:rFonts w:asciiTheme="minorEastAsia" w:hAnsiTheme="minorEastAsia" w:cs="Times New Roman"/>
          <w:b/>
          <w:bCs/>
          <w:color w:val="000000" w:themeColor="text1"/>
          <w:sz w:val="24"/>
          <w:szCs w:val="24"/>
        </w:rPr>
      </w:pPr>
    </w:p>
    <w:p w:rsidR="00F933D2" w:rsidRPr="00F933D2" w:rsidRDefault="00F933D2">
      <w:pPr>
        <w:rPr>
          <w:rFonts w:asciiTheme="minorEastAsia" w:hAnsiTheme="minorEastAsia" w:cs="Times New Roman"/>
          <w:b/>
          <w:bCs/>
          <w:color w:val="000000" w:themeColor="text1"/>
          <w:sz w:val="24"/>
          <w:szCs w:val="24"/>
        </w:rPr>
      </w:pPr>
    </w:p>
    <w:p w:rsidR="00F933D2" w:rsidRPr="00F933D2" w:rsidRDefault="00F933D2">
      <w:pPr>
        <w:rPr>
          <w:rFonts w:asciiTheme="minorEastAsia" w:hAnsiTheme="minorEastAsia" w:cs="Times New Roman"/>
          <w:b/>
          <w:bCs/>
          <w:color w:val="000000" w:themeColor="text1"/>
          <w:sz w:val="24"/>
          <w:szCs w:val="24"/>
        </w:rPr>
      </w:pPr>
    </w:p>
    <w:p w:rsidR="00F933D2" w:rsidRPr="00F933D2" w:rsidRDefault="00F933D2">
      <w:pPr>
        <w:rPr>
          <w:rFonts w:asciiTheme="minorEastAsia" w:hAnsiTheme="minorEastAsia" w:cs="Times New Roman"/>
          <w:b/>
          <w:bCs/>
          <w:color w:val="000000" w:themeColor="text1"/>
          <w:sz w:val="24"/>
          <w:szCs w:val="24"/>
        </w:rPr>
      </w:pPr>
    </w:p>
    <w:p w:rsidR="00F933D2" w:rsidRPr="00F933D2" w:rsidRDefault="00F933D2">
      <w:pPr>
        <w:rPr>
          <w:rFonts w:asciiTheme="minorEastAsia" w:hAnsiTheme="minorEastAsia" w:cs="Times New Roman"/>
          <w:b/>
          <w:bCs/>
          <w:color w:val="000000" w:themeColor="text1"/>
          <w:sz w:val="24"/>
          <w:szCs w:val="24"/>
        </w:rPr>
      </w:pPr>
    </w:p>
    <w:p w:rsidR="00F933D2" w:rsidRPr="00F933D2" w:rsidRDefault="00F933D2">
      <w:pPr>
        <w:rPr>
          <w:rFonts w:asciiTheme="minorEastAsia" w:hAnsiTheme="minorEastAsia" w:cs="Times New Roman"/>
          <w:b/>
          <w:bCs/>
          <w:color w:val="000000" w:themeColor="text1"/>
          <w:sz w:val="24"/>
          <w:szCs w:val="24"/>
        </w:rPr>
      </w:pPr>
    </w:p>
    <w:p w:rsidR="00F933D2" w:rsidRPr="00F933D2" w:rsidRDefault="00F933D2">
      <w:pPr>
        <w:rPr>
          <w:rFonts w:asciiTheme="minorEastAsia" w:hAnsiTheme="minorEastAsia" w:cs="Times New Roman"/>
          <w:b/>
          <w:bCs/>
          <w:color w:val="000000" w:themeColor="text1"/>
          <w:sz w:val="24"/>
          <w:szCs w:val="24"/>
        </w:rPr>
      </w:pPr>
    </w:p>
    <w:p w:rsidR="00F933D2" w:rsidRPr="00F933D2" w:rsidRDefault="00F933D2">
      <w:pPr>
        <w:rPr>
          <w:rFonts w:asciiTheme="minorEastAsia" w:hAnsiTheme="minorEastAsia" w:cs="Times New Roman"/>
          <w:b/>
          <w:bCs/>
          <w:color w:val="000000" w:themeColor="text1"/>
          <w:sz w:val="24"/>
          <w:szCs w:val="24"/>
        </w:rPr>
      </w:pPr>
    </w:p>
    <w:p w:rsidR="00F933D2" w:rsidRPr="00F933D2" w:rsidRDefault="00F933D2">
      <w:pPr>
        <w:rPr>
          <w:rFonts w:asciiTheme="minorEastAsia" w:hAnsiTheme="minorEastAsia" w:cs="Times New Roman"/>
          <w:b/>
          <w:bCs/>
          <w:color w:val="000000" w:themeColor="text1"/>
          <w:sz w:val="24"/>
          <w:szCs w:val="24"/>
        </w:rPr>
      </w:pPr>
    </w:p>
    <w:p w:rsidR="00F933D2" w:rsidRPr="00F933D2" w:rsidRDefault="00F933D2">
      <w:pPr>
        <w:rPr>
          <w:rFonts w:asciiTheme="minorEastAsia" w:hAnsiTheme="minorEastAsia" w:cs="Times New Roman"/>
          <w:b/>
          <w:bCs/>
          <w:color w:val="000000" w:themeColor="text1"/>
          <w:sz w:val="24"/>
          <w:szCs w:val="24"/>
        </w:rPr>
      </w:pPr>
    </w:p>
    <w:p w:rsidR="00F933D2" w:rsidRPr="00F933D2" w:rsidRDefault="00F933D2">
      <w:pPr>
        <w:rPr>
          <w:rFonts w:asciiTheme="minorEastAsia" w:hAnsiTheme="minorEastAsia" w:cs="Times New Roman"/>
          <w:b/>
          <w:bCs/>
          <w:color w:val="000000" w:themeColor="text1"/>
          <w:sz w:val="24"/>
          <w:szCs w:val="24"/>
        </w:rPr>
      </w:pPr>
    </w:p>
    <w:p w:rsidR="00F933D2" w:rsidRPr="00F933D2" w:rsidRDefault="00F933D2">
      <w:pPr>
        <w:rPr>
          <w:rFonts w:asciiTheme="minorEastAsia" w:hAnsiTheme="minorEastAsia" w:cs="Times New Roman"/>
          <w:b/>
          <w:bCs/>
          <w:color w:val="000000" w:themeColor="text1"/>
          <w:sz w:val="24"/>
          <w:szCs w:val="24"/>
        </w:rPr>
      </w:pPr>
    </w:p>
    <w:p w:rsidR="00F933D2" w:rsidRPr="00F933D2" w:rsidRDefault="00F933D2">
      <w:pPr>
        <w:rPr>
          <w:rFonts w:asciiTheme="minorEastAsia" w:hAnsiTheme="minorEastAsia" w:cs="Times New Roman"/>
          <w:b/>
          <w:bCs/>
          <w:color w:val="000000" w:themeColor="text1"/>
          <w:sz w:val="24"/>
          <w:szCs w:val="24"/>
        </w:rPr>
      </w:pPr>
    </w:p>
    <w:p w:rsidR="00F933D2" w:rsidRPr="00F933D2" w:rsidRDefault="00F933D2">
      <w:pPr>
        <w:rPr>
          <w:rFonts w:asciiTheme="minorEastAsia" w:hAnsiTheme="minorEastAsia" w:cs="Times New Roman"/>
          <w:b/>
          <w:bCs/>
          <w:color w:val="000000" w:themeColor="text1"/>
          <w:sz w:val="24"/>
          <w:szCs w:val="24"/>
        </w:rPr>
      </w:pPr>
    </w:p>
    <w:p w:rsidR="00F933D2" w:rsidRPr="00F933D2" w:rsidRDefault="00F933D2">
      <w:pPr>
        <w:rPr>
          <w:rFonts w:asciiTheme="minorEastAsia" w:hAnsiTheme="minorEastAsia" w:cs="Times New Roman"/>
          <w:b/>
          <w:bCs/>
          <w:color w:val="000000" w:themeColor="text1"/>
          <w:sz w:val="24"/>
          <w:szCs w:val="24"/>
        </w:rPr>
      </w:pPr>
    </w:p>
    <w:p w:rsidR="00F933D2" w:rsidRPr="00F933D2" w:rsidRDefault="00F933D2">
      <w:pPr>
        <w:rPr>
          <w:rFonts w:asciiTheme="minorEastAsia" w:hAnsiTheme="minorEastAsia" w:cs="Times New Roman"/>
          <w:b/>
          <w:bCs/>
          <w:color w:val="000000" w:themeColor="text1"/>
          <w:sz w:val="24"/>
          <w:szCs w:val="24"/>
        </w:rPr>
      </w:pPr>
    </w:p>
    <w:p w:rsidR="00F933D2" w:rsidRPr="00F933D2" w:rsidRDefault="00F933D2">
      <w:pPr>
        <w:rPr>
          <w:rFonts w:asciiTheme="minorEastAsia" w:hAnsiTheme="minorEastAsia" w:cs="Times New Roman"/>
          <w:b/>
          <w:bCs/>
          <w:color w:val="000000" w:themeColor="text1"/>
          <w:sz w:val="24"/>
          <w:szCs w:val="24"/>
        </w:rPr>
      </w:pPr>
    </w:p>
    <w:p w:rsidR="00F933D2" w:rsidRPr="00F933D2" w:rsidRDefault="00F933D2">
      <w:pPr>
        <w:rPr>
          <w:rFonts w:asciiTheme="minorEastAsia" w:hAnsiTheme="minorEastAsia" w:cs="Times New Roman"/>
          <w:b/>
          <w:bCs/>
          <w:color w:val="000000" w:themeColor="text1"/>
          <w:sz w:val="24"/>
          <w:szCs w:val="24"/>
        </w:rPr>
      </w:pPr>
    </w:p>
    <w:p w:rsidR="00F933D2" w:rsidRPr="00F933D2" w:rsidRDefault="00F933D2">
      <w:pPr>
        <w:rPr>
          <w:rFonts w:asciiTheme="minorEastAsia" w:hAnsiTheme="minorEastAsia" w:cs="Times New Roman"/>
          <w:b/>
          <w:bCs/>
          <w:color w:val="000000" w:themeColor="text1"/>
          <w:sz w:val="24"/>
          <w:szCs w:val="24"/>
        </w:rPr>
      </w:pPr>
    </w:p>
    <w:p w:rsidR="00AA6B38" w:rsidRPr="00F933D2" w:rsidRDefault="00AA6B38">
      <w:pPr>
        <w:rPr>
          <w:rFonts w:asciiTheme="minorEastAsia" w:hAnsiTheme="minorEastAsia" w:cs="Times New Roman"/>
          <w:b/>
          <w:bCs/>
          <w:color w:val="000000" w:themeColor="text1"/>
          <w:sz w:val="24"/>
          <w:szCs w:val="24"/>
        </w:rPr>
      </w:pPr>
    </w:p>
    <w:p w:rsidR="00AA6B38" w:rsidRPr="00F933D2" w:rsidRDefault="00AA6B38">
      <w:pPr>
        <w:jc w:val="center"/>
        <w:rPr>
          <w:rFonts w:asciiTheme="minorEastAsia" w:hAnsiTheme="minorEastAsia" w:cs="Times New Roman"/>
          <w:b/>
          <w:bCs/>
          <w:color w:val="000000" w:themeColor="text1"/>
          <w:sz w:val="24"/>
          <w:szCs w:val="24"/>
        </w:rPr>
      </w:pPr>
    </w:p>
    <w:p w:rsidR="00AA6B38" w:rsidRPr="00F933D2" w:rsidRDefault="00351ACE">
      <w:pPr>
        <w:jc w:val="center"/>
        <w:rPr>
          <w:rFonts w:asciiTheme="minorEastAsia" w:hAnsiTheme="minorEastAsia" w:cs="Times New Roman"/>
          <w:b/>
          <w:bCs/>
          <w:color w:val="000000" w:themeColor="text1"/>
          <w:sz w:val="24"/>
          <w:szCs w:val="24"/>
        </w:rPr>
      </w:pPr>
      <w:r w:rsidRPr="00F933D2">
        <w:rPr>
          <w:rFonts w:asciiTheme="minorEastAsia" w:hAnsiTheme="minorEastAsia" w:cs="Times New Roman"/>
          <w:b/>
          <w:bCs/>
          <w:color w:val="000000" w:themeColor="text1"/>
          <w:sz w:val="24"/>
          <w:szCs w:val="24"/>
        </w:rPr>
        <w:t>素质教育4-4</w:t>
      </w:r>
    </w:p>
    <w:p w:rsidR="00AA6B38" w:rsidRPr="00F933D2" w:rsidRDefault="00351ACE">
      <w:pPr>
        <w:snapToGrid w:val="0"/>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（1）自评概述</w:t>
      </w: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6"/>
        <w:gridCol w:w="6093"/>
        <w:gridCol w:w="1871"/>
      </w:tblGrid>
      <w:tr w:rsidR="00AA6B38" w:rsidRPr="00F933D2">
        <w:trPr>
          <w:trHeight w:val="540"/>
          <w:jc w:val="center"/>
        </w:trPr>
        <w:tc>
          <w:tcPr>
            <w:tcW w:w="1166" w:type="dxa"/>
            <w:vAlign w:val="center"/>
          </w:tcPr>
          <w:p w:rsidR="00AA6B38" w:rsidRPr="00F933D2" w:rsidRDefault="00351ACE">
            <w:pPr>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评估指标</w:t>
            </w:r>
          </w:p>
        </w:tc>
        <w:tc>
          <w:tcPr>
            <w:tcW w:w="6093" w:type="dxa"/>
            <w:vAlign w:val="center"/>
          </w:tcPr>
          <w:p w:rsidR="00AA6B38" w:rsidRPr="00F933D2" w:rsidRDefault="00351ACE">
            <w:pPr>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评  估  内  容</w:t>
            </w:r>
          </w:p>
        </w:tc>
        <w:tc>
          <w:tcPr>
            <w:tcW w:w="1871" w:type="dxa"/>
            <w:vAlign w:val="center"/>
          </w:tcPr>
          <w:p w:rsidR="00AA6B38" w:rsidRPr="00F933D2" w:rsidRDefault="00351ACE">
            <w:pPr>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自评结果</w:t>
            </w:r>
          </w:p>
        </w:tc>
      </w:tr>
      <w:tr w:rsidR="00AA6B38" w:rsidRPr="00F933D2">
        <w:trPr>
          <w:trHeight w:val="916"/>
          <w:jc w:val="center"/>
        </w:trPr>
        <w:tc>
          <w:tcPr>
            <w:tcW w:w="1166" w:type="dxa"/>
            <w:vAlign w:val="center"/>
          </w:tcPr>
          <w:p w:rsidR="00AA6B38" w:rsidRPr="00F933D2" w:rsidRDefault="00351ACE">
            <w:pPr>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第19条</w:t>
            </w:r>
          </w:p>
        </w:tc>
        <w:tc>
          <w:tcPr>
            <w:tcW w:w="6093" w:type="dxa"/>
            <w:vAlign w:val="center"/>
          </w:tcPr>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19.1 坚持素质教育导向，学生评价、教师评价、课程评价体系完备。</w:t>
            </w:r>
          </w:p>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19.2健全学生综合评价制度，完善考试评价机制 。</w:t>
            </w:r>
          </w:p>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19.3充分发挥评价的积极作用，助推学生成长、教师发展和教育教学的改进，评价科学规范，成效显著。</w:t>
            </w:r>
          </w:p>
        </w:tc>
        <w:tc>
          <w:tcPr>
            <w:tcW w:w="1871" w:type="dxa"/>
            <w:vAlign w:val="center"/>
          </w:tcPr>
          <w:p w:rsidR="00AA6B38" w:rsidRPr="00F933D2" w:rsidRDefault="008B1559" w:rsidP="008B1559">
            <w:pPr>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A</w:t>
            </w:r>
          </w:p>
        </w:tc>
      </w:tr>
      <w:tr w:rsidR="00AA6B38" w:rsidRPr="00F933D2">
        <w:trPr>
          <w:trHeight w:val="465"/>
          <w:jc w:val="center"/>
        </w:trPr>
        <w:tc>
          <w:tcPr>
            <w:tcW w:w="9130" w:type="dxa"/>
            <w:gridSpan w:val="3"/>
            <w:vAlign w:val="center"/>
          </w:tcPr>
          <w:p w:rsidR="00AA6B38" w:rsidRPr="00F933D2" w:rsidRDefault="00351ACE">
            <w:pPr>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自    评    概    述</w:t>
            </w:r>
          </w:p>
        </w:tc>
      </w:tr>
      <w:tr w:rsidR="00AA6B38" w:rsidRPr="00F933D2">
        <w:trPr>
          <w:trHeight w:val="301"/>
          <w:jc w:val="center"/>
        </w:trPr>
        <w:tc>
          <w:tcPr>
            <w:tcW w:w="9130" w:type="dxa"/>
            <w:gridSpan w:val="3"/>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主要实践和成效</w:t>
            </w:r>
          </w:p>
        </w:tc>
      </w:tr>
      <w:tr w:rsidR="00AA6B38" w:rsidRPr="00F933D2">
        <w:trPr>
          <w:trHeight w:val="546"/>
          <w:jc w:val="center"/>
        </w:trPr>
        <w:tc>
          <w:tcPr>
            <w:tcW w:w="9130" w:type="dxa"/>
            <w:gridSpan w:val="3"/>
          </w:tcPr>
          <w:p w:rsidR="00AA6B38" w:rsidRPr="00F933D2" w:rsidRDefault="00351ACE" w:rsidP="00266311">
            <w:pPr>
              <w:spacing w:line="440" w:lineRule="exact"/>
              <w:ind w:firstLineChars="200" w:firstLine="422"/>
              <w:rPr>
                <w:rFonts w:asciiTheme="minorEastAsia" w:hAnsiTheme="minorEastAsia" w:cs="Times New Roman"/>
                <w:b/>
                <w:color w:val="000000" w:themeColor="text1"/>
              </w:rPr>
            </w:pPr>
            <w:r w:rsidRPr="00F933D2">
              <w:rPr>
                <w:rFonts w:asciiTheme="minorEastAsia" w:hAnsiTheme="minorEastAsia" w:cs="Times New Roman"/>
                <w:b/>
                <w:color w:val="000000" w:themeColor="text1"/>
              </w:rPr>
              <w:t>19.1 坚持素质教育导向，学生评价、教师评价、课程评价体系完备。</w:t>
            </w:r>
          </w:p>
          <w:p w:rsidR="00AA6B38" w:rsidRPr="00F933D2" w:rsidRDefault="00351ACE" w:rsidP="00266311">
            <w:pPr>
              <w:spacing w:line="440" w:lineRule="exact"/>
              <w:ind w:firstLineChars="200" w:firstLine="422"/>
              <w:rPr>
                <w:rFonts w:asciiTheme="minorEastAsia" w:hAnsiTheme="minorEastAsia" w:cs="Times New Roman"/>
                <w:b/>
                <w:color w:val="000000" w:themeColor="text1"/>
              </w:rPr>
            </w:pPr>
            <w:r w:rsidRPr="00F933D2">
              <w:rPr>
                <w:rFonts w:asciiTheme="minorEastAsia" w:hAnsiTheme="minorEastAsia" w:cs="Times New Roman"/>
                <w:b/>
                <w:color w:val="000000" w:themeColor="text1"/>
              </w:rPr>
              <w:t>19.1.</w:t>
            </w:r>
            <w:r w:rsidRPr="00F933D2">
              <w:rPr>
                <w:rFonts w:asciiTheme="minorEastAsia" w:hAnsiTheme="minorEastAsia" w:cs="Times New Roman" w:hint="eastAsia"/>
                <w:b/>
                <w:color w:val="000000" w:themeColor="text1"/>
              </w:rPr>
              <w:t>1</w:t>
            </w:r>
            <w:r w:rsidRPr="00F933D2">
              <w:rPr>
                <w:rFonts w:asciiTheme="minorEastAsia" w:hAnsiTheme="minorEastAsia" w:cs="Times New Roman"/>
                <w:b/>
                <w:color w:val="000000" w:themeColor="text1"/>
              </w:rPr>
              <w:t xml:space="preserve"> 根据素质教育的要求，积极探索评价制度的改革</w:t>
            </w:r>
          </w:p>
          <w:p w:rsidR="00AA6B38" w:rsidRPr="00F933D2" w:rsidRDefault="00351ACE" w:rsidP="00266311">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我校积极探索素质教育评价制度的改革，根据</w:t>
            </w:r>
            <w:r w:rsidRPr="00F933D2">
              <w:rPr>
                <w:rFonts w:asciiTheme="minorEastAsia" w:hAnsiTheme="minorEastAsia" w:cs="Times New Roman"/>
                <w:color w:val="000000" w:themeColor="text1"/>
                <w:kern w:val="0"/>
                <w:szCs w:val="21"/>
              </w:rPr>
              <w:t>《教育部关于积极推进中小学评价与考试制度改革的通知》对</w:t>
            </w:r>
            <w:r w:rsidRPr="00F933D2">
              <w:rPr>
                <w:rFonts w:asciiTheme="minorEastAsia" w:hAnsiTheme="minorEastAsia" w:cs="Times New Roman"/>
                <w:color w:val="000000" w:themeColor="text1"/>
                <w:szCs w:val="21"/>
              </w:rPr>
              <w:t>素质教育的要求，以发展性评价观为指导，</w:t>
            </w:r>
            <w:r w:rsidRPr="00F933D2">
              <w:rPr>
                <w:rFonts w:asciiTheme="minorEastAsia" w:hAnsiTheme="minorEastAsia" w:cs="Times New Roman"/>
                <w:color w:val="000000" w:themeColor="text1"/>
              </w:rPr>
              <w:t>建立健全学校评价制度改革工作的组织机构，</w:t>
            </w:r>
            <w:r w:rsidRPr="00F933D2">
              <w:rPr>
                <w:rFonts w:asciiTheme="minorEastAsia" w:hAnsiTheme="minorEastAsia" w:cs="Times New Roman"/>
                <w:color w:val="000000" w:themeColor="text1"/>
                <w:szCs w:val="21"/>
              </w:rPr>
              <w:t>制定了《泰兴市第四高级中学评价制度改革实施方案》，明确校本评价的指导思想、总体目标、主要内容、评价方式、实施要求、制度建设、组织保障等；成立了以校长为组长，学校各部门中层领导、各年级组负责人为成员的评价制度改革领导小组和工作小组，明确工作要求，</w:t>
            </w:r>
            <w:r w:rsidRPr="00F933D2">
              <w:rPr>
                <w:rFonts w:asciiTheme="minorEastAsia" w:hAnsiTheme="minorEastAsia" w:cs="Times New Roman"/>
                <w:color w:val="000000" w:themeColor="text1"/>
              </w:rPr>
              <w:t>将评价制度改革提上学校重要工作日程</w:t>
            </w:r>
            <w:r w:rsidRPr="00F933D2">
              <w:rPr>
                <w:rFonts w:asciiTheme="minorEastAsia" w:hAnsiTheme="minorEastAsia" w:cs="Times New Roman"/>
                <w:color w:val="000000" w:themeColor="text1"/>
                <w:szCs w:val="21"/>
              </w:rPr>
              <w:t>。</w:t>
            </w:r>
          </w:p>
          <w:p w:rsidR="00AA6B38" w:rsidRPr="00F933D2" w:rsidRDefault="00351ACE" w:rsidP="00266311">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kern w:val="1"/>
                <w:szCs w:val="28"/>
              </w:rPr>
              <w:t>学校在新课程实施过程中积极构建多元化评价体系，努力做到评价主体的多元化、评价方式的多样化、评价制度的规范化，做到公平、公正、公开，从而激发学生学习的积极性和主动性，调动教师工作的热情和创造性，使教育教学充满活力。学校根据素质教育要求积极推进课程改革，重视对传统评价制度的扬弃，积极深入研究校内</w:t>
            </w:r>
            <w:r w:rsidRPr="00F933D2">
              <w:rPr>
                <w:rFonts w:asciiTheme="minorEastAsia" w:hAnsiTheme="minorEastAsia" w:cs="Times New Roman"/>
                <w:bCs/>
                <w:color w:val="000000" w:themeColor="text1"/>
                <w:szCs w:val="28"/>
              </w:rPr>
              <w:t>评价制度的改革，推动学校内涵发展。学校结合</w:t>
            </w:r>
            <w:r w:rsidRPr="00F933D2">
              <w:rPr>
                <w:rFonts w:asciiTheme="minorEastAsia" w:hAnsiTheme="minorEastAsia" w:cs="Times New Roman"/>
                <w:color w:val="000000" w:themeColor="text1"/>
                <w:kern w:val="1"/>
                <w:szCs w:val="28"/>
              </w:rPr>
              <w:t>《基础教育课程改革实施纲要》和</w:t>
            </w:r>
            <w:r w:rsidRPr="00F933D2">
              <w:rPr>
                <w:rFonts w:asciiTheme="minorEastAsia" w:hAnsiTheme="minorEastAsia" w:cs="Times New Roman"/>
                <w:bCs/>
                <w:color w:val="000000" w:themeColor="text1"/>
                <w:szCs w:val="28"/>
              </w:rPr>
              <w:t>学校“学生第一，质量至上”</w:t>
            </w:r>
            <w:r w:rsidRPr="00F933D2">
              <w:rPr>
                <w:rFonts w:asciiTheme="minorEastAsia" w:hAnsiTheme="minorEastAsia" w:cs="Times New Roman"/>
                <w:color w:val="000000" w:themeColor="text1"/>
                <w:kern w:val="1"/>
                <w:szCs w:val="28"/>
              </w:rPr>
              <w:t>的办学理念，根据“师德高品位、师资高素质、教学高质量”的目标，初步建立了包括《</w:t>
            </w:r>
            <w:r w:rsidRPr="00F933D2">
              <w:rPr>
                <w:rFonts w:asciiTheme="minorEastAsia" w:hAnsiTheme="minorEastAsia" w:cs="Times New Roman"/>
                <w:color w:val="000000" w:themeColor="text1"/>
                <w:kern w:val="0"/>
                <w:szCs w:val="21"/>
              </w:rPr>
              <w:t>泰兴市第四高级中学</w:t>
            </w:r>
            <w:r w:rsidRPr="00F933D2">
              <w:rPr>
                <w:rFonts w:asciiTheme="minorEastAsia" w:hAnsiTheme="minorEastAsia" w:cs="Times New Roman"/>
                <w:color w:val="000000" w:themeColor="text1"/>
              </w:rPr>
              <w:t>高中课程评价实施方案》、</w:t>
            </w:r>
            <w:r w:rsidRPr="00F933D2">
              <w:rPr>
                <w:rFonts w:asciiTheme="minorEastAsia" w:hAnsiTheme="minorEastAsia" w:cs="Times New Roman"/>
                <w:color w:val="000000" w:themeColor="text1"/>
                <w:kern w:val="1"/>
                <w:szCs w:val="28"/>
              </w:rPr>
              <w:t>《泰兴市第四高级中学各科课程评价标准》、《泰兴市第四高级中学课程改革实施方案及课改工作领导小组》、《泰兴市第四高级中学绩效考核实施方案》、《泰兴市第四高级中学学生综合素质评价方案》、《泰兴市第四高级中学学生学分认定实施方案》、《泰兴市第四高级中学学生发展性评价方案》、《</w:t>
            </w:r>
            <w:r w:rsidRPr="00F933D2">
              <w:rPr>
                <w:rFonts w:asciiTheme="minorEastAsia" w:hAnsiTheme="minorEastAsia" w:cs="Times New Roman"/>
                <w:color w:val="000000" w:themeColor="text1"/>
                <w:kern w:val="0"/>
                <w:szCs w:val="21"/>
              </w:rPr>
              <w:t>泰兴市第四高级中学</w:t>
            </w:r>
            <w:r w:rsidRPr="00F933D2">
              <w:rPr>
                <w:rFonts w:asciiTheme="minorEastAsia" w:hAnsiTheme="minorEastAsia" w:cs="Times New Roman"/>
                <w:color w:val="000000" w:themeColor="text1"/>
              </w:rPr>
              <w:t>研究性学习课程评价方案》</w:t>
            </w:r>
            <w:r w:rsidRPr="00F933D2">
              <w:rPr>
                <w:rFonts w:asciiTheme="minorEastAsia" w:hAnsiTheme="minorEastAsia" w:cs="Times New Roman"/>
                <w:color w:val="000000" w:themeColor="text1"/>
                <w:kern w:val="1"/>
                <w:szCs w:val="28"/>
              </w:rPr>
              <w:t>等在内的一套完整的评价制度</w:t>
            </w:r>
            <w:r w:rsidRPr="00F933D2">
              <w:rPr>
                <w:rFonts w:asciiTheme="minorEastAsia" w:hAnsiTheme="minorEastAsia" w:cs="Times New Roman"/>
                <w:bCs/>
                <w:color w:val="000000" w:themeColor="text1"/>
                <w:kern w:val="1"/>
                <w:szCs w:val="28"/>
              </w:rPr>
              <w:t>，</w:t>
            </w:r>
            <w:r w:rsidRPr="00F933D2">
              <w:rPr>
                <w:rFonts w:asciiTheme="minorEastAsia" w:hAnsiTheme="minorEastAsia" w:cs="Times New Roman"/>
                <w:color w:val="000000" w:themeColor="text1"/>
                <w:kern w:val="1"/>
                <w:szCs w:val="28"/>
              </w:rPr>
              <w:t>促进了各级各类课程的有效实施，促进了学生的全面发展，促进了教师的专业发展。</w:t>
            </w:r>
          </w:p>
          <w:p w:rsidR="00AA6B38" w:rsidRPr="00F933D2" w:rsidRDefault="00351ACE" w:rsidP="00266311">
            <w:pPr>
              <w:spacing w:line="440" w:lineRule="exact"/>
              <w:ind w:firstLineChars="200" w:firstLine="420"/>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1"/>
                <w:szCs w:val="28"/>
              </w:rPr>
              <w:t>多年来，随着新课程改革的不断深入，</w:t>
            </w:r>
            <w:r w:rsidRPr="00F933D2">
              <w:rPr>
                <w:rFonts w:asciiTheme="minorEastAsia" w:hAnsiTheme="minorEastAsia" w:cs="Times New Roman"/>
                <w:color w:val="000000" w:themeColor="text1"/>
                <w:kern w:val="0"/>
                <w:szCs w:val="21"/>
              </w:rPr>
              <w:t>我校建立了由学生、家长、社会、学校和教师等共同参与的评价机制，既实行终结性评价，也实行形成性评价；既实行定量评价，也实行定量和定性</w:t>
            </w:r>
            <w:r w:rsidRPr="00F933D2">
              <w:rPr>
                <w:rFonts w:asciiTheme="minorEastAsia" w:hAnsiTheme="minorEastAsia" w:cs="Times New Roman"/>
                <w:color w:val="000000" w:themeColor="text1"/>
                <w:kern w:val="0"/>
                <w:szCs w:val="21"/>
              </w:rPr>
              <w:lastRenderedPageBreak/>
              <w:t>相结合的评价；既实行绝对性评价，也实行差异性评价；我们还运用了观察、交流、测验、自评与互评等不同考核方式组织考查。其中，由泰兴教育局牵头的“万名教师访万家”活动，经全体教师的努力，在家长的大力支持下取得圆满成功。</w:t>
            </w:r>
          </w:p>
          <w:p w:rsidR="00AA6B38" w:rsidRPr="00F933D2" w:rsidRDefault="00351ACE" w:rsidP="00266311">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通过实践，学校评价机制逐步完善，教学行为、学习行为、课程实施不断得到规范，得到了师生的普遍认同，推动了学校教育教学改革的不断深化，促进了教育教学改革的开展。学生、家长和社会对学校的教育教学工作给予了高度评价。</w:t>
            </w:r>
          </w:p>
          <w:p w:rsidR="00AA6B38" w:rsidRPr="00F933D2" w:rsidRDefault="00351ACE" w:rsidP="00266311">
            <w:pPr>
              <w:spacing w:line="44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19.</w:t>
            </w:r>
            <w:r w:rsidRPr="00F933D2">
              <w:rPr>
                <w:rFonts w:asciiTheme="minorEastAsia" w:hAnsiTheme="minorEastAsia" w:cs="Times New Roman" w:hint="eastAsia"/>
                <w:b/>
                <w:color w:val="000000" w:themeColor="text1"/>
                <w:szCs w:val="21"/>
              </w:rPr>
              <w:t>1</w:t>
            </w:r>
            <w:r w:rsidRPr="00F933D2">
              <w:rPr>
                <w:rFonts w:asciiTheme="minorEastAsia" w:hAnsiTheme="minorEastAsia" w:cs="Times New Roman"/>
                <w:b/>
                <w:color w:val="000000" w:themeColor="text1"/>
                <w:szCs w:val="21"/>
              </w:rPr>
              <w:t>.2初步形成了较为可行的课程评价、学生评价、教师评价等体系，推进教育教学改革</w:t>
            </w:r>
          </w:p>
          <w:p w:rsidR="00AA6B38" w:rsidRPr="00F933D2" w:rsidRDefault="00351ACE" w:rsidP="00266311">
            <w:pPr>
              <w:spacing w:line="44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19.</w:t>
            </w:r>
            <w:r w:rsidRPr="00F933D2">
              <w:rPr>
                <w:rFonts w:asciiTheme="minorEastAsia" w:hAnsiTheme="minorEastAsia" w:cs="Times New Roman" w:hint="eastAsia"/>
                <w:b/>
                <w:color w:val="000000" w:themeColor="text1"/>
                <w:szCs w:val="21"/>
              </w:rPr>
              <w:t>1</w:t>
            </w:r>
            <w:r w:rsidRPr="00F933D2">
              <w:rPr>
                <w:rFonts w:asciiTheme="minorEastAsia" w:hAnsiTheme="minorEastAsia" w:cs="Times New Roman"/>
                <w:b/>
                <w:color w:val="000000" w:themeColor="text1"/>
                <w:szCs w:val="21"/>
              </w:rPr>
              <w:t>.</w:t>
            </w:r>
            <w:r w:rsidRPr="00F933D2">
              <w:rPr>
                <w:rFonts w:asciiTheme="minorEastAsia" w:hAnsiTheme="minorEastAsia" w:cs="Times New Roman" w:hint="eastAsia"/>
                <w:b/>
                <w:color w:val="000000" w:themeColor="text1"/>
                <w:szCs w:val="21"/>
              </w:rPr>
              <w:t>2.1</w:t>
            </w:r>
            <w:r w:rsidRPr="00F933D2">
              <w:rPr>
                <w:rFonts w:asciiTheme="minorEastAsia" w:hAnsiTheme="minorEastAsia" w:cs="Times New Roman"/>
                <w:b/>
                <w:color w:val="000000" w:themeColor="text1"/>
                <w:szCs w:val="21"/>
              </w:rPr>
              <w:t xml:space="preserve"> 课程评价：规范实施，打造特色</w:t>
            </w:r>
          </w:p>
          <w:p w:rsidR="00AA6B38" w:rsidRPr="00F933D2" w:rsidRDefault="00351ACE" w:rsidP="00266311">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szCs w:val="21"/>
                <w:lang w:val="zh-CN"/>
              </w:rPr>
              <w:t>学校成立了课程改革管理领导小组，</w:t>
            </w:r>
            <w:r w:rsidRPr="00F933D2">
              <w:rPr>
                <w:rFonts w:asciiTheme="minorEastAsia" w:hAnsiTheme="minorEastAsia" w:cs="Times New Roman"/>
                <w:color w:val="000000" w:themeColor="text1"/>
                <w:szCs w:val="21"/>
              </w:rPr>
              <w:t>依据新课程理念，以学生发展为本，以培养创新精神和实践能力为核心，</w:t>
            </w:r>
            <w:r w:rsidRPr="00F933D2">
              <w:rPr>
                <w:rFonts w:asciiTheme="minorEastAsia" w:hAnsiTheme="minorEastAsia" w:cs="Times New Roman"/>
                <w:bCs/>
                <w:color w:val="000000" w:themeColor="text1"/>
                <w:kern w:val="0"/>
                <w:szCs w:val="21"/>
              </w:rPr>
              <w:t>建立符合新课改要求的课程评价体系，</w:t>
            </w:r>
            <w:r w:rsidRPr="00F933D2">
              <w:rPr>
                <w:rFonts w:asciiTheme="minorEastAsia" w:hAnsiTheme="minorEastAsia" w:cs="Times New Roman"/>
                <w:color w:val="000000" w:themeColor="text1"/>
                <w:szCs w:val="21"/>
              </w:rPr>
              <w:t>制定了《泰兴市第四高级中学课程评价方案》、《泰兴市第四高级中学课程改革实施方案》、《</w:t>
            </w:r>
            <w:r w:rsidRPr="00F933D2">
              <w:rPr>
                <w:rFonts w:asciiTheme="minorEastAsia" w:hAnsiTheme="minorEastAsia" w:cs="Times New Roman"/>
                <w:color w:val="000000" w:themeColor="text1"/>
                <w:kern w:val="0"/>
                <w:szCs w:val="21"/>
              </w:rPr>
              <w:t>泰兴市第四高级中学</w:t>
            </w:r>
            <w:r w:rsidRPr="00F933D2">
              <w:rPr>
                <w:rFonts w:asciiTheme="minorEastAsia" w:hAnsiTheme="minorEastAsia" w:cs="Times New Roman"/>
                <w:color w:val="000000" w:themeColor="text1"/>
              </w:rPr>
              <w:t>校本课程开发实施方案》、</w:t>
            </w:r>
            <w:r w:rsidRPr="00F933D2">
              <w:rPr>
                <w:rFonts w:asciiTheme="minorEastAsia" w:hAnsiTheme="minorEastAsia" w:cs="Times New Roman"/>
                <w:color w:val="000000" w:themeColor="text1"/>
                <w:szCs w:val="21"/>
              </w:rPr>
              <w:t>《</w:t>
            </w:r>
            <w:r w:rsidRPr="00F933D2">
              <w:rPr>
                <w:rFonts w:asciiTheme="minorEastAsia" w:hAnsiTheme="minorEastAsia" w:cs="Times New Roman"/>
                <w:color w:val="000000" w:themeColor="text1"/>
                <w:kern w:val="0"/>
                <w:szCs w:val="21"/>
              </w:rPr>
              <w:t>泰兴市第四高级中学</w:t>
            </w:r>
            <w:r w:rsidRPr="00F933D2">
              <w:rPr>
                <w:rFonts w:asciiTheme="minorEastAsia" w:hAnsiTheme="minorEastAsia" w:cs="Times New Roman"/>
                <w:color w:val="000000" w:themeColor="text1"/>
              </w:rPr>
              <w:t>综合实践活动实施方案</w:t>
            </w:r>
            <w:r w:rsidRPr="00F933D2">
              <w:rPr>
                <w:rFonts w:asciiTheme="minorEastAsia" w:hAnsiTheme="minorEastAsia" w:cs="Times New Roman"/>
                <w:color w:val="000000" w:themeColor="text1"/>
                <w:szCs w:val="21"/>
              </w:rPr>
              <w:t>》、《</w:t>
            </w:r>
            <w:r w:rsidRPr="00F933D2">
              <w:rPr>
                <w:rFonts w:asciiTheme="minorEastAsia" w:hAnsiTheme="minorEastAsia" w:cs="Times New Roman"/>
                <w:color w:val="000000" w:themeColor="text1"/>
                <w:kern w:val="0"/>
                <w:szCs w:val="21"/>
              </w:rPr>
              <w:t>泰兴市第四高级中学</w:t>
            </w:r>
            <w:r w:rsidRPr="00F933D2">
              <w:rPr>
                <w:rFonts w:asciiTheme="minorEastAsia" w:hAnsiTheme="minorEastAsia" w:cs="Times New Roman"/>
                <w:color w:val="000000" w:themeColor="text1"/>
              </w:rPr>
              <w:t>研究性学习课程评价方案</w:t>
            </w:r>
            <w:r w:rsidRPr="00F933D2">
              <w:rPr>
                <w:rFonts w:asciiTheme="minorEastAsia" w:hAnsiTheme="minorEastAsia" w:cs="Times New Roman"/>
                <w:color w:val="000000" w:themeColor="text1"/>
                <w:szCs w:val="21"/>
              </w:rPr>
              <w:t>》等制度，明确了评价的指标、方式、程序和评价结果的认定等内容，</w:t>
            </w:r>
            <w:r w:rsidRPr="00F933D2">
              <w:rPr>
                <w:rFonts w:asciiTheme="minorEastAsia" w:hAnsiTheme="minorEastAsia" w:cs="Times New Roman"/>
                <w:color w:val="000000" w:themeColor="text1"/>
              </w:rPr>
              <w:t>规范学校课程管理，促进新课程健康、顺利发展。</w:t>
            </w:r>
          </w:p>
          <w:p w:rsidR="00AA6B38" w:rsidRPr="00F933D2" w:rsidRDefault="00351ACE" w:rsidP="00266311">
            <w:pPr>
              <w:widowControl/>
              <w:shd w:val="clear" w:color="000000" w:fill="FFFFFF"/>
              <w:spacing w:line="440" w:lineRule="exact"/>
              <w:ind w:firstLine="525"/>
              <w:rPr>
                <w:rFonts w:asciiTheme="minorEastAsia" w:hAnsiTheme="minorEastAsia" w:cs="Times New Roman"/>
                <w:color w:val="000000" w:themeColor="text1"/>
                <w:kern w:val="1"/>
                <w:szCs w:val="28"/>
              </w:rPr>
            </w:pPr>
            <w:r w:rsidRPr="00F933D2">
              <w:rPr>
                <w:rFonts w:asciiTheme="minorEastAsia" w:hAnsiTheme="minorEastAsia" w:cs="Times New Roman"/>
                <w:color w:val="000000" w:themeColor="text1"/>
                <w:kern w:val="1"/>
                <w:szCs w:val="28"/>
              </w:rPr>
              <w:t>我校开齐开足国家规定的必修课程和选修</w:t>
            </w:r>
            <w:r w:rsidRPr="00F933D2">
              <w:rPr>
                <w:rFonts w:asciiTheme="minorEastAsia" w:hAnsiTheme="minorEastAsia" w:cs="宋体" w:hint="eastAsia"/>
                <w:color w:val="000000" w:themeColor="text1"/>
                <w:kern w:val="1"/>
                <w:szCs w:val="28"/>
              </w:rPr>
              <w:t>Ⅰ</w:t>
            </w:r>
            <w:r w:rsidR="005C3BCC">
              <w:rPr>
                <w:rFonts w:asciiTheme="minorEastAsia" w:hAnsiTheme="minorEastAsia" w:cs="宋体" w:hint="eastAsia"/>
                <w:color w:val="000000" w:themeColor="text1"/>
                <w:kern w:val="1"/>
                <w:szCs w:val="28"/>
              </w:rPr>
              <w:t>选修</w:t>
            </w:r>
            <w:r w:rsidR="005C3BCC" w:rsidRPr="005C3BCC">
              <w:rPr>
                <w:rFonts w:asciiTheme="minorEastAsia" w:hAnsiTheme="minorEastAsia" w:cs="宋体" w:hint="eastAsia"/>
                <w:color w:val="000000" w:themeColor="text1"/>
                <w:kern w:val="1"/>
                <w:szCs w:val="28"/>
              </w:rPr>
              <w:t>Ⅱ</w:t>
            </w:r>
            <w:r w:rsidRPr="00F933D2">
              <w:rPr>
                <w:rFonts w:asciiTheme="minorEastAsia" w:hAnsiTheme="minorEastAsia" w:cs="Times New Roman"/>
                <w:color w:val="000000" w:themeColor="text1"/>
                <w:kern w:val="1"/>
                <w:szCs w:val="28"/>
              </w:rPr>
              <w:t>课程。依据新课程理念，全面落实新课标要求，在</w:t>
            </w:r>
            <w:r w:rsidRPr="00F933D2">
              <w:rPr>
                <w:rFonts w:asciiTheme="minorEastAsia" w:hAnsiTheme="minorEastAsia" w:cs="Times New Roman"/>
                <w:color w:val="000000" w:themeColor="text1"/>
                <w:szCs w:val="28"/>
              </w:rPr>
              <w:t>课改工作领导小组领导下，</w:t>
            </w:r>
            <w:r w:rsidRPr="00F933D2">
              <w:rPr>
                <w:rFonts w:asciiTheme="minorEastAsia" w:hAnsiTheme="minorEastAsia" w:cs="Times New Roman"/>
                <w:color w:val="000000" w:themeColor="text1"/>
                <w:kern w:val="1"/>
                <w:szCs w:val="28"/>
              </w:rPr>
              <w:t>制定了一系列制度和评价标准，不断探索课程评价的新方法。通过定期的听课评课、问卷调查、检测分析、评教评学、专家引领等对必修课程、选修</w:t>
            </w:r>
            <w:r w:rsidRPr="00F933D2">
              <w:rPr>
                <w:rFonts w:asciiTheme="minorEastAsia" w:hAnsiTheme="minorEastAsia" w:cs="宋体" w:hint="eastAsia"/>
                <w:color w:val="000000" w:themeColor="text1"/>
                <w:kern w:val="1"/>
                <w:szCs w:val="28"/>
              </w:rPr>
              <w:t>Ⅰ</w:t>
            </w:r>
            <w:r w:rsidR="005C3BCC">
              <w:rPr>
                <w:rFonts w:asciiTheme="minorEastAsia" w:hAnsiTheme="minorEastAsia" w:cs="宋体" w:hint="eastAsia"/>
                <w:color w:val="000000" w:themeColor="text1"/>
                <w:kern w:val="1"/>
                <w:szCs w:val="28"/>
              </w:rPr>
              <w:t>选修</w:t>
            </w:r>
            <w:r w:rsidR="005C3BCC" w:rsidRPr="005C3BCC">
              <w:rPr>
                <w:rFonts w:asciiTheme="minorEastAsia" w:hAnsiTheme="minorEastAsia" w:cs="宋体" w:hint="eastAsia"/>
                <w:color w:val="000000" w:themeColor="text1"/>
                <w:kern w:val="1"/>
                <w:szCs w:val="28"/>
              </w:rPr>
              <w:t>Ⅱ</w:t>
            </w:r>
            <w:r w:rsidRPr="00F933D2">
              <w:rPr>
                <w:rFonts w:asciiTheme="minorEastAsia" w:hAnsiTheme="minorEastAsia" w:cs="Times New Roman"/>
                <w:color w:val="000000" w:themeColor="text1"/>
                <w:kern w:val="1"/>
                <w:szCs w:val="28"/>
              </w:rPr>
              <w:t>课程进行调研，对它们的课时设置、问题设计、模块设计等进行调整，使之结合学校的办学特色，体现自主、合作、探究的目标。同时</w:t>
            </w:r>
            <w:r w:rsidRPr="00F933D2">
              <w:rPr>
                <w:rFonts w:asciiTheme="minorEastAsia" w:hAnsiTheme="minorEastAsia" w:cs="Times New Roman" w:hint="eastAsia"/>
                <w:color w:val="000000" w:themeColor="text1"/>
                <w:kern w:val="1"/>
                <w:szCs w:val="28"/>
              </w:rPr>
              <w:t>由</w:t>
            </w:r>
            <w:r w:rsidRPr="00F933D2">
              <w:rPr>
                <w:rFonts w:asciiTheme="minorEastAsia" w:hAnsiTheme="minorEastAsia" w:cs="Times New Roman"/>
                <w:color w:val="000000" w:themeColor="text1"/>
                <w:kern w:val="1"/>
                <w:szCs w:val="28"/>
              </w:rPr>
              <w:t>教科室和教务处牵头，以教研组、备课组为单位，加强校本教研，围绕本学科特点，结合学校实际及自身的优势，推进“对话生成，精讲巧练”课堂建设，制定出与本学科相关的校本课程研究方向，引导教师积极开发课程，丰富学生的选课内容，把课程的开发和实施计入工作量，将课程实施的结果与职称评定、评先评优挂钩，</w:t>
            </w:r>
            <w:r w:rsidRPr="00F933D2">
              <w:rPr>
                <w:rFonts w:asciiTheme="minorEastAsia" w:hAnsiTheme="minorEastAsia" w:cs="Times New Roman" w:hint="eastAsia"/>
                <w:color w:val="000000" w:themeColor="text1"/>
                <w:kern w:val="1"/>
                <w:szCs w:val="28"/>
              </w:rPr>
              <w:t>对</w:t>
            </w:r>
            <w:r w:rsidRPr="00F933D2">
              <w:rPr>
                <w:rFonts w:asciiTheme="minorEastAsia" w:hAnsiTheme="minorEastAsia" w:cs="Times New Roman"/>
                <w:color w:val="000000" w:themeColor="text1"/>
                <w:kern w:val="1"/>
                <w:szCs w:val="28"/>
              </w:rPr>
              <w:t>开发课程中教师发表的经验总结、教学反思、论文等</w:t>
            </w:r>
            <w:r w:rsidRPr="00F933D2">
              <w:rPr>
                <w:rFonts w:asciiTheme="minorEastAsia" w:hAnsiTheme="minorEastAsia" w:cs="Times New Roman" w:hint="eastAsia"/>
                <w:color w:val="000000" w:themeColor="text1"/>
                <w:kern w:val="1"/>
                <w:szCs w:val="28"/>
              </w:rPr>
              <w:t>根据规定</w:t>
            </w:r>
            <w:r w:rsidRPr="00F933D2">
              <w:rPr>
                <w:rFonts w:asciiTheme="minorEastAsia" w:hAnsiTheme="minorEastAsia" w:cs="Times New Roman"/>
                <w:color w:val="000000" w:themeColor="text1"/>
                <w:kern w:val="1"/>
                <w:szCs w:val="28"/>
              </w:rPr>
              <w:t>实施奖励，学校最终开发了以文学类、艺术类、实用类、</w:t>
            </w:r>
            <w:r w:rsidRPr="00F933D2">
              <w:rPr>
                <w:rFonts w:asciiTheme="minorEastAsia" w:hAnsiTheme="minorEastAsia" w:cs="Times New Roman"/>
                <w:color w:val="000000" w:themeColor="text1"/>
                <w:kern w:val="1"/>
                <w:szCs w:val="28"/>
                <w:shd w:val="clear" w:color="auto" w:fill="FFFFFF"/>
              </w:rPr>
              <w:t>地方特色类等为主题</w:t>
            </w:r>
            <w:r w:rsidRPr="00F933D2">
              <w:rPr>
                <w:rFonts w:asciiTheme="minorEastAsia" w:hAnsiTheme="minorEastAsia" w:cs="Times New Roman"/>
                <w:color w:val="000000" w:themeColor="text1"/>
                <w:kern w:val="1"/>
                <w:szCs w:val="28"/>
              </w:rPr>
              <w:t>的</w:t>
            </w:r>
            <w:r w:rsidRPr="00F933D2">
              <w:rPr>
                <w:rFonts w:asciiTheme="minorEastAsia" w:hAnsiTheme="minorEastAsia" w:cs="Times New Roman" w:hint="eastAsia"/>
                <w:color w:val="000000" w:themeColor="text1"/>
                <w:kern w:val="1"/>
                <w:szCs w:val="28"/>
              </w:rPr>
              <w:t>64</w:t>
            </w:r>
            <w:r w:rsidRPr="00F933D2">
              <w:rPr>
                <w:rFonts w:asciiTheme="minorEastAsia" w:hAnsiTheme="minorEastAsia" w:cs="Times New Roman"/>
                <w:color w:val="000000" w:themeColor="text1"/>
                <w:kern w:val="1"/>
                <w:szCs w:val="28"/>
              </w:rPr>
              <w:t>门校本课程，其中《古镇黄桥》、《沈毅事略》、《营养与健康》、《英文歌曲的赏析与学唱》、《物理与日常生活》、《异域的风采——美文阅读》、</w:t>
            </w:r>
            <w:r w:rsidRPr="00F933D2">
              <w:rPr>
                <w:rFonts w:asciiTheme="minorEastAsia" w:hAnsiTheme="minorEastAsia" w:cs="Times New Roman"/>
                <w:color w:val="000000" w:themeColor="text1"/>
              </w:rPr>
              <w:t>《红楼梦——精读精炼》等</w:t>
            </w:r>
            <w:r w:rsidRPr="00F933D2">
              <w:rPr>
                <w:rFonts w:asciiTheme="minorEastAsia" w:hAnsiTheme="minorEastAsia" w:cs="Times New Roman"/>
                <w:color w:val="000000" w:themeColor="text1"/>
                <w:kern w:val="1"/>
                <w:szCs w:val="28"/>
              </w:rPr>
              <w:t>在开设过程中，深受学生欢迎</w:t>
            </w:r>
            <w:r w:rsidRPr="00F933D2">
              <w:rPr>
                <w:rFonts w:asciiTheme="minorEastAsia" w:hAnsiTheme="minorEastAsia" w:cs="Times New Roman"/>
                <w:color w:val="000000" w:themeColor="text1"/>
              </w:rPr>
              <w:t xml:space="preserve"> ，选修人数不断增加，成为选修课程里的必修课。</w:t>
            </w:r>
            <w:r w:rsidRPr="00F933D2">
              <w:rPr>
                <w:rFonts w:asciiTheme="minorEastAsia" w:hAnsiTheme="minorEastAsia" w:cs="Times New Roman"/>
                <w:color w:val="000000" w:themeColor="text1"/>
                <w:szCs w:val="21"/>
              </w:rPr>
              <w:t>2017年，高小兵副校长主编</w:t>
            </w:r>
            <w:r w:rsidRPr="00F933D2">
              <w:rPr>
                <w:rFonts w:asciiTheme="minorEastAsia" w:hAnsiTheme="minorEastAsia" w:cs="Times New Roman" w:hint="eastAsia"/>
                <w:color w:val="000000" w:themeColor="text1"/>
                <w:szCs w:val="21"/>
              </w:rPr>
              <w:t>的</w:t>
            </w:r>
            <w:r w:rsidRPr="00F933D2">
              <w:rPr>
                <w:rFonts w:asciiTheme="minorEastAsia" w:hAnsiTheme="minorEastAsia" w:cs="Times New Roman"/>
                <w:color w:val="000000" w:themeColor="text1"/>
                <w:szCs w:val="21"/>
              </w:rPr>
              <w:t>校本课程《黄桥的那年那人那事》，在江苏省中小学教学研究室组织的全省中小学优秀校本课程评选中获二等奖。</w:t>
            </w:r>
          </w:p>
          <w:p w:rsidR="00AA6B38" w:rsidRPr="00F933D2" w:rsidRDefault="00351ACE" w:rsidP="00266311">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在课程评价方法上，我校坚持以学生为中心，以学生的学习为评价对象，把形成性评价与终结性评价相结合，立足评价主体多元化、评价角度全方位，充分发挥评价的诊断、激励和发展功能。通过教师</w:t>
            </w:r>
            <w:r w:rsidRPr="00F933D2">
              <w:rPr>
                <w:rFonts w:asciiTheme="minorEastAsia" w:hAnsiTheme="minorEastAsia" w:cs="Times New Roman"/>
                <w:color w:val="000000" w:themeColor="text1"/>
                <w:szCs w:val="21"/>
                <w:lang w:val="zh-CN"/>
              </w:rPr>
              <w:t>座谈会、教育教学论坛、校内听评课、</w:t>
            </w:r>
            <w:r w:rsidRPr="00F933D2">
              <w:rPr>
                <w:rFonts w:asciiTheme="minorEastAsia" w:hAnsiTheme="minorEastAsia" w:cs="Times New Roman"/>
                <w:color w:val="000000" w:themeColor="text1"/>
                <w:szCs w:val="21"/>
              </w:rPr>
              <w:t>家长及学生评教、自主检测等方式进行综合</w:t>
            </w:r>
            <w:r w:rsidRPr="00F933D2">
              <w:rPr>
                <w:rFonts w:asciiTheme="minorEastAsia" w:hAnsiTheme="minorEastAsia" w:cs="Times New Roman"/>
                <w:color w:val="000000" w:themeColor="text1"/>
                <w:szCs w:val="21"/>
              </w:rPr>
              <w:lastRenderedPageBreak/>
              <w:t>评估</w:t>
            </w:r>
            <w:r w:rsidRPr="00F933D2">
              <w:rPr>
                <w:rFonts w:asciiTheme="minorEastAsia" w:hAnsiTheme="minorEastAsia" w:cs="Times New Roman"/>
                <w:color w:val="000000" w:themeColor="text1"/>
                <w:szCs w:val="21"/>
                <w:lang w:val="zh-CN"/>
              </w:rPr>
              <w:t>，了解、诊断课程实施过程中存在的问题，为下一步调整提供依据，逐步深入推进新课程实施。</w:t>
            </w:r>
          </w:p>
          <w:p w:rsidR="00AA6B38" w:rsidRPr="00F933D2" w:rsidRDefault="00351ACE" w:rsidP="00266311">
            <w:pPr>
              <w:spacing w:line="440" w:lineRule="exact"/>
              <w:ind w:firstLineChars="194" w:firstLine="407"/>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在对校本课程评价过程中，抓好课程目标与计划的评价、课程开设准备与投入评价、课程实施过程评价、课程实施效果评价，注重“三维”评价和形成性、发展性评价。除关注成果外，注重学生积极参与活动的全过程，关注学生面对挫折和与人交往方面的表现以及习惯养成等，并给予多次评价机会。</w:t>
            </w:r>
          </w:p>
          <w:p w:rsidR="00AA6B38" w:rsidRPr="00F933D2" w:rsidRDefault="00351ACE" w:rsidP="00266311">
            <w:pPr>
              <w:spacing w:line="440" w:lineRule="exact"/>
              <w:ind w:firstLine="525"/>
              <w:rPr>
                <w:rFonts w:asciiTheme="minorEastAsia" w:hAnsiTheme="minorEastAsia" w:cs="Times New Roman"/>
                <w:color w:val="000000" w:themeColor="text1"/>
                <w:kern w:val="1"/>
                <w:szCs w:val="28"/>
              </w:rPr>
            </w:pPr>
            <w:r w:rsidRPr="00F933D2">
              <w:rPr>
                <w:rFonts w:asciiTheme="minorEastAsia" w:hAnsiTheme="minorEastAsia" w:cs="Times New Roman"/>
                <w:color w:val="000000" w:themeColor="text1"/>
                <w:kern w:val="1"/>
                <w:szCs w:val="28"/>
              </w:rPr>
              <w:t>学校修订了《泰兴市第四高级中学优质学科的实施总结推广方案》《泰兴市第四高级中学综合实践活动课程评价情况》《泰兴市第四高级中学校本课程评价方案》《泰兴市第四高级中学先进教研组评定条例》《泰兴市第四高级中学优秀备课组评选条例》等，不断探索课程评价的新方法。经过</w:t>
            </w:r>
            <w:r w:rsidRPr="00F933D2">
              <w:rPr>
                <w:rFonts w:asciiTheme="minorEastAsia" w:hAnsiTheme="minorEastAsia" w:cs="Times New Roman"/>
                <w:color w:val="000000" w:themeColor="text1"/>
                <w:szCs w:val="28"/>
              </w:rPr>
              <w:t>课改工作领导小组</w:t>
            </w:r>
            <w:r w:rsidRPr="00F933D2">
              <w:rPr>
                <w:rFonts w:asciiTheme="minorEastAsia" w:hAnsiTheme="minorEastAsia" w:cs="Times New Roman"/>
                <w:color w:val="000000" w:themeColor="text1"/>
                <w:kern w:val="1"/>
                <w:szCs w:val="28"/>
              </w:rPr>
              <w:t>和聘请的校外专家的多方面诊断，我校初步形成部分优质课程:《英语美文阅读与欣赏》、《微生物奇观》、《沈毅事略》、《红楼梦精读精练》、《趣味化学》、《时政聚焦》、《趣味对联故事》、《初高中数学内容衔接》、《中外传统节日文化比较》、《仿生学与生物武器》等。在加强对部分优质课程的总结推广的同时，学校又加大了对薄弱课程和课程薄弱环节的诊断反思力度，在学科课程建设中强势推行“反思性教学”实践，狠抓教师每节课后的、阶段性的、总结性的教学反思工作。即使是强势学科，对青年教师实施“课堂教学诊断”活动，“推门听课”，了解课堂实情，“一对一”或“几对一”的说与评，确保课堂教学效果最优化。</w:t>
            </w:r>
          </w:p>
          <w:p w:rsidR="00AA6B38" w:rsidRPr="00F933D2" w:rsidRDefault="00351ACE" w:rsidP="00266311">
            <w:pPr>
              <w:spacing w:line="440" w:lineRule="exact"/>
              <w:ind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关于综合实践活动课程中学生的评价，通过建立学生学习过程档案和收集学生学习成果的方法，以“定性为主、量化为辅”、“自我评、小组评和教师评相结合”的多维评价方式，侧重对学生参与合作的态度、发现探索问题的能力、收集处理信息的能力、持之以恒的研究态度和完成成果的态度进行评价。通过日常观察即时评价、成果展示和项目评价与阶段综合评价等方式来注重评价的全程性。</w:t>
            </w:r>
          </w:p>
          <w:p w:rsidR="00AA6B38" w:rsidRPr="00F933D2" w:rsidRDefault="00351ACE" w:rsidP="00266311">
            <w:pPr>
              <w:spacing w:line="440" w:lineRule="exact"/>
              <w:ind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关于综合实践活动课程中指导教师的评价，采用“协商研讨评定”方式，以自评为主，结合学生评价、教研组评价与学校评价多种方式进行综合评价，提高评价的可信度和客观度。每一个主题活动结束后，由年级组组织学生对指导教师进行评价，再由教师进行自我评价。评价方式主要有学生座谈会、调查问卷和教师评价表等。</w:t>
            </w:r>
          </w:p>
          <w:p w:rsidR="00AA6B38" w:rsidRPr="00F933D2" w:rsidRDefault="00351ACE" w:rsidP="00266311">
            <w:pPr>
              <w:spacing w:line="440" w:lineRule="exact"/>
              <w:ind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关于综合实践活动课程的评价，由学校教务处具体落实，每学期对不同类别的综合实践活动课程进行一次评价。评价内容主要有课程内容、课程的组织实施、对学生学习的评价和课程实施成效等。采取方式有：审阅师生自评材料、与组织活动的教师(或教师小组)共同反思活动过程、交流讨论、召开学生座谈会、召开家长座谈会或书面征求家长意见、走访与活动有关的社区人士等。</w:t>
            </w:r>
          </w:p>
          <w:p w:rsidR="00AA6B38" w:rsidRPr="00F933D2" w:rsidRDefault="00351ACE" w:rsidP="00266311">
            <w:pPr>
              <w:spacing w:line="440" w:lineRule="exact"/>
              <w:ind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我校还利用校刊《新竹报》来展示综合实践活动成果，对活动的组织、学生的参与、评比的</w:t>
            </w:r>
            <w:r w:rsidRPr="00F933D2">
              <w:rPr>
                <w:rFonts w:asciiTheme="minorEastAsia" w:hAnsiTheme="minorEastAsia" w:cs="Times New Roman"/>
                <w:color w:val="000000" w:themeColor="text1"/>
              </w:rPr>
              <w:lastRenderedPageBreak/>
              <w:t>结果和学生优秀的成果等情况出专刊，让全校师生了解相关活动，提高学生参与综合社会实践活动课程的积极性，同时也是对综合社会实践活动课程的评价和肯定。</w:t>
            </w:r>
          </w:p>
          <w:p w:rsidR="00AA6B38" w:rsidRPr="00F933D2" w:rsidRDefault="00351ACE" w:rsidP="00266311">
            <w:pPr>
              <w:snapToGrid w:val="0"/>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以上一些举措使校本课程的开发与学科紧密结合，使学科课程同综合实践活动有机结合。在进一步实施素质教育、完善课程结构、丰富教育教学资源、促进全体学生素质提高等方面产生了重要作用。</w:t>
            </w:r>
          </w:p>
          <w:p w:rsidR="00AA6B38" w:rsidRPr="00F933D2" w:rsidRDefault="00351ACE" w:rsidP="00266311">
            <w:pPr>
              <w:spacing w:line="440" w:lineRule="exact"/>
              <w:ind w:firstLineChars="200" w:firstLine="422"/>
              <w:rPr>
                <w:rFonts w:asciiTheme="minorEastAsia" w:hAnsiTheme="minorEastAsia" w:cs="Times New Roman"/>
                <w:b/>
                <w:color w:val="000000" w:themeColor="text1"/>
              </w:rPr>
            </w:pPr>
            <w:r w:rsidRPr="00F933D2">
              <w:rPr>
                <w:rFonts w:asciiTheme="minorEastAsia" w:hAnsiTheme="minorEastAsia" w:cs="Times New Roman"/>
                <w:b/>
                <w:color w:val="000000" w:themeColor="text1"/>
                <w:szCs w:val="21"/>
              </w:rPr>
              <w:t>19.</w:t>
            </w:r>
            <w:r w:rsidRPr="00F933D2">
              <w:rPr>
                <w:rFonts w:asciiTheme="minorEastAsia" w:hAnsiTheme="minorEastAsia" w:cs="Times New Roman" w:hint="eastAsia"/>
                <w:b/>
                <w:color w:val="000000" w:themeColor="text1"/>
                <w:szCs w:val="21"/>
              </w:rPr>
              <w:t>1</w:t>
            </w:r>
            <w:r w:rsidRPr="00F933D2">
              <w:rPr>
                <w:rFonts w:asciiTheme="minorEastAsia" w:hAnsiTheme="minorEastAsia" w:cs="Times New Roman"/>
                <w:b/>
                <w:color w:val="000000" w:themeColor="text1"/>
                <w:szCs w:val="21"/>
              </w:rPr>
              <w:t>.</w:t>
            </w:r>
            <w:r w:rsidRPr="00F933D2">
              <w:rPr>
                <w:rFonts w:asciiTheme="minorEastAsia" w:hAnsiTheme="minorEastAsia" w:cs="Times New Roman" w:hint="eastAsia"/>
                <w:b/>
                <w:color w:val="000000" w:themeColor="text1"/>
                <w:szCs w:val="21"/>
              </w:rPr>
              <w:t>2.2</w:t>
            </w:r>
            <w:r w:rsidRPr="00F933D2">
              <w:rPr>
                <w:rFonts w:asciiTheme="minorEastAsia" w:hAnsiTheme="minorEastAsia" w:cs="Times New Roman"/>
                <w:b/>
                <w:color w:val="000000" w:themeColor="text1"/>
              </w:rPr>
              <w:t>学生评价</w:t>
            </w:r>
            <w:r w:rsidRPr="00F933D2">
              <w:rPr>
                <w:rFonts w:asciiTheme="minorEastAsia" w:hAnsiTheme="minorEastAsia" w:cs="Times New Roman"/>
                <w:b/>
                <w:color w:val="000000" w:themeColor="text1"/>
                <w:szCs w:val="21"/>
              </w:rPr>
              <w:t>：注重个性，引导发展</w:t>
            </w:r>
          </w:p>
          <w:p w:rsidR="00AA6B38" w:rsidRPr="00F933D2" w:rsidRDefault="00351ACE" w:rsidP="00266311">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学生评价是评价制度改革的重点，不仅要关注学生的学业成绩，而且要发现和发展学生多方面的潜能，了解学生发展中的需求，发挥评价的教育功能，帮助学生认识自我，建立自信，促进学生在原有水平上进一步发展。</w:t>
            </w:r>
            <w:r w:rsidRPr="00F933D2">
              <w:rPr>
                <w:rFonts w:asciiTheme="minorEastAsia" w:hAnsiTheme="minorEastAsia" w:cs="Times New Roman"/>
                <w:color w:val="000000" w:themeColor="text1"/>
                <w:szCs w:val="21"/>
              </w:rPr>
              <w:t>我校注重学生评价的全面准确，更加重视学生的道德修养、综合素质、创新能力和终生发展。为全面实施素质教育，我</w:t>
            </w:r>
            <w:r w:rsidRPr="00F933D2">
              <w:rPr>
                <w:rFonts w:asciiTheme="minorEastAsia" w:hAnsiTheme="minorEastAsia" w:cs="Times New Roman"/>
                <w:color w:val="000000" w:themeColor="text1"/>
              </w:rPr>
              <w:t>校</w:t>
            </w:r>
            <w:r w:rsidRPr="00F933D2">
              <w:rPr>
                <w:rFonts w:asciiTheme="minorEastAsia" w:hAnsiTheme="minorEastAsia" w:cs="Times New Roman"/>
                <w:color w:val="000000" w:themeColor="text1"/>
                <w:szCs w:val="21"/>
              </w:rPr>
              <w:t>根据</w:t>
            </w:r>
            <w:r w:rsidRPr="00F933D2">
              <w:rPr>
                <w:rFonts w:asciiTheme="minorEastAsia" w:hAnsiTheme="minorEastAsia" w:cs="Times New Roman"/>
                <w:color w:val="000000" w:themeColor="text1"/>
              </w:rPr>
              <w:t>《江苏省普通高中课程改革实施方案(试行)》、</w:t>
            </w:r>
            <w:r w:rsidRPr="00F933D2">
              <w:rPr>
                <w:rFonts w:asciiTheme="minorEastAsia" w:hAnsiTheme="minorEastAsia" w:cs="Times New Roman"/>
                <w:color w:val="000000" w:themeColor="text1"/>
                <w:szCs w:val="21"/>
              </w:rPr>
              <w:t>《江苏省普通高中学生综合素质评价方案》</w:t>
            </w:r>
            <w:r w:rsidRPr="00F933D2">
              <w:rPr>
                <w:rFonts w:asciiTheme="minorEastAsia" w:hAnsiTheme="minorEastAsia" w:cs="Times New Roman"/>
                <w:color w:val="000000" w:themeColor="text1"/>
              </w:rPr>
              <w:t>，结合学校实际，探索学生发展性评价体系，制定了</w:t>
            </w:r>
            <w:r w:rsidRPr="00F933D2">
              <w:rPr>
                <w:rFonts w:asciiTheme="minorEastAsia" w:hAnsiTheme="minorEastAsia" w:cs="Times New Roman"/>
                <w:color w:val="000000" w:themeColor="text1"/>
                <w:szCs w:val="21"/>
              </w:rPr>
              <w:t>《泰兴市第四高级中学学生学分认定与管理方案》、</w:t>
            </w:r>
            <w:r w:rsidRPr="00F933D2">
              <w:rPr>
                <w:rFonts w:asciiTheme="minorEastAsia" w:hAnsiTheme="minorEastAsia" w:cs="Times New Roman"/>
                <w:color w:val="000000" w:themeColor="text1"/>
                <w:kern w:val="1"/>
                <w:szCs w:val="28"/>
              </w:rPr>
              <w:t>《泰兴市第四高级中学学生综合素质评价管理机制和保障制度》《泰兴市第四高级中学学生综合素质评价实施细则》《泰兴市第四高级中学三好学生、优秀学生干部、星级学生评选办法》《泰兴市第四高级中学优秀团员、优秀团干部评比条件及办法》</w:t>
            </w:r>
            <w:r w:rsidRPr="00F933D2">
              <w:rPr>
                <w:rFonts w:asciiTheme="minorEastAsia" w:hAnsiTheme="minorEastAsia" w:cs="Times New Roman"/>
                <w:color w:val="000000" w:themeColor="text1"/>
                <w:szCs w:val="21"/>
              </w:rPr>
              <w:t>等制度，</w:t>
            </w:r>
            <w:r w:rsidRPr="00F933D2">
              <w:rPr>
                <w:rFonts w:asciiTheme="minorEastAsia" w:hAnsiTheme="minorEastAsia" w:cs="Times New Roman"/>
                <w:color w:val="000000" w:themeColor="text1"/>
              </w:rPr>
              <w:t>实行学生学业成绩与成长记录相结合的评价方式，评价标准明确，评价程序清晰。</w:t>
            </w:r>
          </w:p>
          <w:p w:rsidR="00AA6B38" w:rsidRPr="00F933D2" w:rsidRDefault="00351ACE" w:rsidP="00266311">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在学分制管理上，学校根据课程方案的学分要求形成学年学分总体要求，严格学分认定的标准、程序，规范操作过程，注重学生作业、专业作品、实验操作、特长展示、研究性学习、音乐与体育才艺展示、情感体验等多方面的综合评价。</w:t>
            </w:r>
          </w:p>
          <w:p w:rsidR="00AA6B38" w:rsidRPr="00F933D2" w:rsidRDefault="00351ACE" w:rsidP="00266311">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在组织实施综合素质评价过程中，根据目标多元、方式多样、注重过程的评价原则，</w:t>
            </w:r>
            <w:r w:rsidRPr="00F933D2">
              <w:rPr>
                <w:rFonts w:asciiTheme="minorEastAsia" w:hAnsiTheme="minorEastAsia" w:cs="Times New Roman"/>
                <w:color w:val="000000" w:themeColor="text1"/>
                <w:szCs w:val="21"/>
              </w:rPr>
              <w:t>围绕“道德品质、公民素养、交流与合作、学习能力、审美表现、运动健康”等多方面情况，</w:t>
            </w:r>
            <w:r w:rsidRPr="00F933D2">
              <w:rPr>
                <w:rFonts w:asciiTheme="minorEastAsia" w:hAnsiTheme="minorEastAsia" w:cs="Times New Roman"/>
                <w:color w:val="000000" w:themeColor="text1"/>
              </w:rPr>
              <w:t>充分发扬民主，综合运用行为观察、思想交流、情景测验、实际操作、作品展示、自评与互评等多种方式，</w:t>
            </w:r>
            <w:r w:rsidRPr="00F933D2">
              <w:rPr>
                <w:rFonts w:asciiTheme="minorEastAsia" w:hAnsiTheme="minorEastAsia" w:cs="Times New Roman"/>
                <w:color w:val="000000" w:themeColor="text1"/>
                <w:szCs w:val="21"/>
              </w:rPr>
              <w:t>指导学生在动态中建立自己多维的成长记录册，真实记录了学生成长的历程，</w:t>
            </w:r>
            <w:r w:rsidRPr="00F933D2">
              <w:rPr>
                <w:rFonts w:asciiTheme="minorEastAsia" w:hAnsiTheme="minorEastAsia" w:cs="Times New Roman"/>
                <w:color w:val="000000" w:themeColor="text1"/>
              </w:rPr>
              <w:t>对学生的优点与不足、付出的努力与进步，以及发展潜能与努力方向等，做出客观的评价；把学生的创新精神和实践能力、个性特长和健全人格作为评价的重点，通过评价促进学生全面而有个性的发展。</w:t>
            </w:r>
          </w:p>
          <w:p w:rsidR="00AA6B38" w:rsidRPr="00F933D2" w:rsidRDefault="00351ACE" w:rsidP="00266311">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szCs w:val="21"/>
              </w:rPr>
              <w:t>在综合素质评价方面，学校建立健全组织机构，明确评价标准，清晰评价程序，严格评价职责。通过学生自评、同学互评、教师评价相结合的多主体参与的评价方式达到促进共同成长的目的。为了促进学生的成长，学校定期举行各种活动，如演讲比赛、泰兴四中校园歌手大赛、口语大赛、爱心传递</w:t>
            </w:r>
            <w:r w:rsidRPr="00F933D2">
              <w:rPr>
                <w:rFonts w:asciiTheme="minorEastAsia" w:hAnsiTheme="minorEastAsia" w:cs="Times New Roman" w:hint="eastAsia"/>
                <w:color w:val="000000" w:themeColor="text1"/>
                <w:szCs w:val="21"/>
              </w:rPr>
              <w:t>活动</w:t>
            </w:r>
            <w:r w:rsidRPr="00F933D2">
              <w:rPr>
                <w:rFonts w:asciiTheme="minorEastAsia" w:hAnsiTheme="minorEastAsia" w:cs="Times New Roman"/>
                <w:color w:val="000000" w:themeColor="text1"/>
                <w:szCs w:val="21"/>
              </w:rPr>
              <w:t>，年级篮球赛、排球赛、象棋赛、武术表演等，给学生提供展示才华的机会。还积极参加各级教育主管部门组织的各种比赛，如：全国高中数学竞赛联赛、物理奥林匹克竞赛、化学奥林匹克竞赛、生物奥林匹克竞赛、英语学习能力竞赛、泰州市电视口语大赛、全国作文竞</w:t>
            </w:r>
            <w:r w:rsidRPr="00F933D2">
              <w:rPr>
                <w:rFonts w:asciiTheme="minorEastAsia" w:hAnsiTheme="minorEastAsia" w:cs="Times New Roman"/>
                <w:color w:val="000000" w:themeColor="text1"/>
                <w:szCs w:val="21"/>
              </w:rPr>
              <w:lastRenderedPageBreak/>
              <w:t>赛、“金钥匙”科技竞赛等，使不少同学的潜能得到了开发，不少同学重新认识了自己，促进了学生的发展。通过评选奖励先进，促进学生的健康成长。</w:t>
            </w:r>
          </w:p>
          <w:p w:rsidR="00AA6B38" w:rsidRPr="00F933D2" w:rsidRDefault="00351ACE" w:rsidP="00266311">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szCs w:val="21"/>
              </w:rPr>
              <w:t>学校制定了《泰兴市第四高级中学学生社团指导中心章程》和《泰兴市第四高级中学学生社团管理办法》，成立了“新竹文学社”、“爱心传递社”、“绿色联盟环保社”、“黄桥地方史志社”、“疯狂英语社”、“书画社”、“印象四中摄影社”、“梦幻篮球社”等</w:t>
            </w:r>
            <w:r w:rsidRPr="00F933D2">
              <w:rPr>
                <w:rFonts w:asciiTheme="minorEastAsia" w:hAnsiTheme="minorEastAsia" w:cs="Times New Roman" w:hint="eastAsia"/>
                <w:color w:val="000000" w:themeColor="text1"/>
                <w:szCs w:val="21"/>
              </w:rPr>
              <w:t>31</w:t>
            </w:r>
            <w:r w:rsidRPr="00F933D2">
              <w:rPr>
                <w:rFonts w:asciiTheme="minorEastAsia" w:hAnsiTheme="minorEastAsia" w:cs="Times New Roman"/>
                <w:color w:val="000000" w:themeColor="text1"/>
                <w:szCs w:val="21"/>
              </w:rPr>
              <w:t>个社团，大大丰富了学生的课余生活，开发了学生个性特长，并且在各级各类活动中取得了令人瞩目的成绩，获得了良好的社会效益。</w:t>
            </w:r>
          </w:p>
          <w:p w:rsidR="00AA6B38" w:rsidRPr="00F933D2" w:rsidRDefault="00351ACE" w:rsidP="00266311">
            <w:pPr>
              <w:autoSpaceDE w:val="0"/>
              <w:autoSpaceDN w:val="0"/>
              <w:adjustRightInd w:val="0"/>
              <w:spacing w:line="440" w:lineRule="exact"/>
              <w:ind w:firstLineChars="200" w:firstLine="420"/>
              <w:jc w:val="left"/>
              <w:rPr>
                <w:rFonts w:asciiTheme="minorEastAsia" w:hAnsiTheme="minorEastAsia" w:cs="Times New Roman"/>
                <w:color w:val="000000" w:themeColor="text1"/>
                <w:kern w:val="0"/>
                <w:szCs w:val="2"/>
              </w:rPr>
            </w:pPr>
            <w:r w:rsidRPr="00F933D2">
              <w:rPr>
                <w:rFonts w:asciiTheme="minorEastAsia" w:hAnsiTheme="minorEastAsia" w:cs="Times New Roman"/>
                <w:color w:val="000000" w:themeColor="text1"/>
                <w:kern w:val="1"/>
                <w:szCs w:val="28"/>
              </w:rPr>
              <w:t>近几年我校学生不仅在学科知识竞赛中取得了一定成绩，而且在其他方面也取得了不少成绩。如</w:t>
            </w:r>
            <w:r w:rsidRPr="00F933D2">
              <w:rPr>
                <w:rFonts w:asciiTheme="minorEastAsia" w:hAnsiTheme="minorEastAsia" w:cs="Times New Roman"/>
                <w:color w:val="000000" w:themeColor="text1"/>
                <w:szCs w:val="28"/>
              </w:rPr>
              <w:t>在我校科技社团机器人团队在“2014-2018年中国机器人大赛暨RoboCup公开赛”中，先后获得41个奖项；殷凌杰同学在2015年泰兴市中小学开展的国防教育征文评选活动中，撰写的征文《忧患兴国》荣获一等奖；2014年我校学生叶继铭、顾宇峰、汪万新、袁麟等被评为“泰兴市社团活动标兵”； 在2014年泰州市中小学生艺术单项比赛中，陈耶志、钱一帆、丁重阳荣获高中组声乐类一等奖，曹莉、王倩雯等荣获二等奖；顾辉和钱华君在江苏省第五届学生阳光体育节分别获得了第七名和第四名的好成绩；庄跃翔、常鑫、李宇峰在第二十六届“国际科学与和平周”全国中小学生（江苏地区）“金钥匙”科技竞赛中荣获一等奖，吕雷、蔡典、周幸荣获二等奖。</w:t>
            </w:r>
          </w:p>
          <w:p w:rsidR="00AA6B38" w:rsidRPr="00F933D2" w:rsidRDefault="00351ACE" w:rsidP="00266311">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kern w:val="1"/>
                <w:szCs w:val="28"/>
              </w:rPr>
              <w:t>另一方面，开展好对优秀学生群体和个人的评价，发挥榜样的示范激励作用。学校通过评选“文明班级”、“文明宿舍”、“三好学生”、“优秀学生干部”、“优秀团员”、“感动四高十大人物”以及省市三好学生、品学兼优困难学子等方式对优秀学生群体和个人进行积极、肯定的评价。为做到评价的公平、公正、公开，学校及时将评价结果在校内公示栏公示。学校为每位学生建立《泰兴市第四高级中学学生综合素质报告单》和成长记录手册，将他们成长中的点滴进步都收入他们的档案，激励学生不断进步。近三年，</w:t>
            </w:r>
            <w:r w:rsidRPr="00F933D2">
              <w:rPr>
                <w:rFonts w:asciiTheme="minorEastAsia" w:hAnsiTheme="minorEastAsia" w:cs="Times New Roman"/>
                <w:bCs/>
                <w:color w:val="000000" w:themeColor="text1"/>
                <w:kern w:val="0"/>
              </w:rPr>
              <w:t>杨玉蓉、</w:t>
            </w:r>
            <w:r w:rsidRPr="00F933D2">
              <w:rPr>
                <w:rFonts w:asciiTheme="minorEastAsia" w:hAnsiTheme="minorEastAsia" w:cs="Times New Roman"/>
                <w:color w:val="000000" w:themeColor="text1"/>
                <w:szCs w:val="28"/>
              </w:rPr>
              <w:t>蒋越、</w:t>
            </w:r>
            <w:r w:rsidRPr="00F933D2">
              <w:rPr>
                <w:rFonts w:asciiTheme="minorEastAsia" w:hAnsiTheme="minorEastAsia" w:cs="Times New Roman"/>
                <w:color w:val="000000" w:themeColor="text1"/>
              </w:rPr>
              <w:t>周海云被评为“省三好生”；李春尧、金晶、肖慧敏、缪峥嵘、李佳宇、陈雨秋等同学被评为“市三好生”，王厚红、张爱晶、葛建豪等被评为“市优秀学生干部”； 周丽云、黄芳被评为“泰兴市品学兼优困难学子”；刘子达被评为泰兴市第四届“美德少年”。</w:t>
            </w:r>
          </w:p>
          <w:p w:rsidR="00AA6B38" w:rsidRPr="00F933D2" w:rsidRDefault="00351ACE" w:rsidP="00266311">
            <w:pPr>
              <w:spacing w:line="440" w:lineRule="exact"/>
              <w:rPr>
                <w:rFonts w:asciiTheme="minorEastAsia" w:hAnsiTheme="minorEastAsia" w:cs="Times New Roman"/>
                <w:color w:val="000000" w:themeColor="text1"/>
              </w:rPr>
            </w:pPr>
            <w:r w:rsidRPr="00F933D2">
              <w:rPr>
                <w:rFonts w:asciiTheme="minorEastAsia" w:hAnsiTheme="minorEastAsia" w:cs="Times New Roman"/>
                <w:color w:val="000000" w:themeColor="text1"/>
                <w:kern w:val="1"/>
                <w:szCs w:val="28"/>
              </w:rPr>
              <w:t xml:space="preserve">    这样的学生评价制度，对培养学生健康体魄、健全人格、良好情操等综合素质产生了积极的作用。</w:t>
            </w:r>
          </w:p>
          <w:p w:rsidR="00AA6B38" w:rsidRPr="00F933D2" w:rsidRDefault="00351ACE" w:rsidP="00266311">
            <w:pPr>
              <w:spacing w:line="440" w:lineRule="exact"/>
              <w:ind w:firstLineChars="200" w:firstLine="422"/>
              <w:rPr>
                <w:rFonts w:asciiTheme="minorEastAsia" w:hAnsiTheme="minorEastAsia" w:cs="Times New Roman"/>
                <w:b/>
                <w:color w:val="000000" w:themeColor="text1"/>
              </w:rPr>
            </w:pPr>
            <w:r w:rsidRPr="00F933D2">
              <w:rPr>
                <w:rFonts w:asciiTheme="minorEastAsia" w:hAnsiTheme="minorEastAsia" w:cs="Times New Roman"/>
                <w:b/>
                <w:color w:val="000000" w:themeColor="text1"/>
                <w:szCs w:val="21"/>
              </w:rPr>
              <w:t>19.</w:t>
            </w:r>
            <w:r w:rsidRPr="00F933D2">
              <w:rPr>
                <w:rFonts w:asciiTheme="minorEastAsia" w:hAnsiTheme="minorEastAsia" w:cs="Times New Roman" w:hint="eastAsia"/>
                <w:b/>
                <w:color w:val="000000" w:themeColor="text1"/>
                <w:szCs w:val="21"/>
              </w:rPr>
              <w:t>1</w:t>
            </w:r>
            <w:r w:rsidRPr="00F933D2">
              <w:rPr>
                <w:rFonts w:asciiTheme="minorEastAsia" w:hAnsiTheme="minorEastAsia" w:cs="Times New Roman"/>
                <w:b/>
                <w:color w:val="000000" w:themeColor="text1"/>
                <w:szCs w:val="21"/>
              </w:rPr>
              <w:t>.</w:t>
            </w:r>
            <w:r w:rsidRPr="00F933D2">
              <w:rPr>
                <w:rFonts w:asciiTheme="minorEastAsia" w:hAnsiTheme="minorEastAsia" w:cs="Times New Roman" w:hint="eastAsia"/>
                <w:b/>
                <w:color w:val="000000" w:themeColor="text1"/>
                <w:szCs w:val="21"/>
              </w:rPr>
              <w:t>2.3</w:t>
            </w:r>
            <w:r w:rsidRPr="00F933D2">
              <w:rPr>
                <w:rFonts w:asciiTheme="minorEastAsia" w:hAnsiTheme="minorEastAsia" w:cs="Times New Roman"/>
                <w:b/>
                <w:color w:val="000000" w:themeColor="text1"/>
              </w:rPr>
              <w:t>教师评价</w:t>
            </w:r>
            <w:r w:rsidRPr="00F933D2">
              <w:rPr>
                <w:rFonts w:asciiTheme="minorEastAsia" w:hAnsiTheme="minorEastAsia" w:cs="Times New Roman"/>
                <w:b/>
                <w:color w:val="000000" w:themeColor="text1"/>
                <w:szCs w:val="21"/>
              </w:rPr>
              <w:t>：提升素养，促进发展</w:t>
            </w:r>
          </w:p>
          <w:p w:rsidR="00AA6B38" w:rsidRPr="00F933D2" w:rsidRDefault="00351ACE" w:rsidP="00266311">
            <w:pPr>
              <w:spacing w:line="440" w:lineRule="exact"/>
              <w:ind w:firstLineChars="200" w:firstLine="420"/>
              <w:rPr>
                <w:rFonts w:asciiTheme="minorEastAsia" w:hAnsiTheme="minorEastAsia" w:cs="Times New Roman"/>
                <w:color w:val="000000" w:themeColor="text1"/>
                <w:kern w:val="1"/>
                <w:szCs w:val="28"/>
              </w:rPr>
            </w:pPr>
            <w:r w:rsidRPr="00F933D2">
              <w:rPr>
                <w:rFonts w:asciiTheme="minorEastAsia" w:hAnsiTheme="minorEastAsia" w:cs="Times New Roman"/>
                <w:color w:val="000000" w:themeColor="text1"/>
              </w:rPr>
              <w:t>我们切实按照《江苏省普通高中新课程改革实施程方案（试行）》提出的要求，立足于促进教师职业素养和专业水平的提高，</w:t>
            </w:r>
            <w:r w:rsidRPr="00F933D2">
              <w:rPr>
                <w:rFonts w:asciiTheme="minorEastAsia" w:hAnsiTheme="minorEastAsia" w:cs="Times New Roman"/>
                <w:bCs/>
                <w:color w:val="000000" w:themeColor="text1"/>
                <w:szCs w:val="21"/>
              </w:rPr>
              <w:t>积极探索教师评价制度的改革，</w:t>
            </w:r>
            <w:r w:rsidRPr="00F933D2">
              <w:rPr>
                <w:rFonts w:asciiTheme="minorEastAsia" w:hAnsiTheme="minorEastAsia" w:cs="Times New Roman"/>
                <w:color w:val="000000" w:themeColor="text1"/>
              </w:rPr>
              <w:t>将教师教学工作评价与教师专业发展评价统一起来，全面、科学、准确地评价教师教学工作，通过评价，促进教师课程执行能力、课程开发能力、课程创新能力的形成和提高；增强评价过程中的对话、交流和理解，发挥评价对</w:t>
            </w:r>
            <w:r w:rsidRPr="00F933D2">
              <w:rPr>
                <w:rFonts w:asciiTheme="minorEastAsia" w:hAnsiTheme="minorEastAsia" w:cs="Times New Roman"/>
                <w:color w:val="000000" w:themeColor="text1"/>
              </w:rPr>
              <w:lastRenderedPageBreak/>
              <w:t>实施新课程的促进作用，努力营造实施新课程的健康环境。</w:t>
            </w:r>
            <w:r w:rsidRPr="00F933D2">
              <w:rPr>
                <w:rFonts w:asciiTheme="minorEastAsia" w:hAnsiTheme="minorEastAsia" w:cs="Times New Roman"/>
                <w:color w:val="000000" w:themeColor="text1"/>
                <w:kern w:val="1"/>
                <w:szCs w:val="28"/>
              </w:rPr>
              <w:t>学校制定了《泰兴市第四高级中学教师工作条例》、《泰兴市第四高级中学学科教学常规》、《泰兴市第四高级中学听课、评课和考核制度》、《泰兴市第四高级中学教师教学工作纪律》、《泰兴市第四高级中学教师备课要求》、《泰兴市第四高级中学教师上课规范》、《泰兴市第四高级中学教师作业布置和批阅制度》、《泰兴市第四高级中学</w:t>
            </w:r>
            <w:r w:rsidRPr="00F933D2">
              <w:rPr>
                <w:rFonts w:asciiTheme="minorEastAsia" w:hAnsiTheme="minorEastAsia" w:cs="Times New Roman"/>
                <w:color w:val="000000" w:themeColor="text1"/>
                <w:kern w:val="28"/>
                <w:szCs w:val="28"/>
              </w:rPr>
              <w:t>先进教研组评</w:t>
            </w:r>
            <w:r w:rsidRPr="00F933D2">
              <w:rPr>
                <w:rFonts w:asciiTheme="minorEastAsia" w:hAnsiTheme="minorEastAsia" w:cs="Times New Roman"/>
                <w:color w:val="000000" w:themeColor="text1"/>
                <w:kern w:val="1"/>
                <w:szCs w:val="28"/>
              </w:rPr>
              <w:t>定条例》、《泰兴市第四高级中学优秀备课组评选条例》、《泰兴市第四高级中学师德规范实施细则》、《泰兴市第四高级中学教研组长工作职责》、《泰兴市第四高级中学备课组长岗位职责》、《泰兴市第四高级中学教师行为十二不准》、《泰兴市第四高级中学中层干部竞聘上岗方案》</w:t>
            </w:r>
            <w:r w:rsidRPr="00F933D2">
              <w:rPr>
                <w:rFonts w:asciiTheme="minorEastAsia" w:hAnsiTheme="minorEastAsia" w:cs="Times New Roman"/>
                <w:bCs/>
                <w:color w:val="000000" w:themeColor="text1"/>
                <w:szCs w:val="28"/>
              </w:rPr>
              <w:t>等一系列制度，</w:t>
            </w:r>
            <w:r w:rsidRPr="00F933D2">
              <w:rPr>
                <w:rFonts w:asciiTheme="minorEastAsia" w:hAnsiTheme="minorEastAsia" w:cs="Times New Roman"/>
                <w:color w:val="000000" w:themeColor="text1"/>
                <w:kern w:val="1"/>
                <w:szCs w:val="28"/>
              </w:rPr>
              <w:t>全面深入地对教师的职业道德、学科知识与技能、学科研究水平和关爱学生等方面进行评价与考核。学校定期进行多形式的评教活动，从师德修养、</w:t>
            </w:r>
            <w:r w:rsidRPr="00F933D2">
              <w:rPr>
                <w:rFonts w:asciiTheme="minorEastAsia" w:hAnsiTheme="minorEastAsia" w:cs="Times New Roman"/>
                <w:color w:val="000000" w:themeColor="text1"/>
                <w:kern w:val="1"/>
                <w:szCs w:val="28"/>
                <w:shd w:val="clear" w:color="auto" w:fill="FFFFFF"/>
              </w:rPr>
              <w:t>教学能力、教学方法、工作态度、教学成效等方面对教师进行总体评价，测评数据由教务处反馈给教师，教师可以更客观的针对问题适时转变教学观念、教学行为，有效改进课堂教学方法，实现学校教育教学质量的稳步提升。</w:t>
            </w:r>
            <w:r w:rsidRPr="00F933D2">
              <w:rPr>
                <w:rFonts w:asciiTheme="minorEastAsia" w:hAnsiTheme="minorEastAsia" w:cs="Times New Roman"/>
                <w:color w:val="000000" w:themeColor="text1"/>
                <w:kern w:val="1"/>
                <w:szCs w:val="28"/>
              </w:rPr>
              <w:t>教师评价立足于促进教师的不断提高，坚持了发展性、全面性、多元性的评价原则，激发了广大教师教书育人的积极性。一支师德高尚、业务</w:t>
            </w:r>
            <w:r w:rsidRPr="00F933D2">
              <w:rPr>
                <w:rFonts w:asciiTheme="minorEastAsia" w:hAnsiTheme="minorEastAsia" w:cs="Times New Roman"/>
                <w:color w:val="000000" w:themeColor="text1"/>
                <w:kern w:val="1"/>
                <w:szCs w:val="28"/>
                <w:shd w:val="clear" w:color="auto" w:fill="FFFFFF"/>
              </w:rPr>
              <w:t>精湛、结构合理的优秀教师团队已基本形成。教师的个体发展也是态势喜人，近三年来，</w:t>
            </w:r>
            <w:r w:rsidRPr="00F933D2">
              <w:rPr>
                <w:rFonts w:asciiTheme="minorEastAsia" w:hAnsiTheme="minorEastAsia" w:cs="Times New Roman"/>
                <w:color w:val="000000" w:themeColor="text1"/>
                <w:szCs w:val="21"/>
              </w:rPr>
              <w:t>我校教师参与省市各级各类课件、视频、说课、教案设计等比赛获奖已达300余人次。</w:t>
            </w:r>
            <w:r w:rsidRPr="00F933D2">
              <w:rPr>
                <w:rFonts w:asciiTheme="minorEastAsia" w:hAnsiTheme="minorEastAsia" w:cs="Times New Roman"/>
                <w:color w:val="000000" w:themeColor="text1"/>
                <w:kern w:val="1"/>
                <w:szCs w:val="28"/>
              </w:rPr>
              <w:t>其中，吴玲美获得泰州市高中语文青年教师优质课一等奖；陆桂华、鞠恒泉、肖仁荣、刘勇</w:t>
            </w:r>
            <w:r w:rsidRPr="00F933D2">
              <w:rPr>
                <w:rFonts w:asciiTheme="minorEastAsia" w:hAnsiTheme="minorEastAsia" w:cs="Times New Roman" w:hint="eastAsia"/>
                <w:color w:val="000000" w:themeColor="text1"/>
                <w:kern w:val="1"/>
                <w:szCs w:val="28"/>
              </w:rPr>
              <w:t>等</w:t>
            </w:r>
            <w:r w:rsidRPr="00F933D2">
              <w:rPr>
                <w:rFonts w:asciiTheme="minorEastAsia" w:hAnsiTheme="minorEastAsia" w:cs="Times New Roman"/>
                <w:color w:val="000000" w:themeColor="text1"/>
                <w:kern w:val="1"/>
                <w:szCs w:val="28"/>
              </w:rPr>
              <w:t>获得泰兴市普通中小学基本功理论大赛一等奖；吉巧美获得泰州市英语泛读教案比赛一等奖；曹建兰获得高中数学说课比赛一等奖；马红军获得泰兴市实验教学设计一等奖。而在近三年的</w:t>
            </w:r>
            <w:r w:rsidRPr="00F933D2">
              <w:rPr>
                <w:rFonts w:asciiTheme="minorEastAsia" w:hAnsiTheme="minorEastAsia" w:cs="Times New Roman"/>
                <w:color w:val="000000" w:themeColor="text1"/>
                <w:szCs w:val="21"/>
              </w:rPr>
              <w:t>“一师一优课、一课一名师”优课评比中，仅在2016-2017年度的我校就有1人获得教育部优秀，4人</w:t>
            </w:r>
            <w:r w:rsidRPr="00F933D2">
              <w:rPr>
                <w:rFonts w:asciiTheme="minorEastAsia" w:hAnsiTheme="minorEastAsia" w:cs="Times New Roman" w:hint="eastAsia"/>
                <w:color w:val="000000" w:themeColor="text1"/>
                <w:szCs w:val="21"/>
              </w:rPr>
              <w:t>获</w:t>
            </w:r>
            <w:r w:rsidRPr="00F933D2">
              <w:rPr>
                <w:rFonts w:asciiTheme="minorEastAsia" w:hAnsiTheme="minorEastAsia" w:cs="Times New Roman"/>
                <w:color w:val="000000" w:themeColor="text1"/>
                <w:szCs w:val="21"/>
              </w:rPr>
              <w:t>省教研室优秀，24人</w:t>
            </w:r>
            <w:r w:rsidRPr="00F933D2">
              <w:rPr>
                <w:rFonts w:asciiTheme="minorEastAsia" w:hAnsiTheme="minorEastAsia" w:cs="Times New Roman" w:hint="eastAsia"/>
                <w:color w:val="000000" w:themeColor="text1"/>
                <w:szCs w:val="21"/>
              </w:rPr>
              <w:t>获</w:t>
            </w:r>
            <w:r w:rsidRPr="00F933D2">
              <w:rPr>
                <w:rFonts w:asciiTheme="minorEastAsia" w:hAnsiTheme="minorEastAsia" w:cs="Times New Roman"/>
                <w:color w:val="000000" w:themeColor="text1"/>
                <w:szCs w:val="21"/>
              </w:rPr>
              <w:t>泰州市教育局教研室优秀，8人</w:t>
            </w:r>
            <w:r w:rsidRPr="00F933D2">
              <w:rPr>
                <w:rFonts w:asciiTheme="minorEastAsia" w:hAnsiTheme="minorEastAsia" w:cs="Times New Roman" w:hint="eastAsia"/>
                <w:color w:val="000000" w:themeColor="text1"/>
                <w:szCs w:val="21"/>
              </w:rPr>
              <w:t>获</w:t>
            </w:r>
            <w:r w:rsidRPr="00F933D2">
              <w:rPr>
                <w:rFonts w:asciiTheme="minorEastAsia" w:hAnsiTheme="minorEastAsia" w:cs="Times New Roman"/>
                <w:color w:val="000000" w:themeColor="text1"/>
                <w:szCs w:val="21"/>
              </w:rPr>
              <w:t>泰兴市教育局教研室优秀。</w:t>
            </w:r>
          </w:p>
          <w:p w:rsidR="00AA6B38" w:rsidRPr="00F933D2" w:rsidRDefault="00351ACE" w:rsidP="00266311">
            <w:pPr>
              <w:spacing w:line="440" w:lineRule="exact"/>
              <w:ind w:firstLine="525"/>
              <w:rPr>
                <w:rFonts w:asciiTheme="minorEastAsia" w:hAnsiTheme="minorEastAsia" w:cs="Times New Roman"/>
                <w:bCs/>
                <w:color w:val="000000" w:themeColor="text1"/>
                <w:kern w:val="1"/>
                <w:szCs w:val="28"/>
              </w:rPr>
            </w:pPr>
            <w:r w:rsidRPr="00F933D2">
              <w:rPr>
                <w:rFonts w:asciiTheme="minorEastAsia" w:hAnsiTheme="minorEastAsia" w:cs="Times New Roman"/>
                <w:color w:val="000000" w:themeColor="text1"/>
                <w:kern w:val="1"/>
                <w:szCs w:val="28"/>
              </w:rPr>
              <w:t>学校制定了《泰兴市第四高级中学班主任工作职责》、《泰兴市第四高级中学副班主任工作职责》、《泰兴市第四高级中学优秀班主任考评制度》来提升班主任的管理水平，促进班主任队伍的成长，其中余果、李培良老师在泰兴市中小学班主任基本功大赛获得一、二等奖，每年都有班主任被评为“泰州市优秀班主任”或“泰兴市优秀班主任”。学校还制定了《泰兴市第四高级中学教育科研管理细则》、《泰兴市第四高级中学课题研究管理办法》、《泰兴市第四高级中学教育科研奖励办法》、《泰兴市第四高级中学青年教师培养方案》等制度来促进教师的教科研和青年教师的成长，使我校的教科研成果显著，青年教师迅速成长。学校</w:t>
            </w:r>
            <w:r w:rsidRPr="00F933D2">
              <w:rPr>
                <w:rFonts w:asciiTheme="minorEastAsia" w:hAnsiTheme="minorEastAsia" w:cs="Times New Roman"/>
                <w:bCs/>
                <w:color w:val="000000" w:themeColor="text1"/>
                <w:szCs w:val="28"/>
              </w:rPr>
              <w:t>还为教师建立了业务成长档案，要求每个教师制订个人发展规划，</w:t>
            </w:r>
            <w:r w:rsidRPr="00F933D2">
              <w:rPr>
                <w:rFonts w:asciiTheme="minorEastAsia" w:hAnsiTheme="minorEastAsia" w:cs="Times New Roman"/>
                <w:color w:val="000000" w:themeColor="text1"/>
                <w:kern w:val="1"/>
                <w:szCs w:val="28"/>
              </w:rPr>
              <w:t>对不同层次的教师，既提出具体的基础要求，又提出更高的发展要求，</w:t>
            </w:r>
            <w:r w:rsidRPr="00F933D2">
              <w:rPr>
                <w:rFonts w:asciiTheme="minorEastAsia" w:hAnsiTheme="minorEastAsia" w:cs="Times New Roman"/>
                <w:bCs/>
                <w:color w:val="000000" w:themeColor="text1"/>
                <w:szCs w:val="28"/>
              </w:rPr>
              <w:t>督促教师积极申报职称、参与骨干教师评选。通过以上一些做法，教师形成了尊重、了解学生，反思自己的教学实施，积极参与教科研的良好习惯，</w:t>
            </w:r>
            <w:r w:rsidRPr="00F933D2">
              <w:rPr>
                <w:rFonts w:asciiTheme="minorEastAsia" w:hAnsiTheme="minorEastAsia" w:cs="Times New Roman"/>
                <w:bCs/>
                <w:color w:val="000000" w:themeColor="text1"/>
                <w:kern w:val="1"/>
                <w:szCs w:val="28"/>
              </w:rPr>
              <w:t>工作积极性得到有效调动，工作效率明显提高。</w:t>
            </w:r>
          </w:p>
          <w:p w:rsidR="00AA6B38" w:rsidRPr="00F933D2" w:rsidRDefault="00351ACE" w:rsidP="00266311">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lastRenderedPageBreak/>
              <w:t>19.2健全学生综合评价制度，完善考试评价机制 。</w:t>
            </w:r>
          </w:p>
          <w:p w:rsidR="00AA6B38" w:rsidRPr="00F933D2" w:rsidRDefault="00351ACE" w:rsidP="00266311">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学生综合素质的评价是全面反映学生的发展状况,促进学生全面发展的重要举措,是基础教育课程改革健康、深入发展的重要政策与制度保障。为全面实施素质教育，我校</w:t>
            </w:r>
            <w:r w:rsidRPr="00F933D2">
              <w:rPr>
                <w:rFonts w:asciiTheme="minorEastAsia" w:hAnsiTheme="minorEastAsia" w:cs="Times New Roman" w:hint="eastAsia"/>
                <w:color w:val="000000" w:themeColor="text1"/>
              </w:rPr>
              <w:t>成立了</w:t>
            </w:r>
            <w:r w:rsidRPr="00F933D2">
              <w:rPr>
                <w:rFonts w:asciiTheme="minorEastAsia" w:hAnsiTheme="minorEastAsia" w:cs="Times New Roman"/>
                <w:color w:val="000000" w:themeColor="text1"/>
              </w:rPr>
              <w:t>学生综合素质评价工作领导小组,根据《江苏省普通高中课程改革实施方案(试行)》、《江苏省普通高中学生综合素质评价方案》，结合学校实际，统筹规划,分类指导</w:t>
            </w:r>
            <w:r w:rsidRPr="00F933D2">
              <w:rPr>
                <w:rFonts w:asciiTheme="minorEastAsia" w:hAnsiTheme="minorEastAsia" w:cs="Times New Roman" w:hint="eastAsia"/>
                <w:color w:val="000000" w:themeColor="text1"/>
              </w:rPr>
              <w:t>，</w:t>
            </w:r>
            <w:r w:rsidRPr="00F933D2">
              <w:rPr>
                <w:rFonts w:asciiTheme="minorEastAsia" w:hAnsiTheme="minorEastAsia" w:cs="Times New Roman"/>
                <w:color w:val="000000" w:themeColor="text1"/>
              </w:rPr>
              <w:t>探索学生发展性</w:t>
            </w:r>
            <w:r w:rsidRPr="00F933D2">
              <w:rPr>
                <w:rFonts w:asciiTheme="minorEastAsia" w:hAnsiTheme="minorEastAsia" w:cs="Times New Roman" w:hint="eastAsia"/>
                <w:color w:val="000000" w:themeColor="text1"/>
              </w:rPr>
              <w:t>综合素质</w:t>
            </w:r>
            <w:r w:rsidRPr="00F933D2">
              <w:rPr>
                <w:rFonts w:asciiTheme="minorEastAsia" w:hAnsiTheme="minorEastAsia" w:cs="Times New Roman"/>
                <w:color w:val="000000" w:themeColor="text1"/>
              </w:rPr>
              <w:t>评价体系，制定了《泰兴市第四高级中学学生综合素质评价管理机制和保障制度》《泰兴市第四高级中学学生综合素质评价实施细则》《泰兴市第四高级中学三好学生、优秀学生干部、星级学生评选办法》《泰兴市第四高级中学优秀团员、优秀团干部评比条件及办法》、《泰兴市第四高级中学学生学分认定与管理方案》等制度，实行学生学业成绩与成长记录相结合的评价方式，评价标准明确，评价程序清晰。</w:t>
            </w:r>
          </w:p>
          <w:p w:rsidR="00AA6B38" w:rsidRPr="00F933D2" w:rsidRDefault="00351ACE" w:rsidP="00266311">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在组织实施综合素质评价过程中，根据目标多元、方式多样、注重过程的评价原则，以《中学生守则》和《中学生日常行为规范》为评价内容与评价标准</w:t>
            </w:r>
            <w:r w:rsidRPr="00F933D2">
              <w:rPr>
                <w:rFonts w:asciiTheme="minorEastAsia" w:hAnsiTheme="minorEastAsia" w:cs="Times New Roman" w:hint="eastAsia"/>
                <w:color w:val="000000" w:themeColor="text1"/>
              </w:rPr>
              <w:t>的</w:t>
            </w:r>
            <w:r w:rsidRPr="00F933D2">
              <w:rPr>
                <w:rFonts w:asciiTheme="minorEastAsia" w:hAnsiTheme="minorEastAsia" w:cs="Times New Roman"/>
                <w:color w:val="000000" w:themeColor="text1"/>
              </w:rPr>
              <w:t>基本依据,采用定性的方式记载学生日常表现的评价信息和结果,用定量的方式记载和分析在教育教学过程中使用评价工具得出的评价结果。结合</w:t>
            </w:r>
            <w:r w:rsidRPr="00F933D2">
              <w:rPr>
                <w:rFonts w:asciiTheme="minorEastAsia" w:hAnsiTheme="minorEastAsia" w:cs="Times New Roman" w:hint="eastAsia"/>
                <w:color w:val="000000" w:themeColor="text1"/>
              </w:rPr>
              <w:t>我校</w:t>
            </w:r>
            <w:r w:rsidRPr="00F933D2">
              <w:rPr>
                <w:rFonts w:asciiTheme="minorEastAsia" w:hAnsiTheme="minorEastAsia" w:cs="Times New Roman"/>
                <w:color w:val="000000" w:themeColor="text1"/>
              </w:rPr>
              <w:t>实际,围绕“道德品质、公民素养、交流与合作、学习能力、审美表现、运动健康”等多方面情况，充分发扬民主，综合运用行为观察、思想交流、情景测验、实际操作、作品展示、自评与互评等多种方式，指导学生在动态中建立自己多维的成长记录册，真实记录了学生成长的历程，对学生的优点与不足、付出的努力与进步，以及发展潜能与努力方向等，做出客观的评价；把学生的创新精神和实践能力、个性特长和健全人格作为评价的重点，通过评价促进学生全面而有个性的发展。</w:t>
            </w:r>
          </w:p>
          <w:p w:rsidR="00AA6B38" w:rsidRPr="00F933D2" w:rsidRDefault="00351ACE" w:rsidP="00266311">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在综合素质评价方面，学校建立健全组织机构，明确评价标准，清晰评价程序，严格评价职责。通过学生自评、同学互评、教师评价相结合的多主体参与的评价方式达到促进共同成长的目的。为了促进学生的成长，学校定期举行各种活动，如演讲比赛、泰兴四中校园歌手大赛、口语大赛、爱心传递</w:t>
            </w:r>
            <w:r w:rsidRPr="00F933D2">
              <w:rPr>
                <w:rFonts w:asciiTheme="minorEastAsia" w:hAnsiTheme="minorEastAsia" w:cs="Times New Roman" w:hint="eastAsia"/>
                <w:color w:val="000000" w:themeColor="text1"/>
              </w:rPr>
              <w:t>活动</w:t>
            </w:r>
            <w:r w:rsidRPr="00F933D2">
              <w:rPr>
                <w:rFonts w:asciiTheme="minorEastAsia" w:hAnsiTheme="minorEastAsia" w:cs="Times New Roman"/>
                <w:color w:val="000000" w:themeColor="text1"/>
              </w:rPr>
              <w:t>，年级篮球赛、排球赛、象棋赛、武术表演等，给学生提供展示才华的机会。还积极参加各级教育主管部门组织的各种比赛，如：全国高中数学竞赛联赛、物理奥林匹克竞赛、化学奥林匹克竞赛、生物奥林匹克竞赛、英语学习能力竞赛、泰州市电视口语大赛、全国作文竞赛、“金钥匙”科技竞赛等，使不少同学的潜能得到了开发，不少同学重新认识了自己，促进了学生的发展。通过评选奖励先进，促进学生的健康成长。</w:t>
            </w:r>
          </w:p>
          <w:p w:rsidR="00AA6B38" w:rsidRPr="00F933D2" w:rsidRDefault="00351ACE" w:rsidP="00266311">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学校制定了《泰兴市第四高级中学学生社团指导中心章程》和《泰兴市第四高级中学学生社团管理办法》，成立了“新竹文学社”、“爱心传递社”、“绿色联盟环保社”、“黄桥地方史志社”、“疯狂英语社”、“书画社”、“印象四中摄影社”、“梦幻篮球社”等</w:t>
            </w:r>
            <w:r w:rsidRPr="00F933D2">
              <w:rPr>
                <w:rFonts w:asciiTheme="minorEastAsia" w:hAnsiTheme="minorEastAsia" w:cs="Times New Roman" w:hint="eastAsia"/>
                <w:color w:val="000000" w:themeColor="text1"/>
              </w:rPr>
              <w:t>31</w:t>
            </w:r>
            <w:r w:rsidRPr="00F933D2">
              <w:rPr>
                <w:rFonts w:asciiTheme="minorEastAsia" w:hAnsiTheme="minorEastAsia" w:cs="Times New Roman"/>
                <w:color w:val="000000" w:themeColor="text1"/>
              </w:rPr>
              <w:t>个社团，大大丰富了学生的课余生活，开发了学生个性特长，并且在各级各类活动中取得了令人瞩目的成绩，</w:t>
            </w:r>
            <w:r w:rsidRPr="00F933D2">
              <w:rPr>
                <w:rFonts w:asciiTheme="minorEastAsia" w:hAnsiTheme="minorEastAsia" w:cs="Times New Roman"/>
                <w:color w:val="000000" w:themeColor="text1"/>
              </w:rPr>
              <w:lastRenderedPageBreak/>
              <w:t>获得了良好的社会效益。</w:t>
            </w:r>
          </w:p>
          <w:p w:rsidR="00AA6B38" w:rsidRPr="00F933D2" w:rsidRDefault="00351ACE" w:rsidP="00266311">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在学分制管理上，学校根据课程方案的学分要求形成学年学分总体要求，严格学分认定的标准、程序，规范操作过程，注重学生作业、专业作品、实验操作、特长展示、研究性学习、音乐与体育才艺展示、情感体验等多方面的综合评价。</w:t>
            </w:r>
          </w:p>
          <w:p w:rsidR="00AA6B38" w:rsidRPr="00F933D2" w:rsidRDefault="00351ACE" w:rsidP="00266311">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 xml:space="preserve"> 这样的学生</w:t>
            </w:r>
            <w:r w:rsidRPr="00F933D2">
              <w:rPr>
                <w:rFonts w:asciiTheme="minorEastAsia" w:hAnsiTheme="minorEastAsia" w:cs="Times New Roman" w:hint="eastAsia"/>
                <w:color w:val="000000" w:themeColor="text1"/>
              </w:rPr>
              <w:t>综合</w:t>
            </w:r>
            <w:r w:rsidRPr="00F933D2">
              <w:rPr>
                <w:rFonts w:asciiTheme="minorEastAsia" w:hAnsiTheme="minorEastAsia" w:cs="Times New Roman"/>
                <w:color w:val="000000" w:themeColor="text1"/>
              </w:rPr>
              <w:t>评价制度，对培养学生健康体魄、健全人格、良好情操等综合素质产生了积极的作用。</w:t>
            </w:r>
          </w:p>
          <w:p w:rsidR="00AA6B38" w:rsidRPr="00F933D2" w:rsidRDefault="00351ACE" w:rsidP="00266311">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lang w:val="zh-CN"/>
              </w:rPr>
              <w:t>学校成立了</w:t>
            </w:r>
            <w:r w:rsidRPr="00F933D2">
              <w:rPr>
                <w:rFonts w:asciiTheme="minorEastAsia" w:hAnsiTheme="minorEastAsia" w:cs="Times New Roman" w:hint="eastAsia"/>
                <w:color w:val="000000" w:themeColor="text1"/>
                <w:lang w:val="zh-CN"/>
              </w:rPr>
              <w:t>考试评价改革</w:t>
            </w:r>
            <w:r w:rsidRPr="00F933D2">
              <w:rPr>
                <w:rFonts w:asciiTheme="minorEastAsia" w:hAnsiTheme="minorEastAsia" w:cs="Times New Roman"/>
                <w:color w:val="000000" w:themeColor="text1"/>
                <w:lang w:val="zh-CN"/>
              </w:rPr>
              <w:t>领导小组，</w:t>
            </w:r>
            <w:r w:rsidRPr="00F933D2">
              <w:rPr>
                <w:rFonts w:asciiTheme="minorEastAsia" w:hAnsiTheme="minorEastAsia" w:cs="Times New Roman"/>
                <w:color w:val="000000" w:themeColor="text1"/>
              </w:rPr>
              <w:t>以《国家中长期教育改革和发展规划纲要(2010—2020年)》为指导,坚定地落实素质教育理念,在科学分析学校校情、学生学情的基础上,实施过程性评价和发展性评价,借助考试评价改革,引领课堂教学和课堂学习的变革,使学生在课堂上自主学习、自主发现、自主创造。努力构建特色鲜明、充满活力、富有</w:t>
            </w:r>
            <w:r w:rsidRPr="00F933D2">
              <w:rPr>
                <w:rFonts w:asciiTheme="minorEastAsia" w:hAnsiTheme="minorEastAsia" w:cs="Times New Roman" w:hint="eastAsia"/>
                <w:color w:val="000000" w:themeColor="text1"/>
              </w:rPr>
              <w:t>泰兴四中</w:t>
            </w:r>
            <w:r w:rsidRPr="00F933D2">
              <w:rPr>
                <w:rFonts w:asciiTheme="minorEastAsia" w:hAnsiTheme="minorEastAsia" w:cs="Times New Roman"/>
                <w:color w:val="000000" w:themeColor="text1"/>
              </w:rPr>
              <w:t>特色的学生考试评价体系,开创学校素质教育新局面</w:t>
            </w:r>
            <w:r w:rsidRPr="00F933D2">
              <w:rPr>
                <w:rFonts w:asciiTheme="minorEastAsia" w:hAnsiTheme="minorEastAsia" w:cs="Times New Roman" w:hint="eastAsia"/>
                <w:color w:val="000000" w:themeColor="text1"/>
              </w:rPr>
              <w:t>，</w:t>
            </w:r>
            <w:r w:rsidRPr="00F933D2">
              <w:rPr>
                <w:rFonts w:asciiTheme="minorEastAsia" w:hAnsiTheme="minorEastAsia" w:cs="Times New Roman"/>
                <w:color w:val="000000" w:themeColor="text1"/>
              </w:rPr>
              <w:t>制定了《泰兴市第四高级中学</w:t>
            </w:r>
            <w:r w:rsidRPr="00F933D2">
              <w:rPr>
                <w:rFonts w:asciiTheme="minorEastAsia" w:hAnsiTheme="minorEastAsia" w:cs="Times New Roman" w:hint="eastAsia"/>
                <w:color w:val="000000" w:themeColor="text1"/>
              </w:rPr>
              <w:t>考试</w:t>
            </w:r>
            <w:r w:rsidRPr="00F933D2">
              <w:rPr>
                <w:rFonts w:asciiTheme="minorEastAsia" w:hAnsiTheme="minorEastAsia" w:cs="Times New Roman"/>
                <w:color w:val="000000" w:themeColor="text1"/>
              </w:rPr>
              <w:t>评价</w:t>
            </w:r>
            <w:r w:rsidRPr="00F933D2">
              <w:rPr>
                <w:rFonts w:asciiTheme="minorEastAsia" w:hAnsiTheme="minorEastAsia" w:cs="Times New Roman" w:hint="eastAsia"/>
                <w:color w:val="000000" w:themeColor="text1"/>
              </w:rPr>
              <w:t>实施</w:t>
            </w:r>
            <w:r w:rsidRPr="00F933D2">
              <w:rPr>
                <w:rFonts w:asciiTheme="minorEastAsia" w:hAnsiTheme="minorEastAsia" w:cs="Times New Roman"/>
                <w:color w:val="000000" w:themeColor="text1"/>
              </w:rPr>
              <w:t>方案》、《泰兴市第四高级中学</w:t>
            </w:r>
            <w:r w:rsidRPr="00F933D2">
              <w:rPr>
                <w:rFonts w:asciiTheme="minorEastAsia" w:hAnsiTheme="minorEastAsia" w:cs="Times New Roman" w:hint="eastAsia"/>
                <w:color w:val="000000" w:themeColor="text1"/>
              </w:rPr>
              <w:t>考试评价管理制度</w:t>
            </w:r>
            <w:r w:rsidR="00F4401F">
              <w:rPr>
                <w:rFonts w:asciiTheme="minorEastAsia" w:hAnsiTheme="minorEastAsia" w:cs="Times New Roman"/>
                <w:color w:val="000000" w:themeColor="text1"/>
              </w:rPr>
              <w:t>》、《泰兴市第四高级中学</w:t>
            </w:r>
            <w:r w:rsidRPr="00F933D2">
              <w:rPr>
                <w:rFonts w:asciiTheme="minorEastAsia" w:hAnsiTheme="minorEastAsia" w:cs="Times New Roman" w:hint="eastAsia"/>
                <w:color w:val="000000" w:themeColor="text1"/>
              </w:rPr>
              <w:t>考试评价实施细则</w:t>
            </w:r>
            <w:r w:rsidRPr="00F933D2">
              <w:rPr>
                <w:rFonts w:asciiTheme="minorEastAsia" w:hAnsiTheme="minorEastAsia" w:cs="Times New Roman"/>
                <w:color w:val="000000" w:themeColor="text1"/>
              </w:rPr>
              <w:t>》等制度，</w:t>
            </w:r>
            <w:r w:rsidRPr="00F933D2">
              <w:rPr>
                <w:rFonts w:asciiTheme="minorEastAsia" w:hAnsiTheme="minorEastAsia" w:cs="Times New Roman" w:hint="eastAsia"/>
                <w:color w:val="000000" w:themeColor="text1"/>
              </w:rPr>
              <w:t>开展了一系列关于考试评价的教科研活动，并取得较大的教研成果，</w:t>
            </w:r>
            <w:r w:rsidRPr="00F933D2">
              <w:rPr>
                <w:rFonts w:asciiTheme="minorEastAsia" w:hAnsiTheme="minorEastAsia" w:cs="Times New Roman"/>
                <w:color w:val="000000" w:themeColor="text1"/>
              </w:rPr>
              <w:t>明确了评价的指标、方式、程序和评价结果的认定等内容，规范学校</w:t>
            </w:r>
            <w:r w:rsidRPr="00F933D2">
              <w:rPr>
                <w:rFonts w:asciiTheme="minorEastAsia" w:hAnsiTheme="minorEastAsia" w:cs="Times New Roman" w:hint="eastAsia"/>
                <w:color w:val="000000" w:themeColor="text1"/>
              </w:rPr>
              <w:t>考试评价管</w:t>
            </w:r>
            <w:r w:rsidRPr="00F933D2">
              <w:rPr>
                <w:rFonts w:asciiTheme="minorEastAsia" w:hAnsiTheme="minorEastAsia" w:cs="Times New Roman"/>
                <w:color w:val="000000" w:themeColor="text1"/>
              </w:rPr>
              <w:t>理，促进新课程健康、顺利发展。</w:t>
            </w:r>
          </w:p>
          <w:p w:rsidR="00AA6B38" w:rsidRPr="00F933D2" w:rsidRDefault="00351ACE" w:rsidP="00266311">
            <w:pPr>
              <w:spacing w:line="440" w:lineRule="exact"/>
              <w:ind w:firstLineChars="200" w:firstLine="422"/>
              <w:rPr>
                <w:rFonts w:asciiTheme="minorEastAsia" w:hAnsiTheme="minorEastAsia" w:cs="Times New Roman"/>
                <w:b/>
                <w:color w:val="000000" w:themeColor="text1"/>
                <w:kern w:val="1"/>
                <w:szCs w:val="28"/>
              </w:rPr>
            </w:pPr>
            <w:r w:rsidRPr="00F933D2">
              <w:rPr>
                <w:rFonts w:asciiTheme="minorEastAsia" w:hAnsiTheme="minorEastAsia" w:cs="Times New Roman"/>
                <w:b/>
                <w:color w:val="000000" w:themeColor="text1"/>
                <w:kern w:val="1"/>
                <w:szCs w:val="28"/>
              </w:rPr>
              <w:t>19.3充分发挥评价的积极作用，助推学生成长、教师发展和教育教学的改进，评价科学规范，成效显著。</w:t>
            </w:r>
          </w:p>
          <w:p w:rsidR="00AA6B38" w:rsidRPr="00F933D2" w:rsidRDefault="00351ACE" w:rsidP="00266311">
            <w:pPr>
              <w:spacing w:line="440" w:lineRule="exact"/>
              <w:ind w:firstLineChars="200" w:firstLine="420"/>
              <w:rPr>
                <w:rFonts w:asciiTheme="minorEastAsia" w:hAnsiTheme="minorEastAsia" w:cs="Times New Roman"/>
                <w:color w:val="000000" w:themeColor="text1"/>
                <w:kern w:val="1"/>
                <w:szCs w:val="28"/>
              </w:rPr>
            </w:pPr>
            <w:r w:rsidRPr="00F933D2">
              <w:rPr>
                <w:rFonts w:asciiTheme="minorEastAsia" w:hAnsiTheme="minorEastAsia" w:cs="Times New Roman"/>
                <w:color w:val="000000" w:themeColor="text1"/>
                <w:kern w:val="1"/>
                <w:szCs w:val="28"/>
              </w:rPr>
              <w:t>课程评价、学生评价、教师评价等评价制度改革促进了教育、教学发展，转变了传统教学模式和课堂评价方式，极大地调动了学生学习的自主性和积极性，引领学生终生发展，促进了学生综合素质的全面提高，学生举止文明，思想进步，踊跃捐款扶贫济困、支援灾区，积极争当志愿者，服务社会，特别在我校李敬一同学生病后，同学们都能自发地慷慨解囊献爱心，受到了学生家长及社会的肯定。同时，也促进了教师专业化发展，推动学校教育教学改革，教师的道德素质、理论修养、业务水平、科研能力提高快，一支素质高、业务精的教师队伍已经形成。学校现有专任教师302人，</w:t>
            </w:r>
            <w:r w:rsidRPr="00F933D2">
              <w:rPr>
                <w:rFonts w:asciiTheme="minorEastAsia" w:hAnsiTheme="minorEastAsia" w:cs="Times New Roman"/>
                <w:color w:val="000000" w:themeColor="text1"/>
                <w:shd w:val="clear" w:color="auto" w:fill="FFFFFF"/>
              </w:rPr>
              <w:t>其中中、高级教师近216名，</w:t>
            </w:r>
            <w:r w:rsidRPr="00F933D2">
              <w:rPr>
                <w:rFonts w:asciiTheme="minorEastAsia" w:hAnsiTheme="minorEastAsia" w:cs="Times New Roman"/>
                <w:color w:val="000000" w:themeColor="text1"/>
                <w:kern w:val="1"/>
                <w:szCs w:val="28"/>
              </w:rPr>
              <w:t>教师本科学历达标率为100%，硕士研究生学历61人（含双本科学历5人，在读研究生12人）。学校现有泰州市级以上骨干教师35人</w:t>
            </w:r>
            <w:r w:rsidRPr="00F933D2">
              <w:rPr>
                <w:rFonts w:asciiTheme="minorEastAsia" w:hAnsiTheme="minorEastAsia" w:cs="Times New Roman" w:hint="eastAsia"/>
                <w:color w:val="000000" w:themeColor="text1"/>
                <w:kern w:val="1"/>
                <w:szCs w:val="28"/>
              </w:rPr>
              <w:t>，其中正</w:t>
            </w:r>
            <w:r w:rsidRPr="00F933D2">
              <w:rPr>
                <w:rFonts w:asciiTheme="minorEastAsia" w:hAnsiTheme="minorEastAsia" w:cs="Times New Roman"/>
                <w:color w:val="000000" w:themeColor="text1"/>
                <w:kern w:val="1"/>
                <w:szCs w:val="28"/>
              </w:rPr>
              <w:t>高级教师1人</w:t>
            </w:r>
            <w:r w:rsidRPr="00F933D2">
              <w:rPr>
                <w:rFonts w:asciiTheme="minorEastAsia" w:hAnsiTheme="minorEastAsia" w:cs="Times New Roman" w:hint="eastAsia"/>
                <w:color w:val="000000" w:themeColor="text1"/>
                <w:kern w:val="1"/>
                <w:szCs w:val="28"/>
              </w:rPr>
              <w:t>，</w:t>
            </w:r>
            <w:r w:rsidRPr="00F933D2">
              <w:rPr>
                <w:rFonts w:asciiTheme="minorEastAsia" w:hAnsiTheme="minorEastAsia" w:cs="Times New Roman"/>
                <w:color w:val="000000" w:themeColor="text1"/>
                <w:kern w:val="1"/>
                <w:szCs w:val="28"/>
              </w:rPr>
              <w:t>江苏省特级教师1人</w:t>
            </w:r>
            <w:r w:rsidRPr="00F933D2">
              <w:rPr>
                <w:rFonts w:asciiTheme="minorEastAsia" w:hAnsiTheme="minorEastAsia" w:cs="Times New Roman" w:hint="eastAsia"/>
                <w:color w:val="000000" w:themeColor="text1"/>
                <w:kern w:val="1"/>
                <w:szCs w:val="28"/>
              </w:rPr>
              <w:t>，江苏省“333高层次人才培养对象”1名；泰州市“311高层次人才培养对象”2人，特级教师培养对象2人，泰州市名教师2人，泰州市学科带头人10人，泰州市教学能手12人，泰州市教坛新秀13人；另有</w:t>
            </w:r>
            <w:r w:rsidRPr="00F933D2">
              <w:rPr>
                <w:rFonts w:asciiTheme="minorEastAsia" w:hAnsiTheme="minorEastAsia" w:cs="Times New Roman"/>
                <w:color w:val="000000" w:themeColor="text1"/>
                <w:kern w:val="1"/>
                <w:szCs w:val="28"/>
              </w:rPr>
              <w:t>泰兴市科带头人、教学能手、教坛新秀90人；</w:t>
            </w:r>
            <w:r w:rsidRPr="00F933D2">
              <w:rPr>
                <w:rFonts w:asciiTheme="minorEastAsia" w:hAnsiTheme="minorEastAsia" w:cs="Times New Roman"/>
                <w:color w:val="000000" w:themeColor="text1"/>
                <w:shd w:val="clear" w:color="auto" w:fill="FFFFFF"/>
              </w:rPr>
              <w:t>以泰州市学科带头人为龙头、优秀教师为骨干、教坛新秀为基础的优秀教师团队已经形成，其数量已接近教师总数的一半。</w:t>
            </w:r>
          </w:p>
          <w:p w:rsidR="00AA6B38" w:rsidRPr="00F933D2" w:rsidRDefault="00351ACE" w:rsidP="00266311">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hd w:val="clear" w:color="auto" w:fill="FFFFFF"/>
              </w:rPr>
              <w:t>我校的教育科研坚持与课堂教学质量的提高相结合</w:t>
            </w:r>
            <w:r w:rsidRPr="00F933D2">
              <w:rPr>
                <w:rFonts w:asciiTheme="minorEastAsia" w:hAnsiTheme="minorEastAsia" w:cs="Times New Roman" w:hint="eastAsia"/>
                <w:color w:val="000000" w:themeColor="text1"/>
                <w:shd w:val="clear" w:color="auto" w:fill="FFFFFF"/>
              </w:rPr>
              <w:t>，</w:t>
            </w:r>
            <w:r w:rsidRPr="00F933D2">
              <w:rPr>
                <w:rFonts w:asciiTheme="minorEastAsia" w:hAnsiTheme="minorEastAsia" w:cs="Times New Roman"/>
                <w:color w:val="000000" w:themeColor="text1"/>
                <w:shd w:val="clear" w:color="auto" w:fill="FFFFFF"/>
              </w:rPr>
              <w:t>与学生“终生学习”目标的实现相结合</w:t>
            </w:r>
            <w:r w:rsidRPr="00F933D2">
              <w:rPr>
                <w:rFonts w:asciiTheme="minorEastAsia" w:hAnsiTheme="minorEastAsia" w:cs="Times New Roman" w:hint="eastAsia"/>
                <w:color w:val="000000" w:themeColor="text1"/>
                <w:shd w:val="clear" w:color="auto" w:fill="FFFFFF"/>
              </w:rPr>
              <w:t>，</w:t>
            </w:r>
            <w:r w:rsidRPr="00F933D2">
              <w:rPr>
                <w:rFonts w:asciiTheme="minorEastAsia" w:hAnsiTheme="minorEastAsia" w:cs="Times New Roman"/>
                <w:color w:val="000000" w:themeColor="text1"/>
                <w:shd w:val="clear" w:color="auto" w:fill="FFFFFF"/>
              </w:rPr>
              <w:t>与素质教育的整体推进相结合</w:t>
            </w:r>
            <w:r w:rsidRPr="00F933D2">
              <w:rPr>
                <w:rFonts w:asciiTheme="minorEastAsia" w:hAnsiTheme="minorEastAsia" w:cs="Times New Roman" w:hint="eastAsia"/>
                <w:color w:val="000000" w:themeColor="text1"/>
                <w:shd w:val="clear" w:color="auto" w:fill="FFFFFF"/>
              </w:rPr>
              <w:t>，</w:t>
            </w:r>
            <w:r w:rsidRPr="00F933D2">
              <w:rPr>
                <w:rFonts w:asciiTheme="minorEastAsia" w:hAnsiTheme="minorEastAsia" w:cs="Times New Roman"/>
                <w:color w:val="000000" w:themeColor="text1"/>
                <w:shd w:val="clear" w:color="auto" w:fill="FFFFFF"/>
              </w:rPr>
              <w:t>与教师的发展相结合。</w:t>
            </w:r>
            <w:r w:rsidRPr="00F933D2">
              <w:rPr>
                <w:rFonts w:asciiTheme="minorEastAsia" w:hAnsiTheme="minorEastAsia" w:cs="Times New Roman"/>
                <w:color w:val="000000" w:themeColor="text1"/>
                <w:szCs w:val="21"/>
              </w:rPr>
              <w:t>在江苏省“十二五”规划2015年度课题中，</w:t>
            </w:r>
            <w:r w:rsidRPr="00F933D2">
              <w:rPr>
                <w:rFonts w:asciiTheme="minorEastAsia" w:hAnsiTheme="minorEastAsia" w:cs="Times New Roman"/>
                <w:color w:val="000000" w:themeColor="text1"/>
                <w:szCs w:val="21"/>
              </w:rPr>
              <w:lastRenderedPageBreak/>
              <w:t>我校有重点资助规划课题1项，省级立项课题3项，其中丁小虎校长和泰兴市教育局教研室顾建新主任主持的《依托机器人课程提升学生创新能力的实践研究》，于2017年11月结题；高小兵的《高中历史教学中社会主义核心价值观培养模式的研究》以及殷俊才、吴如俊的《高中生物论证式教学的适切性研究》等两个省级课题通过中期评估。吴青亭、丁海青的《基于微课程的民间乡土美术校本课程课堂教学策略研究》，余果的《高中历史教学中引导学生自主学习的途径和策略研究》，杨平华的《构建“互联网+”下高中政治翻转课堂模式的实践研究》，许华的《基于需求导向模式教育信息资源的开发与研究》，吴秀峰的《农村高中信息技术“导学型”微课的设计与应用》，赵志辉、顾冬建的《高中历史史料教学中探究式学习的运用》，王建康、于明勇的《社会主义核心价值观有机融入高中思想政治课程研究》等七个泰州市课题通过中期评估。</w:t>
            </w:r>
          </w:p>
          <w:p w:rsidR="00AA6B38" w:rsidRPr="00F933D2" w:rsidRDefault="00351ACE" w:rsidP="00266311">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szCs w:val="21"/>
              </w:rPr>
              <w:t>2017年上半年，我校</w:t>
            </w:r>
            <w:r w:rsidRPr="00F933D2">
              <w:rPr>
                <w:rFonts w:asciiTheme="minorEastAsia" w:hAnsiTheme="minorEastAsia" w:cs="Times New Roman"/>
                <w:color w:val="000000" w:themeColor="text1"/>
              </w:rPr>
              <w:t>丁涛老师的《农村高中数学反思性教学实践研究》，刘勇老师的《以培养语文学科核心素养为目标的高中古诗词教学策略研究》，</w:t>
            </w:r>
            <w:r w:rsidRPr="00F933D2">
              <w:rPr>
                <w:rFonts w:asciiTheme="minorEastAsia" w:hAnsiTheme="minorEastAsia" w:cs="Times New Roman"/>
                <w:color w:val="000000" w:themeColor="text1"/>
                <w:szCs w:val="21"/>
              </w:rPr>
              <w:t>于明勇、张亚琴的《基于核心素养的高中思想政治活动型课程校本化开发研究》等</w:t>
            </w:r>
            <w:r w:rsidRPr="00F933D2">
              <w:rPr>
                <w:rFonts w:asciiTheme="minorEastAsia" w:hAnsiTheme="minorEastAsia" w:cs="Times New Roman"/>
                <w:color w:val="000000" w:themeColor="text1"/>
              </w:rPr>
              <w:t>三个</w:t>
            </w:r>
            <w:r w:rsidRPr="00F933D2">
              <w:rPr>
                <w:rFonts w:asciiTheme="minorEastAsia" w:hAnsiTheme="minorEastAsia" w:cs="Times New Roman"/>
                <w:color w:val="000000" w:themeColor="text1"/>
                <w:szCs w:val="21"/>
              </w:rPr>
              <w:t>江苏省“十三五”规划（2016年度）</w:t>
            </w:r>
            <w:r w:rsidRPr="00F933D2">
              <w:rPr>
                <w:rFonts w:asciiTheme="minorEastAsia" w:hAnsiTheme="minorEastAsia" w:cs="Times New Roman"/>
                <w:color w:val="000000" w:themeColor="text1"/>
              </w:rPr>
              <w:t>课题顺利开题。2016年下半年，孙文平、殷俊才老师的泰州市教育科学“十三五”规划课题《生成性视阈下的高中教师角色研究》，房俊、刘宝功老师《基于农村高中学生政治素养的生成与课堂教学深度融合的探究研究》等两个泰州市级课题通过立项，并于2017年上半年顺利开题。</w:t>
            </w:r>
          </w:p>
          <w:p w:rsidR="00AA6B38" w:rsidRPr="00F933D2" w:rsidRDefault="00351ACE" w:rsidP="00266311">
            <w:pPr>
              <w:spacing w:line="440" w:lineRule="exact"/>
              <w:ind w:firstLineChars="200" w:firstLine="420"/>
              <w:rPr>
                <w:rFonts w:asciiTheme="minorEastAsia" w:hAnsiTheme="minorEastAsia" w:cs="Times New Roman"/>
                <w:color w:val="000000" w:themeColor="text1"/>
                <w:shd w:val="clear" w:color="auto" w:fill="FFFFFF"/>
              </w:rPr>
            </w:pPr>
            <w:r w:rsidRPr="00F933D2">
              <w:rPr>
                <w:rFonts w:asciiTheme="minorEastAsia" w:hAnsiTheme="minorEastAsia" w:cs="Times New Roman"/>
                <w:color w:val="000000" w:themeColor="text1"/>
              </w:rPr>
              <w:t>2018年上半年，我校有18个泰兴市级课题顺利通过开题，10个泰兴市级课题顺利结题。另外我校余果老师的江苏省“十三五”规划课题《培养高中历史“解释”素养的对话式教学研究》已</w:t>
            </w:r>
            <w:r w:rsidRPr="00F933D2">
              <w:rPr>
                <w:rFonts w:asciiTheme="minorEastAsia" w:hAnsiTheme="minorEastAsia" w:cs="Times New Roman" w:hint="eastAsia"/>
                <w:color w:val="000000" w:themeColor="text1"/>
              </w:rPr>
              <w:t>经</w:t>
            </w:r>
            <w:r w:rsidRPr="00F933D2">
              <w:rPr>
                <w:rFonts w:asciiTheme="minorEastAsia" w:hAnsiTheme="minorEastAsia" w:cs="Times New Roman"/>
                <w:color w:val="000000" w:themeColor="text1"/>
              </w:rPr>
              <w:t>泰州市教科所审核通过。</w:t>
            </w:r>
            <w:r w:rsidRPr="00F933D2">
              <w:rPr>
                <w:rFonts w:asciiTheme="minorEastAsia" w:hAnsiTheme="minorEastAsia" w:cs="Times New Roman"/>
                <w:color w:val="000000" w:themeColor="text1"/>
                <w:shd w:val="clear" w:color="auto" w:fill="FFFFFF"/>
              </w:rPr>
              <w:t>近3年来，全校教师撰写和发表教科研论文600余篇。</w:t>
            </w:r>
          </w:p>
          <w:p w:rsidR="00AA6B38" w:rsidRDefault="00351ACE" w:rsidP="00266311">
            <w:pPr>
              <w:spacing w:line="440" w:lineRule="exact"/>
              <w:ind w:firstLineChars="200" w:firstLine="420"/>
              <w:rPr>
                <w:rFonts w:asciiTheme="minorEastAsia" w:hAnsiTheme="minorEastAsia" w:cs="Times New Roman"/>
                <w:color w:val="000000" w:themeColor="text1"/>
                <w:szCs w:val="21"/>
                <w:shd w:val="clear" w:color="auto" w:fill="FFFFFF"/>
              </w:rPr>
            </w:pPr>
            <w:r w:rsidRPr="00F933D2">
              <w:rPr>
                <w:rFonts w:asciiTheme="minorEastAsia" w:hAnsiTheme="minorEastAsia" w:cs="Times New Roman"/>
                <w:color w:val="000000" w:themeColor="text1"/>
                <w:szCs w:val="21"/>
                <w:shd w:val="clear" w:color="auto" w:fill="FFFFFF"/>
              </w:rPr>
              <w:t>学校校风正、教风淳、学风好。近两年，学校高考本科进线率稳定在90%左右，学校连续三年获得泰兴市高中教育教学综合考核一等奖。先后被评为“全国管理创新模式学校”、“全国足球特色学校”、“江苏省青少年科技教育先进学校”、“</w:t>
            </w:r>
            <w:r w:rsidRPr="00F933D2">
              <w:rPr>
                <w:rFonts w:asciiTheme="minorEastAsia" w:hAnsiTheme="minorEastAsia" w:cs="Times New Roman"/>
                <w:color w:val="000000" w:themeColor="text1"/>
                <w:szCs w:val="21"/>
              </w:rPr>
              <w:t>江苏省首批STEM项目实施学校</w:t>
            </w:r>
            <w:r w:rsidRPr="00F933D2">
              <w:rPr>
                <w:rFonts w:asciiTheme="minorEastAsia" w:hAnsiTheme="minorEastAsia" w:cs="Times New Roman"/>
                <w:color w:val="000000" w:themeColor="text1"/>
                <w:szCs w:val="21"/>
                <w:shd w:val="clear" w:color="auto" w:fill="FFFFFF"/>
              </w:rPr>
              <w:t>”、“江苏省教育学会系统先进单位”、“江苏省‘十五’期间中小学‘优美校园’”、“江苏省平安校园”、“泰州市‘绿色学校’”、“泰州市一校一品党建特色学校”、“泰州市体育工作先进单位”、“泰州市先进职工之家”“泰兴市德育先进单位”、“泰兴市先进党支部”、“泰兴市军训先进单位”、“泰兴市德育先进学校”等。</w:t>
            </w:r>
          </w:p>
          <w:p w:rsidR="00266311" w:rsidRPr="00F933D2" w:rsidRDefault="00266311" w:rsidP="00266311">
            <w:pPr>
              <w:spacing w:line="440" w:lineRule="exact"/>
              <w:ind w:firstLineChars="200" w:firstLine="420"/>
              <w:rPr>
                <w:rFonts w:asciiTheme="minorEastAsia" w:hAnsiTheme="minorEastAsia" w:cs="Times New Roman"/>
                <w:color w:val="000000" w:themeColor="text1"/>
              </w:rPr>
            </w:pPr>
          </w:p>
        </w:tc>
      </w:tr>
      <w:tr w:rsidR="00AA6B38" w:rsidRPr="00F933D2">
        <w:trPr>
          <w:trHeight w:val="61"/>
          <w:jc w:val="center"/>
        </w:trPr>
        <w:tc>
          <w:tcPr>
            <w:tcW w:w="9130" w:type="dxa"/>
            <w:gridSpan w:val="3"/>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lastRenderedPageBreak/>
              <w:t>主要不足和问题</w:t>
            </w:r>
          </w:p>
        </w:tc>
      </w:tr>
      <w:tr w:rsidR="00AA6B38" w:rsidRPr="00F933D2">
        <w:trPr>
          <w:trHeight w:val="445"/>
          <w:jc w:val="center"/>
        </w:trPr>
        <w:tc>
          <w:tcPr>
            <w:tcW w:w="9130" w:type="dxa"/>
            <w:gridSpan w:val="3"/>
          </w:tcPr>
          <w:p w:rsidR="00AA6B38" w:rsidRDefault="00AA6B38">
            <w:pPr>
              <w:rPr>
                <w:rFonts w:asciiTheme="minorEastAsia" w:hAnsiTheme="minorEastAsia" w:cs="Times New Roman"/>
                <w:color w:val="000000" w:themeColor="text1"/>
                <w:szCs w:val="21"/>
              </w:rPr>
            </w:pPr>
          </w:p>
          <w:p w:rsidR="00266311" w:rsidRPr="00F933D2" w:rsidRDefault="00266311">
            <w:pPr>
              <w:rPr>
                <w:rFonts w:asciiTheme="minorEastAsia" w:hAnsiTheme="minorEastAsia" w:cs="Times New Roman"/>
                <w:color w:val="000000" w:themeColor="text1"/>
                <w:szCs w:val="21"/>
              </w:rPr>
            </w:pPr>
          </w:p>
        </w:tc>
      </w:tr>
      <w:tr w:rsidR="00AA6B38" w:rsidRPr="00F933D2">
        <w:trPr>
          <w:trHeight w:val="411"/>
          <w:jc w:val="center"/>
        </w:trPr>
        <w:tc>
          <w:tcPr>
            <w:tcW w:w="9130" w:type="dxa"/>
            <w:gridSpan w:val="3"/>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改进措施和目标</w:t>
            </w:r>
          </w:p>
        </w:tc>
      </w:tr>
      <w:tr w:rsidR="00AA6B38" w:rsidRPr="00F933D2">
        <w:trPr>
          <w:trHeight w:val="411"/>
          <w:jc w:val="center"/>
        </w:trPr>
        <w:tc>
          <w:tcPr>
            <w:tcW w:w="9130" w:type="dxa"/>
            <w:gridSpan w:val="3"/>
          </w:tcPr>
          <w:p w:rsidR="00AA6B38" w:rsidRDefault="00AA6B38">
            <w:pPr>
              <w:rPr>
                <w:rFonts w:asciiTheme="minorEastAsia" w:hAnsiTheme="minorEastAsia" w:cs="Times New Roman"/>
                <w:color w:val="000000" w:themeColor="text1"/>
                <w:szCs w:val="21"/>
              </w:rPr>
            </w:pPr>
          </w:p>
          <w:p w:rsidR="00266311" w:rsidRPr="00F933D2" w:rsidRDefault="00266311">
            <w:pPr>
              <w:rPr>
                <w:rFonts w:asciiTheme="minorEastAsia" w:hAnsiTheme="minorEastAsia" w:cs="Times New Roman"/>
                <w:color w:val="000000" w:themeColor="text1"/>
                <w:szCs w:val="21"/>
              </w:rPr>
            </w:pPr>
          </w:p>
        </w:tc>
      </w:tr>
    </w:tbl>
    <w:p w:rsidR="00AA6B38" w:rsidRPr="00F933D2" w:rsidRDefault="00AA6B38">
      <w:pPr>
        <w:tabs>
          <w:tab w:val="left" w:pos="9135"/>
        </w:tabs>
        <w:rPr>
          <w:rFonts w:asciiTheme="minorEastAsia" w:hAnsiTheme="minorEastAsia" w:cs="Times New Roman"/>
          <w:b/>
          <w:bCs/>
          <w:color w:val="000000" w:themeColor="text1"/>
          <w:szCs w:val="21"/>
        </w:rPr>
      </w:pPr>
    </w:p>
    <w:p w:rsidR="00AA6B38" w:rsidRPr="00F933D2" w:rsidRDefault="00351ACE">
      <w:pPr>
        <w:tabs>
          <w:tab w:val="left" w:pos="9135"/>
        </w:tabs>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lastRenderedPageBreak/>
        <w:t>（2）基础数据</w:t>
      </w:r>
    </w:p>
    <w:p w:rsidR="00AA6B38" w:rsidRPr="00F933D2" w:rsidRDefault="00351ACE">
      <w:pPr>
        <w:tabs>
          <w:tab w:val="left" w:pos="9135"/>
        </w:tabs>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三项评价情况</w:t>
      </w:r>
    </w:p>
    <w:tbl>
      <w:tblPr>
        <w:tblW w:w="8946" w:type="dxa"/>
        <w:jc w:val="center"/>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0"/>
        <w:gridCol w:w="995"/>
        <w:gridCol w:w="1136"/>
        <w:gridCol w:w="1277"/>
        <w:gridCol w:w="1420"/>
        <w:gridCol w:w="1278"/>
      </w:tblGrid>
      <w:tr w:rsidR="00AA6B38" w:rsidRPr="00F933D2" w:rsidTr="00266311">
        <w:trPr>
          <w:trHeight w:val="759"/>
          <w:jc w:val="center"/>
        </w:trPr>
        <w:tc>
          <w:tcPr>
            <w:tcW w:w="2840" w:type="dxa"/>
            <w:vAlign w:val="center"/>
          </w:tcPr>
          <w:p w:rsidR="00AA6B38" w:rsidRPr="00F933D2" w:rsidRDefault="00351ACE">
            <w:pPr>
              <w:jc w:val="lef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教师评价制度出台时间</w:t>
            </w:r>
          </w:p>
        </w:tc>
        <w:tc>
          <w:tcPr>
            <w:tcW w:w="995"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2013.09</w:t>
            </w:r>
          </w:p>
        </w:tc>
        <w:tc>
          <w:tcPr>
            <w:tcW w:w="113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评价周期</w:t>
            </w:r>
          </w:p>
        </w:tc>
        <w:tc>
          <w:tcPr>
            <w:tcW w:w="1277" w:type="dxa"/>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学期</w:t>
            </w:r>
          </w:p>
        </w:tc>
        <w:tc>
          <w:tcPr>
            <w:tcW w:w="1420" w:type="dxa"/>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师生满意度</w:t>
            </w:r>
          </w:p>
        </w:tc>
        <w:tc>
          <w:tcPr>
            <w:tcW w:w="1278" w:type="dxa"/>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99.5℅</w:t>
            </w:r>
          </w:p>
        </w:tc>
      </w:tr>
      <w:tr w:rsidR="00AA6B38" w:rsidRPr="00F933D2" w:rsidTr="00266311">
        <w:trPr>
          <w:trHeight w:val="823"/>
          <w:jc w:val="center"/>
        </w:trPr>
        <w:tc>
          <w:tcPr>
            <w:tcW w:w="2840" w:type="dxa"/>
            <w:vAlign w:val="center"/>
          </w:tcPr>
          <w:p w:rsidR="00AA6B38" w:rsidRPr="00F933D2" w:rsidRDefault="00351ACE">
            <w:pPr>
              <w:jc w:val="lef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学生评价制度出台时间</w:t>
            </w:r>
          </w:p>
        </w:tc>
        <w:tc>
          <w:tcPr>
            <w:tcW w:w="995"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2013.09</w:t>
            </w:r>
          </w:p>
        </w:tc>
        <w:tc>
          <w:tcPr>
            <w:tcW w:w="113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评价周期</w:t>
            </w:r>
          </w:p>
        </w:tc>
        <w:tc>
          <w:tcPr>
            <w:tcW w:w="1277" w:type="dxa"/>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学期</w:t>
            </w:r>
          </w:p>
        </w:tc>
        <w:tc>
          <w:tcPr>
            <w:tcW w:w="1420" w:type="dxa"/>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师生满意度</w:t>
            </w:r>
          </w:p>
        </w:tc>
        <w:tc>
          <w:tcPr>
            <w:tcW w:w="1278" w:type="dxa"/>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99.1℅</w:t>
            </w:r>
          </w:p>
        </w:tc>
      </w:tr>
      <w:tr w:rsidR="00AA6B38" w:rsidRPr="00F933D2" w:rsidTr="00266311">
        <w:trPr>
          <w:trHeight w:val="934"/>
          <w:jc w:val="center"/>
        </w:trPr>
        <w:tc>
          <w:tcPr>
            <w:tcW w:w="2840" w:type="dxa"/>
            <w:vAlign w:val="center"/>
          </w:tcPr>
          <w:p w:rsidR="00AA6B38" w:rsidRPr="00F933D2" w:rsidRDefault="00351ACE">
            <w:pPr>
              <w:jc w:val="lef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课程评价制度出台时间</w:t>
            </w:r>
          </w:p>
        </w:tc>
        <w:tc>
          <w:tcPr>
            <w:tcW w:w="995"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2013.09</w:t>
            </w:r>
          </w:p>
        </w:tc>
        <w:tc>
          <w:tcPr>
            <w:tcW w:w="1136" w:type="dxa"/>
            <w:vAlign w:val="center"/>
          </w:tcPr>
          <w:p w:rsidR="00AA6B38" w:rsidRPr="00F933D2" w:rsidRDefault="00351ACE">
            <w:pPr>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评价周期</w:t>
            </w:r>
          </w:p>
        </w:tc>
        <w:tc>
          <w:tcPr>
            <w:tcW w:w="1277" w:type="dxa"/>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学期</w:t>
            </w:r>
          </w:p>
        </w:tc>
        <w:tc>
          <w:tcPr>
            <w:tcW w:w="1420" w:type="dxa"/>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师生满意度</w:t>
            </w:r>
          </w:p>
        </w:tc>
        <w:tc>
          <w:tcPr>
            <w:tcW w:w="1278" w:type="dxa"/>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98.6℅</w:t>
            </w:r>
          </w:p>
        </w:tc>
      </w:tr>
    </w:tbl>
    <w:p w:rsidR="00AA6B38" w:rsidRPr="00F933D2" w:rsidRDefault="00AA6B38">
      <w:pPr>
        <w:snapToGrid w:val="0"/>
        <w:rPr>
          <w:rFonts w:asciiTheme="minorEastAsia" w:hAnsiTheme="minorEastAsia" w:cs="Times New Roman"/>
          <w:b/>
          <w:bCs/>
          <w:color w:val="000000" w:themeColor="text1"/>
          <w:szCs w:val="21"/>
        </w:rPr>
      </w:pPr>
    </w:p>
    <w:p w:rsidR="00AA6B38" w:rsidRPr="00F933D2" w:rsidRDefault="00351ACE">
      <w:pPr>
        <w:snapToGrid w:val="0"/>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（3）附件索引</w:t>
      </w:r>
    </w:p>
    <w:p w:rsidR="00AA6B38" w:rsidRPr="00F933D2" w:rsidRDefault="00AA6B38">
      <w:pPr>
        <w:snapToGrid w:val="0"/>
        <w:rPr>
          <w:rFonts w:asciiTheme="minorEastAsia" w:hAnsiTheme="minorEastAsia" w:cs="Times New Roman"/>
          <w:b/>
          <w:bCs/>
          <w:color w:val="000000" w:themeColor="text1"/>
          <w:szCs w:val="21"/>
        </w:rPr>
      </w:pPr>
    </w:p>
    <w:tbl>
      <w:tblPr>
        <w:tblW w:w="8901" w:type="dxa"/>
        <w:jc w:val="center"/>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86"/>
        <w:gridCol w:w="1701"/>
        <w:gridCol w:w="1127"/>
        <w:gridCol w:w="1548"/>
        <w:gridCol w:w="1239"/>
      </w:tblGrid>
      <w:tr w:rsidR="00AA6B38" w:rsidRPr="00F933D2" w:rsidTr="00266311">
        <w:trPr>
          <w:trHeight w:val="534"/>
          <w:jc w:val="center"/>
        </w:trPr>
        <w:tc>
          <w:tcPr>
            <w:tcW w:w="3286" w:type="dxa"/>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资料名称</w:t>
            </w:r>
          </w:p>
        </w:tc>
        <w:tc>
          <w:tcPr>
            <w:tcW w:w="1701" w:type="dxa"/>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主题词</w:t>
            </w:r>
          </w:p>
        </w:tc>
        <w:tc>
          <w:tcPr>
            <w:tcW w:w="1127" w:type="dxa"/>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成文时间</w:t>
            </w:r>
          </w:p>
        </w:tc>
        <w:tc>
          <w:tcPr>
            <w:tcW w:w="1548" w:type="dxa"/>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档案卷宗编号</w:t>
            </w:r>
          </w:p>
        </w:tc>
        <w:tc>
          <w:tcPr>
            <w:tcW w:w="1239" w:type="dxa"/>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归档部门</w:t>
            </w:r>
          </w:p>
        </w:tc>
      </w:tr>
      <w:tr w:rsidR="00AA6B38" w:rsidRPr="00F933D2" w:rsidTr="00266311">
        <w:trPr>
          <w:trHeight w:val="534"/>
          <w:jc w:val="center"/>
        </w:trPr>
        <w:tc>
          <w:tcPr>
            <w:tcW w:w="3286" w:type="dxa"/>
            <w:vAlign w:val="center"/>
          </w:tcPr>
          <w:p w:rsidR="00AA6B38" w:rsidRPr="00F933D2" w:rsidRDefault="00351ACE">
            <w:pPr>
              <w:snapToGrid w:val="0"/>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1.课程评价资料</w:t>
            </w:r>
          </w:p>
        </w:tc>
        <w:tc>
          <w:tcPr>
            <w:tcW w:w="1701" w:type="dxa"/>
            <w:vAlign w:val="center"/>
          </w:tcPr>
          <w:p w:rsidR="00AA6B38" w:rsidRPr="00F933D2" w:rsidRDefault="00351ACE">
            <w:pPr>
              <w:widowControl/>
              <w:snapToGrid w:val="0"/>
              <w:spacing w:line="440" w:lineRule="exact"/>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rPr>
              <w:t>课程 评价 实施</w:t>
            </w:r>
          </w:p>
        </w:tc>
        <w:tc>
          <w:tcPr>
            <w:tcW w:w="1127" w:type="dxa"/>
            <w:vAlign w:val="center"/>
          </w:tcPr>
          <w:p w:rsidR="00AA6B38" w:rsidRPr="00F933D2" w:rsidRDefault="00351ACE">
            <w:pPr>
              <w:spacing w:line="440" w:lineRule="exact"/>
              <w:jc w:val="center"/>
              <w:rPr>
                <w:rFonts w:asciiTheme="minorEastAsia" w:hAnsiTheme="minorEastAsia" w:cs="Times New Roman"/>
                <w:color w:val="000000" w:themeColor="text1"/>
              </w:rPr>
            </w:pPr>
            <w:r w:rsidRPr="00F933D2">
              <w:rPr>
                <w:rFonts w:asciiTheme="minorEastAsia" w:hAnsiTheme="minorEastAsia" w:cs="Times New Roman"/>
                <w:color w:val="000000" w:themeColor="text1"/>
              </w:rPr>
              <w:t>201808</w:t>
            </w:r>
          </w:p>
        </w:tc>
        <w:tc>
          <w:tcPr>
            <w:tcW w:w="1548" w:type="dxa"/>
            <w:vAlign w:val="center"/>
          </w:tcPr>
          <w:p w:rsidR="00AA6B38" w:rsidRPr="00F933D2" w:rsidRDefault="00C6769C">
            <w:pPr>
              <w:widowControl/>
              <w:snapToGrid w:val="0"/>
              <w:spacing w:line="440" w:lineRule="exact"/>
              <w:jc w:val="center"/>
              <w:rPr>
                <w:rFonts w:asciiTheme="minorEastAsia" w:hAnsiTheme="minorEastAsia" w:cs="Times New Roman"/>
                <w:color w:val="000000" w:themeColor="text1"/>
                <w:kern w:val="0"/>
                <w:szCs w:val="21"/>
              </w:rPr>
            </w:pPr>
            <w:r>
              <w:rPr>
                <w:rFonts w:asciiTheme="minorEastAsia" w:hAnsiTheme="minorEastAsia" w:cs="Times New Roman"/>
                <w:color w:val="000000" w:themeColor="text1"/>
                <w:kern w:val="0"/>
                <w:szCs w:val="21"/>
              </w:rPr>
              <w:t>JWC-4-4-</w:t>
            </w:r>
            <w:r w:rsidR="00351ACE" w:rsidRPr="00F933D2">
              <w:rPr>
                <w:rFonts w:asciiTheme="minorEastAsia" w:hAnsiTheme="minorEastAsia" w:cs="Times New Roman"/>
                <w:color w:val="000000" w:themeColor="text1"/>
                <w:kern w:val="0"/>
                <w:szCs w:val="21"/>
              </w:rPr>
              <w:t>1</w:t>
            </w:r>
          </w:p>
        </w:tc>
        <w:tc>
          <w:tcPr>
            <w:tcW w:w="1239" w:type="dxa"/>
            <w:vAlign w:val="center"/>
          </w:tcPr>
          <w:p w:rsidR="00AA6B38" w:rsidRPr="00F933D2" w:rsidRDefault="00351ACE">
            <w:pPr>
              <w:widowControl/>
              <w:snapToGrid w:val="0"/>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教务处</w:t>
            </w:r>
          </w:p>
        </w:tc>
      </w:tr>
      <w:tr w:rsidR="00AA6B38" w:rsidRPr="00F933D2" w:rsidTr="00266311">
        <w:trPr>
          <w:trHeight w:val="534"/>
          <w:jc w:val="center"/>
        </w:trPr>
        <w:tc>
          <w:tcPr>
            <w:tcW w:w="3286" w:type="dxa"/>
            <w:vAlign w:val="center"/>
          </w:tcPr>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2.学生评价资料</w:t>
            </w:r>
          </w:p>
        </w:tc>
        <w:tc>
          <w:tcPr>
            <w:tcW w:w="1701" w:type="dxa"/>
          </w:tcPr>
          <w:p w:rsidR="00AA6B38" w:rsidRPr="00F933D2" w:rsidRDefault="00351ACE">
            <w:pPr>
              <w:spacing w:line="440" w:lineRule="exact"/>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rPr>
              <w:t>学生 评价 实施</w:t>
            </w:r>
          </w:p>
        </w:tc>
        <w:tc>
          <w:tcPr>
            <w:tcW w:w="1127" w:type="dxa"/>
            <w:vAlign w:val="center"/>
          </w:tcPr>
          <w:p w:rsidR="00AA6B38" w:rsidRPr="00F933D2" w:rsidRDefault="00351ACE">
            <w:pPr>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rPr>
              <w:t>201808</w:t>
            </w:r>
          </w:p>
        </w:tc>
        <w:tc>
          <w:tcPr>
            <w:tcW w:w="1548" w:type="dxa"/>
            <w:vAlign w:val="center"/>
          </w:tcPr>
          <w:p w:rsidR="00AA6B38" w:rsidRPr="00F933D2" w:rsidRDefault="00C6769C">
            <w:pPr>
              <w:widowControl/>
              <w:snapToGrid w:val="0"/>
              <w:spacing w:line="440" w:lineRule="exact"/>
              <w:jc w:val="center"/>
              <w:rPr>
                <w:rFonts w:asciiTheme="minorEastAsia" w:hAnsiTheme="minorEastAsia" w:cs="Times New Roman"/>
                <w:color w:val="000000" w:themeColor="text1"/>
                <w:kern w:val="0"/>
                <w:szCs w:val="21"/>
              </w:rPr>
            </w:pPr>
            <w:r>
              <w:rPr>
                <w:rFonts w:asciiTheme="minorEastAsia" w:hAnsiTheme="minorEastAsia" w:cs="Times New Roman"/>
                <w:color w:val="000000" w:themeColor="text1"/>
                <w:kern w:val="0"/>
                <w:szCs w:val="21"/>
              </w:rPr>
              <w:t>ZJC-4-4-</w:t>
            </w:r>
            <w:r w:rsidR="00351ACE" w:rsidRPr="00F933D2">
              <w:rPr>
                <w:rFonts w:asciiTheme="minorEastAsia" w:hAnsiTheme="minorEastAsia" w:cs="Times New Roman"/>
                <w:color w:val="000000" w:themeColor="text1"/>
                <w:kern w:val="0"/>
                <w:szCs w:val="21"/>
              </w:rPr>
              <w:t>2</w:t>
            </w:r>
          </w:p>
        </w:tc>
        <w:tc>
          <w:tcPr>
            <w:tcW w:w="1239" w:type="dxa"/>
            <w:vAlign w:val="center"/>
          </w:tcPr>
          <w:p w:rsidR="00AA6B38" w:rsidRPr="00F933D2" w:rsidRDefault="00351ACE">
            <w:pPr>
              <w:widowControl/>
              <w:snapToGrid w:val="0"/>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政教处</w:t>
            </w:r>
          </w:p>
        </w:tc>
      </w:tr>
      <w:tr w:rsidR="00AA6B38" w:rsidRPr="00F933D2" w:rsidTr="00266311">
        <w:trPr>
          <w:trHeight w:val="534"/>
          <w:jc w:val="center"/>
        </w:trPr>
        <w:tc>
          <w:tcPr>
            <w:tcW w:w="3286" w:type="dxa"/>
            <w:vAlign w:val="center"/>
          </w:tcPr>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3.教师评价资料</w:t>
            </w:r>
          </w:p>
        </w:tc>
        <w:tc>
          <w:tcPr>
            <w:tcW w:w="1701" w:type="dxa"/>
          </w:tcPr>
          <w:p w:rsidR="00AA6B38" w:rsidRPr="00F933D2" w:rsidRDefault="00351ACE">
            <w:pPr>
              <w:spacing w:line="440" w:lineRule="exact"/>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rPr>
              <w:t>教师 评价 实施</w:t>
            </w:r>
          </w:p>
        </w:tc>
        <w:tc>
          <w:tcPr>
            <w:tcW w:w="1127"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rPr>
              <w:t>201808</w:t>
            </w:r>
          </w:p>
        </w:tc>
        <w:tc>
          <w:tcPr>
            <w:tcW w:w="1548" w:type="dxa"/>
            <w:vAlign w:val="center"/>
          </w:tcPr>
          <w:p w:rsidR="00AA6B38" w:rsidRPr="00F933D2" w:rsidRDefault="00C6769C">
            <w:pPr>
              <w:widowControl/>
              <w:snapToGrid w:val="0"/>
              <w:spacing w:line="440" w:lineRule="exact"/>
              <w:jc w:val="center"/>
              <w:rPr>
                <w:rFonts w:asciiTheme="minorEastAsia" w:hAnsiTheme="minorEastAsia" w:cs="Times New Roman"/>
                <w:color w:val="000000" w:themeColor="text1"/>
                <w:kern w:val="0"/>
                <w:szCs w:val="21"/>
              </w:rPr>
            </w:pPr>
            <w:r>
              <w:rPr>
                <w:rFonts w:asciiTheme="minorEastAsia" w:hAnsiTheme="minorEastAsia" w:cs="Times New Roman"/>
                <w:color w:val="000000" w:themeColor="text1"/>
                <w:kern w:val="0"/>
                <w:szCs w:val="21"/>
              </w:rPr>
              <w:t>JWC-4-4-</w:t>
            </w:r>
            <w:r w:rsidR="00351ACE" w:rsidRPr="00F933D2">
              <w:rPr>
                <w:rFonts w:asciiTheme="minorEastAsia" w:hAnsiTheme="minorEastAsia" w:cs="Times New Roman"/>
                <w:color w:val="000000" w:themeColor="text1"/>
                <w:kern w:val="0"/>
                <w:szCs w:val="21"/>
              </w:rPr>
              <w:t>3</w:t>
            </w:r>
          </w:p>
        </w:tc>
        <w:tc>
          <w:tcPr>
            <w:tcW w:w="1239" w:type="dxa"/>
            <w:vAlign w:val="center"/>
          </w:tcPr>
          <w:p w:rsidR="00AA6B38" w:rsidRPr="00F933D2" w:rsidRDefault="00351ACE">
            <w:pPr>
              <w:widowControl/>
              <w:snapToGrid w:val="0"/>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教务处</w:t>
            </w:r>
          </w:p>
        </w:tc>
      </w:tr>
      <w:tr w:rsidR="00AA6B38" w:rsidRPr="00F933D2" w:rsidTr="00266311">
        <w:trPr>
          <w:trHeight w:val="430"/>
          <w:jc w:val="center"/>
        </w:trPr>
        <w:tc>
          <w:tcPr>
            <w:tcW w:w="3286" w:type="dxa"/>
            <w:vAlign w:val="center"/>
          </w:tcPr>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4.学校评价制度改革经验与成果</w:t>
            </w:r>
          </w:p>
        </w:tc>
        <w:tc>
          <w:tcPr>
            <w:tcW w:w="1701"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rPr>
              <w:t>学校 评价 实施</w:t>
            </w:r>
          </w:p>
        </w:tc>
        <w:tc>
          <w:tcPr>
            <w:tcW w:w="1127" w:type="dxa"/>
            <w:vAlign w:val="center"/>
          </w:tcPr>
          <w:p w:rsidR="00AA6B38" w:rsidRPr="00F933D2" w:rsidRDefault="00351ACE">
            <w:pPr>
              <w:widowControl/>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rPr>
              <w:t>201808</w:t>
            </w:r>
          </w:p>
        </w:tc>
        <w:tc>
          <w:tcPr>
            <w:tcW w:w="1548" w:type="dxa"/>
            <w:vAlign w:val="center"/>
          </w:tcPr>
          <w:p w:rsidR="00AA6B38" w:rsidRPr="00F933D2" w:rsidRDefault="00C6769C">
            <w:pPr>
              <w:spacing w:line="440" w:lineRule="exact"/>
              <w:jc w:val="center"/>
              <w:rPr>
                <w:rFonts w:asciiTheme="minorEastAsia" w:hAnsiTheme="minorEastAsia" w:cs="Times New Roman"/>
                <w:color w:val="000000" w:themeColor="text1"/>
                <w:kern w:val="0"/>
                <w:szCs w:val="21"/>
              </w:rPr>
            </w:pPr>
            <w:r>
              <w:rPr>
                <w:rFonts w:asciiTheme="minorEastAsia" w:hAnsiTheme="minorEastAsia" w:cs="Times New Roman"/>
                <w:color w:val="000000" w:themeColor="text1"/>
                <w:szCs w:val="21"/>
              </w:rPr>
              <w:t>XBS-4-4-</w:t>
            </w:r>
            <w:r w:rsidR="00351ACE" w:rsidRPr="00F933D2">
              <w:rPr>
                <w:rFonts w:asciiTheme="minorEastAsia" w:hAnsiTheme="minorEastAsia" w:cs="Times New Roman"/>
                <w:color w:val="000000" w:themeColor="text1"/>
                <w:szCs w:val="21"/>
              </w:rPr>
              <w:t>4</w:t>
            </w:r>
          </w:p>
        </w:tc>
        <w:tc>
          <w:tcPr>
            <w:tcW w:w="1239" w:type="dxa"/>
            <w:vAlign w:val="center"/>
          </w:tcPr>
          <w:p w:rsidR="00AA6B38" w:rsidRPr="00F933D2" w:rsidRDefault="00351ACE">
            <w:pPr>
              <w:spacing w:line="440" w:lineRule="exact"/>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校办室</w:t>
            </w:r>
          </w:p>
        </w:tc>
      </w:tr>
      <w:tr w:rsidR="00AA6B38" w:rsidRPr="00F933D2" w:rsidTr="00266311">
        <w:trPr>
          <w:trHeight w:val="552"/>
          <w:jc w:val="center"/>
        </w:trPr>
        <w:tc>
          <w:tcPr>
            <w:tcW w:w="3286" w:type="dxa"/>
            <w:vAlign w:val="center"/>
          </w:tcPr>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（其它）</w:t>
            </w:r>
          </w:p>
        </w:tc>
        <w:tc>
          <w:tcPr>
            <w:tcW w:w="1701" w:type="dxa"/>
          </w:tcPr>
          <w:p w:rsidR="00AA6B38" w:rsidRPr="00F933D2" w:rsidRDefault="00AA6B38">
            <w:pPr>
              <w:spacing w:line="440" w:lineRule="exact"/>
              <w:rPr>
                <w:rFonts w:asciiTheme="minorEastAsia" w:hAnsiTheme="minorEastAsia" w:cs="Times New Roman"/>
                <w:b/>
                <w:bCs/>
                <w:color w:val="000000" w:themeColor="text1"/>
                <w:szCs w:val="21"/>
              </w:rPr>
            </w:pPr>
          </w:p>
        </w:tc>
        <w:tc>
          <w:tcPr>
            <w:tcW w:w="1127" w:type="dxa"/>
          </w:tcPr>
          <w:p w:rsidR="00AA6B38" w:rsidRPr="00F933D2" w:rsidRDefault="00AA6B38">
            <w:pPr>
              <w:spacing w:line="440" w:lineRule="exact"/>
              <w:rPr>
                <w:rFonts w:asciiTheme="minorEastAsia" w:hAnsiTheme="minorEastAsia" w:cs="Times New Roman"/>
                <w:b/>
                <w:bCs/>
                <w:color w:val="000000" w:themeColor="text1"/>
                <w:szCs w:val="21"/>
              </w:rPr>
            </w:pPr>
          </w:p>
        </w:tc>
        <w:tc>
          <w:tcPr>
            <w:tcW w:w="1548" w:type="dxa"/>
          </w:tcPr>
          <w:p w:rsidR="00AA6B38" w:rsidRPr="00F933D2" w:rsidRDefault="00AA6B38">
            <w:pPr>
              <w:spacing w:line="440" w:lineRule="exact"/>
              <w:rPr>
                <w:rFonts w:asciiTheme="minorEastAsia" w:hAnsiTheme="minorEastAsia" w:cs="Times New Roman"/>
                <w:b/>
                <w:bCs/>
                <w:color w:val="000000" w:themeColor="text1"/>
                <w:szCs w:val="21"/>
              </w:rPr>
            </w:pPr>
          </w:p>
        </w:tc>
        <w:tc>
          <w:tcPr>
            <w:tcW w:w="1239" w:type="dxa"/>
          </w:tcPr>
          <w:p w:rsidR="00AA6B38" w:rsidRPr="00F933D2" w:rsidRDefault="00AA6B38">
            <w:pPr>
              <w:spacing w:line="440" w:lineRule="exact"/>
              <w:rPr>
                <w:rFonts w:asciiTheme="minorEastAsia" w:hAnsiTheme="minorEastAsia" w:cs="Times New Roman"/>
                <w:b/>
                <w:bCs/>
                <w:color w:val="000000" w:themeColor="text1"/>
                <w:szCs w:val="21"/>
              </w:rPr>
            </w:pPr>
          </w:p>
        </w:tc>
      </w:tr>
    </w:tbl>
    <w:p w:rsidR="00AA6B38" w:rsidRPr="00F933D2" w:rsidRDefault="00AA6B38">
      <w:pPr>
        <w:rPr>
          <w:rFonts w:asciiTheme="minorEastAsia" w:hAnsiTheme="minorEastAsia" w:cs="Times New Roman"/>
          <w:b/>
          <w:bCs/>
          <w:color w:val="000000" w:themeColor="text1"/>
          <w:sz w:val="24"/>
          <w:szCs w:val="24"/>
        </w:rPr>
      </w:pPr>
    </w:p>
    <w:p w:rsidR="00266311" w:rsidRDefault="00266311">
      <w:pPr>
        <w:jc w:val="center"/>
        <w:rPr>
          <w:rFonts w:asciiTheme="minorEastAsia" w:hAnsiTheme="minorEastAsia" w:cs="Times New Roman"/>
          <w:b/>
          <w:bCs/>
          <w:color w:val="000000" w:themeColor="text1"/>
          <w:sz w:val="24"/>
          <w:szCs w:val="24"/>
        </w:rPr>
      </w:pPr>
    </w:p>
    <w:p w:rsidR="00266311" w:rsidRDefault="00266311">
      <w:pPr>
        <w:jc w:val="center"/>
        <w:rPr>
          <w:rFonts w:asciiTheme="minorEastAsia" w:hAnsiTheme="minorEastAsia" w:cs="Times New Roman"/>
          <w:b/>
          <w:bCs/>
          <w:color w:val="000000" w:themeColor="text1"/>
          <w:sz w:val="24"/>
          <w:szCs w:val="24"/>
        </w:rPr>
      </w:pPr>
    </w:p>
    <w:p w:rsidR="00266311" w:rsidRDefault="00266311">
      <w:pPr>
        <w:jc w:val="center"/>
        <w:rPr>
          <w:rFonts w:asciiTheme="minorEastAsia" w:hAnsiTheme="minorEastAsia" w:cs="Times New Roman"/>
          <w:b/>
          <w:bCs/>
          <w:color w:val="000000" w:themeColor="text1"/>
          <w:sz w:val="24"/>
          <w:szCs w:val="24"/>
        </w:rPr>
      </w:pPr>
    </w:p>
    <w:p w:rsidR="00266311" w:rsidRDefault="00266311">
      <w:pPr>
        <w:jc w:val="center"/>
        <w:rPr>
          <w:rFonts w:asciiTheme="minorEastAsia" w:hAnsiTheme="minorEastAsia" w:cs="Times New Roman"/>
          <w:b/>
          <w:bCs/>
          <w:color w:val="000000" w:themeColor="text1"/>
          <w:sz w:val="24"/>
          <w:szCs w:val="24"/>
        </w:rPr>
      </w:pPr>
    </w:p>
    <w:p w:rsidR="00266311" w:rsidRDefault="00266311">
      <w:pPr>
        <w:jc w:val="center"/>
        <w:rPr>
          <w:rFonts w:asciiTheme="minorEastAsia" w:hAnsiTheme="minorEastAsia" w:cs="Times New Roman"/>
          <w:b/>
          <w:bCs/>
          <w:color w:val="000000" w:themeColor="text1"/>
          <w:sz w:val="24"/>
          <w:szCs w:val="24"/>
        </w:rPr>
      </w:pPr>
    </w:p>
    <w:p w:rsidR="00266311" w:rsidRDefault="00266311">
      <w:pPr>
        <w:jc w:val="center"/>
        <w:rPr>
          <w:rFonts w:asciiTheme="minorEastAsia" w:hAnsiTheme="minorEastAsia" w:cs="Times New Roman"/>
          <w:b/>
          <w:bCs/>
          <w:color w:val="000000" w:themeColor="text1"/>
          <w:sz w:val="24"/>
          <w:szCs w:val="24"/>
        </w:rPr>
      </w:pPr>
    </w:p>
    <w:p w:rsidR="00266311" w:rsidRDefault="00266311">
      <w:pPr>
        <w:jc w:val="center"/>
        <w:rPr>
          <w:rFonts w:asciiTheme="minorEastAsia" w:hAnsiTheme="minorEastAsia" w:cs="Times New Roman"/>
          <w:b/>
          <w:bCs/>
          <w:color w:val="000000" w:themeColor="text1"/>
          <w:sz w:val="24"/>
          <w:szCs w:val="24"/>
        </w:rPr>
      </w:pPr>
    </w:p>
    <w:p w:rsidR="00266311" w:rsidRDefault="00266311">
      <w:pPr>
        <w:jc w:val="center"/>
        <w:rPr>
          <w:rFonts w:asciiTheme="minorEastAsia" w:hAnsiTheme="minorEastAsia" w:cs="Times New Roman"/>
          <w:b/>
          <w:bCs/>
          <w:color w:val="000000" w:themeColor="text1"/>
          <w:sz w:val="24"/>
          <w:szCs w:val="24"/>
        </w:rPr>
      </w:pPr>
    </w:p>
    <w:p w:rsidR="00266311" w:rsidRDefault="00266311">
      <w:pPr>
        <w:jc w:val="center"/>
        <w:rPr>
          <w:rFonts w:asciiTheme="minorEastAsia" w:hAnsiTheme="minorEastAsia" w:cs="Times New Roman"/>
          <w:b/>
          <w:bCs/>
          <w:color w:val="000000" w:themeColor="text1"/>
          <w:sz w:val="24"/>
          <w:szCs w:val="24"/>
        </w:rPr>
      </w:pPr>
    </w:p>
    <w:p w:rsidR="00266311" w:rsidRDefault="00266311">
      <w:pPr>
        <w:jc w:val="center"/>
        <w:rPr>
          <w:rFonts w:asciiTheme="minorEastAsia" w:hAnsiTheme="minorEastAsia" w:cs="Times New Roman"/>
          <w:b/>
          <w:bCs/>
          <w:color w:val="000000" w:themeColor="text1"/>
          <w:sz w:val="24"/>
          <w:szCs w:val="24"/>
        </w:rPr>
      </w:pPr>
    </w:p>
    <w:p w:rsidR="00266311" w:rsidRDefault="00266311">
      <w:pPr>
        <w:jc w:val="center"/>
        <w:rPr>
          <w:rFonts w:asciiTheme="minorEastAsia" w:hAnsiTheme="minorEastAsia" w:cs="Times New Roman"/>
          <w:b/>
          <w:bCs/>
          <w:color w:val="000000" w:themeColor="text1"/>
          <w:sz w:val="24"/>
          <w:szCs w:val="24"/>
        </w:rPr>
      </w:pPr>
    </w:p>
    <w:p w:rsidR="00266311" w:rsidRDefault="00266311">
      <w:pPr>
        <w:jc w:val="center"/>
        <w:rPr>
          <w:rFonts w:asciiTheme="minorEastAsia" w:hAnsiTheme="minorEastAsia" w:cs="Times New Roman"/>
          <w:b/>
          <w:bCs/>
          <w:color w:val="000000" w:themeColor="text1"/>
          <w:sz w:val="24"/>
          <w:szCs w:val="24"/>
        </w:rPr>
      </w:pPr>
    </w:p>
    <w:p w:rsidR="00266311" w:rsidRDefault="00266311">
      <w:pPr>
        <w:jc w:val="center"/>
        <w:rPr>
          <w:rFonts w:asciiTheme="minorEastAsia" w:hAnsiTheme="minorEastAsia" w:cs="Times New Roman"/>
          <w:b/>
          <w:bCs/>
          <w:color w:val="000000" w:themeColor="text1"/>
          <w:sz w:val="24"/>
          <w:szCs w:val="24"/>
        </w:rPr>
      </w:pPr>
    </w:p>
    <w:p w:rsidR="00266311" w:rsidRDefault="00266311">
      <w:pPr>
        <w:jc w:val="center"/>
        <w:rPr>
          <w:rFonts w:asciiTheme="minorEastAsia" w:hAnsiTheme="minorEastAsia" w:cs="Times New Roman"/>
          <w:b/>
          <w:bCs/>
          <w:color w:val="000000" w:themeColor="text1"/>
          <w:sz w:val="24"/>
          <w:szCs w:val="24"/>
        </w:rPr>
      </w:pPr>
    </w:p>
    <w:p w:rsidR="00266311" w:rsidRDefault="00266311">
      <w:pPr>
        <w:jc w:val="center"/>
        <w:rPr>
          <w:rFonts w:asciiTheme="minorEastAsia" w:hAnsiTheme="minorEastAsia" w:cs="Times New Roman"/>
          <w:b/>
          <w:bCs/>
          <w:color w:val="000000" w:themeColor="text1"/>
          <w:sz w:val="24"/>
          <w:szCs w:val="24"/>
        </w:rPr>
      </w:pPr>
    </w:p>
    <w:p w:rsidR="00266311" w:rsidRDefault="00266311">
      <w:pPr>
        <w:jc w:val="center"/>
        <w:rPr>
          <w:rFonts w:asciiTheme="minorEastAsia" w:hAnsiTheme="minorEastAsia" w:cs="Times New Roman"/>
          <w:b/>
          <w:bCs/>
          <w:color w:val="000000" w:themeColor="text1"/>
          <w:sz w:val="24"/>
          <w:szCs w:val="24"/>
        </w:rPr>
      </w:pPr>
    </w:p>
    <w:p w:rsidR="00266311" w:rsidRDefault="00266311">
      <w:pPr>
        <w:jc w:val="center"/>
        <w:rPr>
          <w:rFonts w:asciiTheme="minorEastAsia" w:hAnsiTheme="minorEastAsia" w:cs="Times New Roman"/>
          <w:b/>
          <w:bCs/>
          <w:color w:val="000000" w:themeColor="text1"/>
          <w:sz w:val="24"/>
          <w:szCs w:val="24"/>
        </w:rPr>
      </w:pPr>
    </w:p>
    <w:p w:rsidR="00266311" w:rsidRDefault="00266311">
      <w:pPr>
        <w:jc w:val="center"/>
        <w:rPr>
          <w:rFonts w:asciiTheme="minorEastAsia" w:hAnsiTheme="minorEastAsia" w:cs="Times New Roman"/>
          <w:b/>
          <w:bCs/>
          <w:color w:val="000000" w:themeColor="text1"/>
          <w:sz w:val="24"/>
          <w:szCs w:val="24"/>
        </w:rPr>
      </w:pPr>
    </w:p>
    <w:p w:rsidR="00266311" w:rsidRDefault="00266311">
      <w:pPr>
        <w:jc w:val="center"/>
        <w:rPr>
          <w:rFonts w:asciiTheme="minorEastAsia" w:hAnsiTheme="minorEastAsia" w:cs="Times New Roman"/>
          <w:b/>
          <w:bCs/>
          <w:color w:val="000000" w:themeColor="text1"/>
          <w:sz w:val="24"/>
          <w:szCs w:val="24"/>
        </w:rPr>
      </w:pPr>
    </w:p>
    <w:p w:rsidR="00266311" w:rsidRDefault="00266311">
      <w:pPr>
        <w:jc w:val="center"/>
        <w:rPr>
          <w:rFonts w:asciiTheme="minorEastAsia" w:hAnsiTheme="minorEastAsia" w:cs="Times New Roman"/>
          <w:b/>
          <w:bCs/>
          <w:color w:val="000000" w:themeColor="text1"/>
          <w:sz w:val="24"/>
          <w:szCs w:val="24"/>
        </w:rPr>
      </w:pPr>
    </w:p>
    <w:p w:rsidR="00266311" w:rsidRDefault="00266311">
      <w:pPr>
        <w:jc w:val="center"/>
        <w:rPr>
          <w:rFonts w:asciiTheme="minorEastAsia" w:hAnsiTheme="minorEastAsia" w:cs="Times New Roman"/>
          <w:b/>
          <w:bCs/>
          <w:color w:val="000000" w:themeColor="text1"/>
          <w:sz w:val="24"/>
          <w:szCs w:val="24"/>
        </w:rPr>
      </w:pPr>
    </w:p>
    <w:p w:rsidR="00AA6B38" w:rsidRPr="00F933D2" w:rsidRDefault="00351ACE">
      <w:pPr>
        <w:jc w:val="center"/>
        <w:rPr>
          <w:rFonts w:asciiTheme="minorEastAsia" w:hAnsiTheme="minorEastAsia" w:cs="Times New Roman"/>
          <w:b/>
          <w:bCs/>
          <w:color w:val="000000" w:themeColor="text1"/>
          <w:sz w:val="24"/>
          <w:szCs w:val="24"/>
        </w:rPr>
      </w:pPr>
      <w:r w:rsidRPr="00F933D2">
        <w:rPr>
          <w:rFonts w:asciiTheme="minorEastAsia" w:hAnsiTheme="minorEastAsia" w:cs="Times New Roman"/>
          <w:b/>
          <w:bCs/>
          <w:color w:val="000000" w:themeColor="text1"/>
          <w:sz w:val="24"/>
          <w:szCs w:val="24"/>
        </w:rPr>
        <w:t>素质教育4-5</w:t>
      </w:r>
    </w:p>
    <w:p w:rsidR="00AA6B38" w:rsidRPr="00F933D2" w:rsidRDefault="00351ACE">
      <w:pPr>
        <w:snapToGrid w:val="0"/>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（1）自评概述</w:t>
      </w:r>
    </w:p>
    <w:tbl>
      <w:tblPr>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6"/>
        <w:gridCol w:w="6036"/>
        <w:gridCol w:w="1900"/>
      </w:tblGrid>
      <w:tr w:rsidR="00AA6B38" w:rsidRPr="00F933D2">
        <w:trPr>
          <w:trHeight w:val="540"/>
          <w:jc w:val="center"/>
        </w:trPr>
        <w:tc>
          <w:tcPr>
            <w:tcW w:w="1166" w:type="dxa"/>
            <w:vAlign w:val="center"/>
          </w:tcPr>
          <w:p w:rsidR="00AA6B38" w:rsidRPr="00F933D2" w:rsidRDefault="00351ACE">
            <w:pPr>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评估指标</w:t>
            </w:r>
          </w:p>
        </w:tc>
        <w:tc>
          <w:tcPr>
            <w:tcW w:w="6036" w:type="dxa"/>
            <w:vAlign w:val="center"/>
          </w:tcPr>
          <w:p w:rsidR="00AA6B38" w:rsidRPr="00F933D2" w:rsidRDefault="00351ACE">
            <w:pPr>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评  估  内  容</w:t>
            </w:r>
          </w:p>
        </w:tc>
        <w:tc>
          <w:tcPr>
            <w:tcW w:w="1900" w:type="dxa"/>
            <w:vAlign w:val="center"/>
          </w:tcPr>
          <w:p w:rsidR="00AA6B38" w:rsidRPr="00F933D2" w:rsidRDefault="00351ACE">
            <w:pPr>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自评结果</w:t>
            </w:r>
          </w:p>
        </w:tc>
      </w:tr>
      <w:tr w:rsidR="00AA6B38" w:rsidRPr="00F933D2">
        <w:trPr>
          <w:trHeight w:val="916"/>
          <w:jc w:val="center"/>
        </w:trPr>
        <w:tc>
          <w:tcPr>
            <w:tcW w:w="1166" w:type="dxa"/>
            <w:vAlign w:val="center"/>
          </w:tcPr>
          <w:p w:rsidR="00AA6B38" w:rsidRPr="00F933D2" w:rsidRDefault="00351ACE">
            <w:pPr>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第20条</w:t>
            </w:r>
          </w:p>
        </w:tc>
        <w:tc>
          <w:tcPr>
            <w:tcW w:w="6036" w:type="dxa"/>
            <w:vAlign w:val="center"/>
          </w:tcPr>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 立足提升教师专业能力与育人业绩，注重围绕学科建设结合教育教学实践开展研究。</w:t>
            </w:r>
          </w:p>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20.2教科研工作有规划、有措施、有保障、有成效。</w:t>
            </w:r>
          </w:p>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20.3有多项省级及以上研究课题和实验项目。</w:t>
            </w:r>
          </w:p>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20.4 有一批高水平的论文在省级及以上刊物发表。</w:t>
            </w:r>
          </w:p>
        </w:tc>
        <w:tc>
          <w:tcPr>
            <w:tcW w:w="1900" w:type="dxa"/>
            <w:vAlign w:val="center"/>
          </w:tcPr>
          <w:p w:rsidR="00AA6B38" w:rsidRPr="00F933D2" w:rsidRDefault="008B1559">
            <w:pPr>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A</w:t>
            </w:r>
          </w:p>
        </w:tc>
      </w:tr>
      <w:tr w:rsidR="00AA6B38" w:rsidRPr="00F933D2">
        <w:trPr>
          <w:trHeight w:val="465"/>
          <w:jc w:val="center"/>
        </w:trPr>
        <w:tc>
          <w:tcPr>
            <w:tcW w:w="9102" w:type="dxa"/>
            <w:gridSpan w:val="3"/>
            <w:vAlign w:val="center"/>
          </w:tcPr>
          <w:p w:rsidR="00AA6B38" w:rsidRPr="00F933D2" w:rsidRDefault="00351ACE">
            <w:pPr>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自    评    概    述</w:t>
            </w:r>
          </w:p>
        </w:tc>
      </w:tr>
      <w:tr w:rsidR="00AA6B38" w:rsidRPr="00F933D2">
        <w:trPr>
          <w:trHeight w:val="301"/>
          <w:jc w:val="center"/>
        </w:trPr>
        <w:tc>
          <w:tcPr>
            <w:tcW w:w="9102" w:type="dxa"/>
            <w:gridSpan w:val="3"/>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主要实践和成效</w:t>
            </w:r>
          </w:p>
        </w:tc>
      </w:tr>
      <w:tr w:rsidR="00AA6B38" w:rsidRPr="00F933D2">
        <w:trPr>
          <w:trHeight w:val="410"/>
          <w:jc w:val="center"/>
        </w:trPr>
        <w:tc>
          <w:tcPr>
            <w:tcW w:w="9102" w:type="dxa"/>
            <w:gridSpan w:val="3"/>
          </w:tcPr>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育事业要发展，教育科研要先行，教育科研与学校教育改革和发展有着密不可分的关系。从建校之初，学校就将教科研置于教育改革和发展中的先导性、基础性、战略性地位，坚定实施科研兴校战略，坚持走科研强校之路。学校视教科研为学科发展的第一生产力、可持续发展的不竭动力和办学品位的保证。多年来，</w:t>
            </w:r>
            <w:r w:rsidRPr="00F933D2">
              <w:rPr>
                <w:rFonts w:asciiTheme="minorEastAsia" w:hAnsiTheme="minorEastAsia" w:cs="Times New Roman" w:hint="eastAsia"/>
                <w:color w:val="000000" w:themeColor="text1"/>
                <w:szCs w:val="21"/>
              </w:rPr>
              <w:t>学校</w:t>
            </w:r>
            <w:r w:rsidRPr="00F933D2">
              <w:rPr>
                <w:rFonts w:asciiTheme="minorEastAsia" w:hAnsiTheme="minorEastAsia" w:cs="Times New Roman"/>
                <w:color w:val="000000" w:themeColor="text1"/>
                <w:szCs w:val="21"/>
              </w:rPr>
              <w:t>教育教学质量逐年稳步提高。</w:t>
            </w:r>
          </w:p>
          <w:p w:rsidR="00AA6B38" w:rsidRPr="00F933D2" w:rsidRDefault="00351ACE" w:rsidP="00F933D2">
            <w:pPr>
              <w:spacing w:line="440" w:lineRule="exact"/>
              <w:ind w:firstLineChars="193" w:firstLine="407"/>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20.1 立足提升教师专业能力与育人业绩，注重围绕学科建设结合教育教学实践开展研究。</w:t>
            </w:r>
          </w:p>
          <w:p w:rsidR="00AA6B38" w:rsidRPr="00F933D2" w:rsidRDefault="00351ACE">
            <w:pPr>
              <w:spacing w:line="440" w:lineRule="exact"/>
              <w:ind w:firstLineChars="194" w:firstLine="407"/>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随着新课程改革的不断推进，教育教学中需要面对的新问题也越来越多。为尽快适应教育发展，学校每年都组织骨干力量，围绕实践中的重大问题开展研究，即以科学理念为指导，与专业发展相关联，以任务为导向，以问题为中心，借助各学科科研骨干的力量，充分发挥团队的集体智慧，对实施新课程过程中遇到的重点难点问题进行攻关。例如：为解决当代中学生普遍存在的科学素养不高、动手能力不强、想象力不丰富等问题，泰兴市物理学科带头人、泰兴市第四高级中学校长丁小虎和泰兴市教育局教研室主任顾建新共同主持了江苏省教育科学“十二五”规划2015年度课题《依托机器人课程提升学生创新能力的实践研究》；针对传统课堂教学中出现的“一言堂”、“满堂灌”、“填鸭式”等现象，特级教师、正高级教师明学圣副校长主持了江苏省中小学教学研究室立项课题《“对话式”课堂教学研究》，以改变传统教学中师生关系，实现师生间真正的平等对话。此外，</w:t>
            </w:r>
            <w:r w:rsidRPr="00F933D2">
              <w:rPr>
                <w:rFonts w:asciiTheme="minorEastAsia" w:hAnsiTheme="minorEastAsia" w:cs="Times New Roman"/>
                <w:bCs/>
                <w:color w:val="000000" w:themeColor="text1"/>
                <w:szCs w:val="21"/>
              </w:rPr>
              <w:t>为解决语文教学由“沿用”和“执行”的知识教学向“重构”与“创生”的活动教学转变的问题，</w:t>
            </w:r>
            <w:r w:rsidRPr="00F933D2">
              <w:rPr>
                <w:rFonts w:asciiTheme="minorEastAsia" w:hAnsiTheme="minorEastAsia" w:cs="Times New Roman"/>
                <w:color w:val="000000" w:themeColor="text1"/>
                <w:szCs w:val="21"/>
              </w:rPr>
              <w:t>明学圣副校长还主持了江苏省“十二五”2013年教育科学规划课题《“五维”观照下选择语文教学内容的实践研究》；为切合时代学科新要求，泰州市历史学科带头人高小兵副校长主持了江苏省教育科学“十二五”规划2015年度课题《高中历史教学中社会主义核心价值观培养模式的研究》</w:t>
            </w:r>
            <w:r w:rsidRPr="00F933D2">
              <w:rPr>
                <w:rFonts w:asciiTheme="minorEastAsia" w:hAnsiTheme="minorEastAsia" w:cs="Times New Roman" w:hint="eastAsia"/>
                <w:color w:val="000000" w:themeColor="text1"/>
                <w:szCs w:val="21"/>
              </w:rPr>
              <w:t>，</w:t>
            </w:r>
            <w:r w:rsidRPr="00F933D2">
              <w:rPr>
                <w:rFonts w:asciiTheme="minorEastAsia" w:hAnsiTheme="minorEastAsia" w:cs="Times New Roman"/>
                <w:color w:val="000000" w:themeColor="text1"/>
              </w:rPr>
              <w:t>刘勇老师主持了《以培养语文学科核心素养为目标的高中古诗词教学策略研究》</w:t>
            </w:r>
            <w:r w:rsidRPr="00F933D2">
              <w:rPr>
                <w:rFonts w:asciiTheme="minorEastAsia" w:hAnsiTheme="minorEastAsia" w:cs="Times New Roman" w:hint="eastAsia"/>
                <w:color w:val="000000" w:themeColor="text1"/>
              </w:rPr>
              <w:t>，</w:t>
            </w:r>
            <w:r w:rsidRPr="00F933D2">
              <w:rPr>
                <w:rFonts w:asciiTheme="minorEastAsia" w:hAnsiTheme="minorEastAsia" w:cs="Times New Roman"/>
                <w:color w:val="000000" w:themeColor="text1"/>
                <w:szCs w:val="21"/>
              </w:rPr>
              <w:t>于明勇、张亚琴主持了《基于核心素养的高中思想政治活动型课程校本化开发研究》等两个江苏省教育科学“十三五”规划2016年度课题；为寻找更适合的农村教学思路，丁</w:t>
            </w:r>
            <w:r w:rsidRPr="00F933D2">
              <w:rPr>
                <w:rFonts w:asciiTheme="minorEastAsia" w:hAnsiTheme="minorEastAsia" w:cs="Times New Roman"/>
                <w:color w:val="000000" w:themeColor="text1"/>
              </w:rPr>
              <w:t>涛老师主持</w:t>
            </w:r>
            <w:r w:rsidRPr="00F933D2">
              <w:rPr>
                <w:rFonts w:asciiTheme="minorEastAsia" w:hAnsiTheme="minorEastAsia" w:cs="Times New Roman"/>
                <w:color w:val="000000" w:themeColor="text1"/>
              </w:rPr>
              <w:lastRenderedPageBreak/>
              <w:t>了</w:t>
            </w:r>
            <w:r w:rsidRPr="00F933D2">
              <w:rPr>
                <w:rFonts w:asciiTheme="minorEastAsia" w:hAnsiTheme="minorEastAsia" w:cs="Times New Roman"/>
                <w:color w:val="000000" w:themeColor="text1"/>
                <w:szCs w:val="21"/>
              </w:rPr>
              <w:t>江苏省教育科学“十三五”规划2016年度课题</w:t>
            </w:r>
            <w:r w:rsidRPr="00F933D2">
              <w:rPr>
                <w:rFonts w:asciiTheme="minorEastAsia" w:hAnsiTheme="minorEastAsia" w:cs="Times New Roman"/>
                <w:color w:val="000000" w:themeColor="text1"/>
              </w:rPr>
              <w:t>《农村高中数学反思性教学实践研究》。</w:t>
            </w:r>
          </w:p>
          <w:p w:rsidR="00AA6B38" w:rsidRPr="00F933D2" w:rsidRDefault="00351ACE">
            <w:pPr>
              <w:spacing w:line="440" w:lineRule="exact"/>
              <w:ind w:firstLineChars="194" w:firstLine="407"/>
              <w:rPr>
                <w:rFonts w:asciiTheme="minorEastAsia" w:hAnsiTheme="minorEastAsia" w:cs="Times New Roman"/>
                <w:color w:val="000000" w:themeColor="text1"/>
                <w:shd w:val="clear" w:color="auto" w:fill="FFFFFF"/>
              </w:rPr>
            </w:pPr>
            <w:r w:rsidRPr="00F933D2">
              <w:rPr>
                <w:rFonts w:asciiTheme="minorEastAsia" w:hAnsiTheme="minorEastAsia" w:cs="Times New Roman"/>
                <w:color w:val="000000" w:themeColor="text1"/>
                <w:szCs w:val="21"/>
              </w:rPr>
              <w:t>学校倡导广大教师将取得的科研成果积极主动地运用到自己的教育教学实践中，从而进一步提高自身的教育教学水平。由于研究工作落到了实处，不仅在教师群体中出现了一批研究型的专家学者，而且</w:t>
            </w:r>
            <w:r w:rsidRPr="00F933D2">
              <w:rPr>
                <w:rFonts w:asciiTheme="minorEastAsia" w:hAnsiTheme="minorEastAsia" w:cs="Times New Roman"/>
                <w:color w:val="000000" w:themeColor="text1"/>
                <w:shd w:val="clear" w:color="auto" w:fill="FFFFFF"/>
              </w:rPr>
              <w:t>使学校在更大的范围内打出了自己的品牌，在更高的层次上提升了自己的教育教学质量。</w:t>
            </w:r>
          </w:p>
          <w:p w:rsidR="00AA6B38" w:rsidRPr="00F933D2" w:rsidRDefault="00351ACE" w:rsidP="00F933D2">
            <w:pPr>
              <w:spacing w:line="44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20.2教科研工作有规划、有措施、有保障、有成效。</w:t>
            </w:r>
          </w:p>
          <w:p w:rsidR="00AA6B38" w:rsidRPr="00F933D2" w:rsidRDefault="00351ACE" w:rsidP="00F933D2">
            <w:pPr>
              <w:spacing w:line="44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20.2.1 扎实推进</w:t>
            </w:r>
          </w:p>
          <w:p w:rsidR="00AA6B38" w:rsidRPr="00F933D2" w:rsidRDefault="00351ACE">
            <w:pPr>
              <w:spacing w:line="440" w:lineRule="exact"/>
              <w:ind w:firstLineChars="194" w:firstLine="407"/>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教科研是深化教育改革推进课程改革的必由之路，是学校可持续发展的必然选择，是教师可持续发展的重要途径。它既是一项复杂而艰巨的工作，又是一个长久而综合的系统工程。为整合研究力量、发挥教科研最大效应，学校创立了一套分工明确、职能健全的组织机构，成立课题课程领导小组，构建了“校长室领导--教科室负责--教研组协调--备课组落实”为主线的四级教育科研管理网络，逐步形成了“教研促教、教研强师、教研兴校”的泰兴市第四高级中学教科研工作特色。</w:t>
            </w:r>
          </w:p>
          <w:p w:rsidR="00AA6B38" w:rsidRPr="00F933D2" w:rsidRDefault="00351ACE">
            <w:pPr>
              <w:spacing w:line="440" w:lineRule="exact"/>
              <w:ind w:firstLineChars="194" w:firstLine="407"/>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的教科研工作由特级教师、正高级教师、副校长明学圣同志总负责。教科室负责监督管理教研组、年级组、课题研究组、学校教科研骨干队伍、教科研群众研究队伍的日常工作和活动。通过层层落实，责任到人的组织原则，学校的教科研工作得以有条不紊的进行。</w:t>
            </w:r>
          </w:p>
          <w:p w:rsidR="00AA6B38" w:rsidRPr="00F933D2" w:rsidRDefault="00351ACE">
            <w:pPr>
              <w:spacing w:line="440" w:lineRule="exact"/>
              <w:ind w:firstLineChars="194" w:firstLine="407"/>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为确保学校教科研工作正常有序的开展，学校通过建章立制，先后制定了泰兴市第四高级中学《教科室职责》、《教研组长、备课组长工作职责》、《教科研制度》、《集体备课常规要求》、《教师评价制度》、《教师教学常规管理制度》、《教学常规督研办法》《泰兴市第四高级中学研究生导师制度》、《教育科研课题管理制度》、《听课评课制度》、《作业布置与批改常规要求》、《校本教研制度》、《校本培训制度》等。这些制度条例不仅给学校教育教学研究活动提供了强有力的保障，更加促进了广大教师间的相互切磋和交流，从而让整个校园充满了浓厚的教科研氛围。</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在扎实推进教科研工作的过程中，学校积极丰富教师专业成长所需的养料，注重培养方式、培训方法的灵活多样：定期组织举办专家讲座、教育论坛、课题研讨活动、读书竞赛活动、研究课活动等。在提升教师专业素养方面，学校积极拓宽渠道，多种举措齐头并进，引导学校的每一位老师努力实现“超越自我，超越极限”的职业追求。如：鼓励教师参加各类培训活动，为每一位教师建立了教师专业成长档案，为每位教师都制定了符合自身实际的“教师专业化发展规划”等。</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除此之外，为激发教师参与教科研的热情，学校还出台了《泰兴市第四高级中学教科研考核细则》、《泰兴市第四高级中学优</w:t>
            </w:r>
            <w:r w:rsidR="008C3BA8">
              <w:rPr>
                <w:rFonts w:asciiTheme="minorEastAsia" w:hAnsiTheme="minorEastAsia" w:cs="Times New Roman"/>
                <w:color w:val="000000" w:themeColor="text1"/>
                <w:szCs w:val="21"/>
              </w:rPr>
              <w:t>秀</w:t>
            </w:r>
            <w:r w:rsidRPr="00F933D2">
              <w:rPr>
                <w:rFonts w:asciiTheme="minorEastAsia" w:hAnsiTheme="minorEastAsia" w:cs="Times New Roman"/>
                <w:color w:val="000000" w:themeColor="text1"/>
                <w:szCs w:val="21"/>
              </w:rPr>
              <w:t>教研组长、备课组长考核办法》、《泰兴市第四高级中学优秀教研组、备课组考评细则》、《泰兴市第四高级中学优</w:t>
            </w:r>
            <w:r w:rsidR="008C3BA8">
              <w:rPr>
                <w:rFonts w:asciiTheme="minorEastAsia" w:hAnsiTheme="minorEastAsia" w:cs="Times New Roman"/>
                <w:color w:val="000000" w:themeColor="text1"/>
                <w:szCs w:val="21"/>
              </w:rPr>
              <w:t>秀</w:t>
            </w:r>
            <w:r w:rsidRPr="00F933D2">
              <w:rPr>
                <w:rFonts w:asciiTheme="minorEastAsia" w:hAnsiTheme="minorEastAsia" w:cs="Times New Roman"/>
                <w:color w:val="000000" w:themeColor="text1"/>
                <w:szCs w:val="21"/>
              </w:rPr>
              <w:t>教师评价制度》等相关政策，将教师的教科</w:t>
            </w:r>
            <w:r w:rsidRPr="00F933D2">
              <w:rPr>
                <w:rFonts w:asciiTheme="minorEastAsia" w:hAnsiTheme="minorEastAsia" w:cs="Times New Roman"/>
                <w:color w:val="000000" w:themeColor="text1"/>
                <w:szCs w:val="21"/>
              </w:rPr>
              <w:lastRenderedPageBreak/>
              <w:t>研实绩作为教师学年综合考评的重要依据</w:t>
            </w:r>
            <w:r w:rsidRPr="00F933D2">
              <w:rPr>
                <w:rFonts w:asciiTheme="minorEastAsia" w:hAnsiTheme="minorEastAsia" w:cs="Times New Roman"/>
                <w:bCs/>
                <w:color w:val="000000" w:themeColor="text1"/>
                <w:szCs w:val="21"/>
              </w:rPr>
              <w:t>，</w:t>
            </w:r>
            <w:r w:rsidRPr="00F933D2">
              <w:rPr>
                <w:rFonts w:asciiTheme="minorEastAsia" w:hAnsiTheme="minorEastAsia" w:cs="Times New Roman"/>
                <w:color w:val="000000" w:themeColor="text1"/>
                <w:szCs w:val="21"/>
              </w:rPr>
              <w:t>把教科研作为评选教坛新秀、教学能手、学科带头人的重要条件，以</w:t>
            </w:r>
            <w:r w:rsidRPr="00F933D2">
              <w:rPr>
                <w:rFonts w:asciiTheme="minorEastAsia" w:hAnsiTheme="minorEastAsia" w:cs="Times New Roman"/>
                <w:bCs/>
                <w:color w:val="000000" w:themeColor="text1"/>
                <w:szCs w:val="21"/>
              </w:rPr>
              <w:t>激励教师围绕教育教学实践开展研究</w:t>
            </w:r>
            <w:r w:rsidRPr="00F933D2">
              <w:rPr>
                <w:rFonts w:asciiTheme="minorEastAsia" w:hAnsiTheme="minorEastAsia" w:cs="Times New Roman"/>
                <w:color w:val="000000" w:themeColor="text1"/>
                <w:szCs w:val="21"/>
              </w:rPr>
              <w:t>，提高教科研能力。</w:t>
            </w:r>
          </w:p>
          <w:p w:rsidR="00AA6B38" w:rsidRPr="00F933D2" w:rsidRDefault="00351ACE" w:rsidP="00F933D2">
            <w:pPr>
              <w:spacing w:line="44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20.2.2 广泛参与</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教科研气氛浓厚，教师主动参与教研工作的热情高涨。为方便教师们的沟通与交流，有利于彼此间教育教学技艺的探讨和切磋，学校积极搭建各级各类平台，要求各备课组每周必须至少安排一位老师上一节先行课；各学科组每月至少安排一次学科内的研讨交流活动；每个学期，每位教师至少对内或对外开设一次研究课。学科组、年级组都有校级以上教科研课题，骨干教师都能参与校级以上的科研课题并在课题组内分工承担一定的研究任务，每一个教师都有来自于教学实践和反思的小课题，并形成研究成果。</w:t>
            </w:r>
          </w:p>
          <w:p w:rsidR="00AA6B38" w:rsidRPr="00F933D2" w:rsidRDefault="00351ACE" w:rsidP="00F933D2">
            <w:pPr>
              <w:spacing w:line="440" w:lineRule="exact"/>
              <w:ind w:firstLineChars="198" w:firstLine="417"/>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20.2.3 教研组、年级组有自己的规划，各教师有自己的目标</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在学校总体部署下，学校三个年级组和各教研组都结合实际制订了三年工作规划，对工作目标和重点、教学质量、教研成果、教师的专业发展等方面作出了具体要求。教研组侧重学科课程实施的研究，年级组侧重德育课程、班集体管理、学生个性特长发展的研究。</w:t>
            </w:r>
          </w:p>
          <w:p w:rsidR="00AA6B38" w:rsidRPr="00F933D2" w:rsidRDefault="00351ACE">
            <w:pPr>
              <w:adjustRightInd w:val="0"/>
              <w:snapToGrid w:val="0"/>
              <w:spacing w:line="400" w:lineRule="exact"/>
              <w:ind w:firstLineChars="194" w:firstLine="407"/>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每位教师根据自己的现状制定了专业发展的成长规划和学年度具体目标，力争成为“学习型”和“科研型”的教师。全体教师们结合各自的教育教学工作实践和自己业务水平提高的需要，确定了自己的专业成长方向，争取研有所成。由于我校刚刚组建不久，年轻教师偏多，对于这部分教师</w:t>
            </w:r>
            <w:r w:rsidRPr="00F933D2">
              <w:rPr>
                <w:rFonts w:asciiTheme="minorEastAsia" w:hAnsiTheme="minorEastAsia" w:cs="Times New Roman" w:hint="eastAsia"/>
                <w:color w:val="000000" w:themeColor="text1"/>
                <w:szCs w:val="21"/>
              </w:rPr>
              <w:t>，</w:t>
            </w:r>
            <w:r w:rsidRPr="00F933D2">
              <w:rPr>
                <w:rFonts w:asciiTheme="minorEastAsia" w:hAnsiTheme="minorEastAsia" w:cs="Times New Roman"/>
                <w:color w:val="000000" w:themeColor="text1"/>
                <w:szCs w:val="21"/>
              </w:rPr>
              <w:t>学校通过“帮传带”积极引领他们努力实现从一名普通教师成长为校内骨干、市级三级骨干教师乃至在省内有一定名气的卓越教师的职业目标。迄今为止，学校已有省市级骨干教师35人，县市级骨干教师90人，校级骨干教师50人，涉及到12门学科；部分教师因为教育科研工作成果卓著，成为了全市教育教学改革典型，其中明学圣同志被评为江苏省教育科研先进个人。</w:t>
            </w:r>
          </w:p>
          <w:p w:rsidR="00AA6B38" w:rsidRPr="00F933D2" w:rsidRDefault="00351ACE" w:rsidP="00F933D2">
            <w:pPr>
              <w:adjustRightInd w:val="0"/>
              <w:snapToGrid w:val="0"/>
              <w:spacing w:line="400" w:lineRule="exact"/>
              <w:ind w:firstLineChars="194" w:firstLine="409"/>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20.2.4成效显著</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自实施课程改革以来，学校教学工作始终以新课程改革为中心，以创新为动力，以提高教学质量为目标，认真贯彻教育局工作部署，以重实际，抓实事，求实效为教学工作的基本原则，加强教学常规管理，深化课堂教学改革，认真落实课程计划，落实教学改革措施，抓好教学监控，牢固树立科学发展观，大力推进学校特色建设，扎实开展教师的培养培训工作，提高教师队伍素质，着力培养学生的创新精神和实践能力，</w:t>
            </w:r>
            <w:r w:rsidRPr="00F933D2">
              <w:rPr>
                <w:rFonts w:asciiTheme="minorEastAsia" w:hAnsiTheme="minorEastAsia" w:cs="Times New Roman" w:hint="eastAsia"/>
                <w:color w:val="000000" w:themeColor="text1"/>
                <w:szCs w:val="21"/>
              </w:rPr>
              <w:t>创造</w:t>
            </w:r>
            <w:r w:rsidRPr="00F933D2">
              <w:rPr>
                <w:rFonts w:asciiTheme="minorEastAsia" w:hAnsiTheme="minorEastAsia" w:cs="Times New Roman"/>
                <w:color w:val="000000" w:themeColor="text1"/>
                <w:szCs w:val="21"/>
              </w:rPr>
              <w:t>性地开展教研教改工作，全面贯彻党的教育方针，努力推进素质教育，不断提高学校办学水平。</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我校积极进行教改实验，多项实验项目取得阶段性成果，并在省辖市以上范围推广。明学圣副校长作为省特级教师、</w:t>
            </w:r>
            <w:r w:rsidRPr="00F933D2">
              <w:rPr>
                <w:rFonts w:asciiTheme="minorEastAsia" w:hAnsiTheme="minorEastAsia" w:cs="Times New Roman" w:hint="eastAsia"/>
                <w:color w:val="000000" w:themeColor="text1"/>
                <w:szCs w:val="21"/>
              </w:rPr>
              <w:t>正</w:t>
            </w:r>
            <w:r w:rsidRPr="00F933D2">
              <w:rPr>
                <w:rFonts w:asciiTheme="minorEastAsia" w:hAnsiTheme="minorEastAsia" w:cs="Times New Roman"/>
                <w:color w:val="000000" w:themeColor="text1"/>
                <w:szCs w:val="21"/>
              </w:rPr>
              <w:t>高级教师、泰州市优秀教育工作者、泰州市第三批师德模范，出版了《步步登顶30周——时新素材与创新妙招》、《绝妙素材——集锦与运用技巧》、《大阅读：人性之美》等著作，</w:t>
            </w:r>
            <w:r w:rsidRPr="00F933D2">
              <w:rPr>
                <w:rFonts w:asciiTheme="minorEastAsia" w:hAnsiTheme="minorEastAsia" w:cs="Times New Roman"/>
                <w:bCs/>
                <w:color w:val="000000" w:themeColor="text1"/>
                <w:szCs w:val="21"/>
              </w:rPr>
              <w:t>产生了广泛的社会影响</w:t>
            </w:r>
            <w:r w:rsidRPr="00F933D2">
              <w:rPr>
                <w:rFonts w:asciiTheme="minorEastAsia" w:hAnsiTheme="minorEastAsia" w:cs="Times New Roman"/>
                <w:color w:val="000000" w:themeColor="text1"/>
                <w:szCs w:val="21"/>
              </w:rPr>
              <w:t>。2014年12月，明学圣副校长在泰州市高中高三语文复习研</w:t>
            </w:r>
            <w:r w:rsidRPr="00F933D2">
              <w:rPr>
                <w:rFonts w:asciiTheme="minorEastAsia" w:hAnsiTheme="minorEastAsia" w:cs="Times New Roman"/>
                <w:color w:val="000000" w:themeColor="text1"/>
                <w:szCs w:val="21"/>
              </w:rPr>
              <w:lastRenderedPageBreak/>
              <w:t>讨会上，做了题为《文学类文本阅读策略探究》专题讲座，获得好评。2015年11月，明学圣副校长在国培计划（2015）——示范性项目江苏语文特级教师高端研修“阅读”工作坊活动中执教的阅读课《听听那冷雨》和开设的</w:t>
            </w:r>
            <w:r w:rsidRPr="00F933D2">
              <w:rPr>
                <w:rFonts w:asciiTheme="minorEastAsia" w:hAnsiTheme="minorEastAsia" w:cs="Times New Roman" w:hint="eastAsia"/>
                <w:color w:val="000000" w:themeColor="text1"/>
                <w:szCs w:val="21"/>
              </w:rPr>
              <w:t>专题讲座</w:t>
            </w:r>
            <w:r w:rsidRPr="00F933D2">
              <w:rPr>
                <w:rFonts w:asciiTheme="minorEastAsia" w:hAnsiTheme="minorEastAsia" w:cs="Times New Roman"/>
                <w:color w:val="000000" w:themeColor="text1"/>
                <w:szCs w:val="21"/>
              </w:rPr>
              <w:t>《如何确定教学内容》，在学员中引起了不小的反响。此外，多年来潜心研究“对话式”课堂教学模式，其先进理念引领着我校整个教学品质的提升，并以我校教师为核心，成立泰兴市语文名师工作室，作为领衔人，多次围绕“对话式”理念开展各种赛课活动，带动全市教师在活动中得到锻炼和提升。《泰兴教研》为此开辟专栏介绍推广；在其参与的《跟课文学写作的案例研究》中，明学圣同志为该课题核心成员第2位，他的研究成果论文《转变教师在作文教学中的角色》发表在全国首批中文核心期刊《语文教学与研究》上；由明校长亲自主持的课题《“五维”观照下选择语文教学内容的实践研究》已于2016年结题，其成果发表在全国中文核心期刊《中学语文教学》、《上海教育科研》</w:t>
            </w:r>
            <w:r w:rsidRPr="00F933D2">
              <w:rPr>
                <w:rFonts w:asciiTheme="minorEastAsia" w:hAnsiTheme="minorEastAsia" w:cs="Times New Roman" w:hint="eastAsia"/>
                <w:color w:val="000000" w:themeColor="text1"/>
                <w:szCs w:val="21"/>
              </w:rPr>
              <w:t>上</w:t>
            </w:r>
            <w:r w:rsidRPr="00F933D2">
              <w:rPr>
                <w:rFonts w:asciiTheme="minorEastAsia" w:hAnsiTheme="minorEastAsia" w:cs="Times New Roman"/>
                <w:color w:val="000000" w:themeColor="text1"/>
                <w:szCs w:val="21"/>
              </w:rPr>
              <w:t>，中国浦东干部管理学院李冲锋博士在《中学语文》杂志上专门撰文《语文教学内容的确定和重构》重点推荐课题成果，其认为该研究具有较强的思想指导价值和教学实践意义。</w:t>
            </w:r>
          </w:p>
          <w:p w:rsidR="00AA6B38" w:rsidRPr="00F933D2" w:rsidRDefault="00351ACE">
            <w:pPr>
              <w:spacing w:line="440" w:lineRule="exact"/>
              <w:ind w:firstLineChars="194" w:firstLine="407"/>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在课改的道路上，学校还涌现出一批青年才俊，这些教师在各级各类比赛中屡获大奖，在课堂教学改革中发挥引领和示范作用。在学校</w:t>
            </w:r>
            <w:r w:rsidRPr="00F933D2">
              <w:rPr>
                <w:rFonts w:asciiTheme="minorEastAsia" w:hAnsiTheme="minorEastAsia" w:cs="Times New Roman" w:hint="eastAsia"/>
                <w:color w:val="000000" w:themeColor="text1"/>
                <w:szCs w:val="21"/>
              </w:rPr>
              <w:t>近几年</w:t>
            </w:r>
            <w:r w:rsidRPr="00F933D2">
              <w:rPr>
                <w:rFonts w:asciiTheme="minorEastAsia" w:hAnsiTheme="minorEastAsia" w:cs="Times New Roman"/>
                <w:color w:val="000000" w:themeColor="text1"/>
                <w:szCs w:val="21"/>
              </w:rPr>
              <w:t>承办的泰兴市语文名师工作室活动、泰兴市高中数学青年教师基本功大赛、泰兴市</w:t>
            </w:r>
            <w:r w:rsidRPr="00F933D2">
              <w:rPr>
                <w:rFonts w:asciiTheme="minorEastAsia" w:hAnsiTheme="minorEastAsia" w:cs="Times New Roman"/>
                <w:bCs/>
                <w:color w:val="000000" w:themeColor="text1"/>
                <w:szCs w:val="21"/>
              </w:rPr>
              <w:t>高中英语复习研讨会、</w:t>
            </w:r>
            <w:r w:rsidRPr="00F933D2">
              <w:rPr>
                <w:rFonts w:asciiTheme="minorEastAsia" w:hAnsiTheme="minorEastAsia" w:cs="Times New Roman"/>
                <w:color w:val="000000" w:themeColor="text1"/>
                <w:szCs w:val="21"/>
              </w:rPr>
              <w:t>泰兴市</w:t>
            </w:r>
            <w:r w:rsidRPr="00F933D2">
              <w:rPr>
                <w:rFonts w:asciiTheme="minorEastAsia" w:hAnsiTheme="minorEastAsia" w:cs="Times New Roman"/>
                <w:bCs/>
                <w:color w:val="000000" w:themeColor="text1"/>
                <w:szCs w:val="21"/>
              </w:rPr>
              <w:t>高中物理复习研讨会、</w:t>
            </w:r>
            <w:r w:rsidRPr="00F933D2">
              <w:rPr>
                <w:rFonts w:asciiTheme="minorEastAsia" w:hAnsiTheme="minorEastAsia" w:cs="Times New Roman"/>
                <w:color w:val="000000" w:themeColor="text1"/>
                <w:szCs w:val="21"/>
              </w:rPr>
              <w:t>泰兴市高中政治优质课</w:t>
            </w:r>
            <w:r w:rsidRPr="00F933D2">
              <w:rPr>
                <w:rFonts w:asciiTheme="minorEastAsia" w:hAnsiTheme="minorEastAsia" w:cs="Times New Roman"/>
                <w:bCs/>
                <w:color w:val="000000" w:themeColor="text1"/>
                <w:szCs w:val="21"/>
              </w:rPr>
              <w:t>比赛</w:t>
            </w:r>
            <w:r w:rsidRPr="00F933D2">
              <w:rPr>
                <w:rFonts w:asciiTheme="minorEastAsia" w:hAnsiTheme="minorEastAsia" w:cs="Times New Roman"/>
                <w:color w:val="000000" w:themeColor="text1"/>
                <w:szCs w:val="21"/>
              </w:rPr>
              <w:t>、泰兴市高中音乐教师教学比赛，以及2014年泰州市高中高三语文复习研讨会、2015年泰兴市高中语文青年教师基本功大赛等</w:t>
            </w:r>
            <w:r w:rsidRPr="00F933D2">
              <w:rPr>
                <w:rFonts w:asciiTheme="minorEastAsia" w:hAnsiTheme="minorEastAsia" w:cs="Times New Roman"/>
                <w:bCs/>
                <w:color w:val="000000" w:themeColor="text1"/>
                <w:szCs w:val="21"/>
              </w:rPr>
              <w:t>教研活动</w:t>
            </w:r>
            <w:r w:rsidRPr="00F933D2">
              <w:rPr>
                <w:rFonts w:asciiTheme="minorEastAsia" w:hAnsiTheme="minorEastAsia" w:cs="Times New Roman" w:hint="eastAsia"/>
                <w:bCs/>
                <w:color w:val="000000" w:themeColor="text1"/>
                <w:szCs w:val="21"/>
              </w:rPr>
              <w:t>中</w:t>
            </w:r>
            <w:r w:rsidRPr="00F933D2">
              <w:rPr>
                <w:rFonts w:asciiTheme="minorEastAsia" w:hAnsiTheme="minorEastAsia" w:cs="Times New Roman"/>
                <w:color w:val="000000" w:themeColor="text1"/>
                <w:szCs w:val="21"/>
              </w:rPr>
              <w:t>，吴玲美、张红贵、徐建锋、丁涛、黄建荣、曹新红、张梅等老师在会上作专题讲座或开设观摩课</w:t>
            </w:r>
            <w:r w:rsidRPr="00F933D2">
              <w:rPr>
                <w:rFonts w:asciiTheme="minorEastAsia" w:hAnsiTheme="minorEastAsia" w:cs="Times New Roman" w:hint="eastAsia"/>
                <w:color w:val="000000" w:themeColor="text1"/>
                <w:szCs w:val="21"/>
              </w:rPr>
              <w:t>，受到广泛好评</w:t>
            </w:r>
            <w:r w:rsidRPr="00F933D2">
              <w:rPr>
                <w:rFonts w:asciiTheme="minorEastAsia" w:hAnsiTheme="minorEastAsia" w:cs="Times New Roman"/>
                <w:color w:val="000000" w:themeColor="text1"/>
                <w:szCs w:val="21"/>
              </w:rPr>
              <w:t>。</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在素质教育方面，我校开展的科技社团机器人工作室项目已成为学校对外宣传的一张靓丽的名片。2014年我校机器人代表队首次参加“2014中国机器人大赛暨RoboCup公开赛”就荣获了2个冠军、4个一等奖、1个二等奖、1个三等奖、4个优胜奖的骄人成绩。中科院院士吴宏鑫教授亲自为我校获奖师生颁发了奖杯和奖状。这一喜讯，迅速被新浪网、扬子晚报网、中国江苏网、中国机器人网、江苏公众科技网、泰州市政府门户网、泰兴市政府门户网站等几十家网络转载；《扬子晚报》、《泰州晚报》、泰兴有线电视《大众关注》栏目作了专题采访报道。 此后2015—2018年，我校机器人代表队又先后荣获29个全国性奖项，在社会上产生了广泛的影响。</w:t>
            </w:r>
            <w:r w:rsidRPr="00F933D2">
              <w:rPr>
                <w:rFonts w:asciiTheme="minorEastAsia" w:hAnsiTheme="minorEastAsia" w:cs="Times New Roman"/>
                <w:color w:val="000000" w:themeColor="text1"/>
              </w:rPr>
              <w:t>2017年9月，学校被</w:t>
            </w:r>
            <w:r w:rsidRPr="00F933D2">
              <w:rPr>
                <w:rFonts w:asciiTheme="minorEastAsia" w:hAnsiTheme="minorEastAsia" w:cs="Times New Roman"/>
                <w:color w:val="000000" w:themeColor="text1"/>
                <w:szCs w:val="21"/>
              </w:rPr>
              <w:t>江苏省教育厅确定为首批STEM项目实施学校。为进一步培养学生创新精神和实践能力，2018年初，学校组织物理、信息教师，筹建创客实验室，依托教材，广开思路，</w:t>
            </w:r>
            <w:r w:rsidR="008C3BA8">
              <w:rPr>
                <w:rFonts w:asciiTheme="minorEastAsia" w:hAnsiTheme="minorEastAsia" w:cs="Times New Roman"/>
                <w:color w:val="000000" w:themeColor="text1"/>
                <w:szCs w:val="21"/>
              </w:rPr>
              <w:t>以</w:t>
            </w:r>
            <w:r w:rsidRPr="00F933D2">
              <w:rPr>
                <w:rFonts w:asciiTheme="minorEastAsia" w:hAnsiTheme="minorEastAsia" w:cs="Times New Roman"/>
                <w:color w:val="000000" w:themeColor="text1"/>
                <w:szCs w:val="21"/>
              </w:rPr>
              <w:t>形成更多校本课程；</w:t>
            </w:r>
            <w:r w:rsidR="00041FE6">
              <w:rPr>
                <w:rFonts w:asciiTheme="minorEastAsia" w:hAnsiTheme="minorEastAsia" w:cs="Times New Roman"/>
                <w:color w:val="000000" w:themeColor="text1"/>
                <w:szCs w:val="21"/>
              </w:rPr>
              <w:t>通过</w:t>
            </w:r>
            <w:r w:rsidRPr="00F933D2">
              <w:rPr>
                <w:rFonts w:asciiTheme="minorEastAsia" w:hAnsiTheme="minorEastAsia" w:cs="Times New Roman"/>
                <w:color w:val="000000" w:themeColor="text1"/>
                <w:szCs w:val="21"/>
              </w:rPr>
              <w:t>兴趣研究，小口径切入，带动更多的学生，形成更多的社团，从而更好地</w:t>
            </w:r>
            <w:r w:rsidR="00041FE6">
              <w:rPr>
                <w:rFonts w:asciiTheme="minorEastAsia" w:hAnsiTheme="minorEastAsia" w:cs="Times New Roman"/>
                <w:color w:val="000000" w:themeColor="text1"/>
                <w:szCs w:val="21"/>
              </w:rPr>
              <w:t>落实</w:t>
            </w:r>
            <w:r w:rsidRPr="00F933D2">
              <w:rPr>
                <w:rFonts w:asciiTheme="minorEastAsia" w:hAnsiTheme="minorEastAsia" w:cs="Times New Roman"/>
                <w:color w:val="000000" w:themeColor="text1"/>
                <w:szCs w:val="21"/>
              </w:rPr>
              <w:t>适合的教育，尊重学生个体差异，发展学生核心素养。</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我校的阳光体育项目也是学校的一大亮点，学校一直将阳光体育与信心激励教育、行为养成教育等有机结合，逐步形成了“以体益德、以体益智、以体益身”的鲜明特色。2014年12月，泰</w:t>
            </w:r>
            <w:r w:rsidRPr="00F933D2">
              <w:rPr>
                <w:rFonts w:asciiTheme="minorEastAsia" w:hAnsiTheme="minorEastAsia" w:cs="Times New Roman"/>
                <w:color w:val="000000" w:themeColor="text1"/>
                <w:szCs w:val="21"/>
              </w:rPr>
              <w:lastRenderedPageBreak/>
              <w:t>州市委教育工委孙平书记，省泰州中学董健校长，泰州市政协常委、民盟泰州市委王临生秘书长，泰州市政协常委、农工民主党泰州市委黄红华秘书长，以及泰州市教育局、市直学校，其他兄弟市（区）教育局、学校的领导和校长来到学校观看了机器人表演和阳光体育活动，大家高度赞扬了学校为深入推进素质教育，全面提升教育质量，着力促进学生素质全面发展所付出的努力。2014年，学校面对泰州大市展示“素质教育‘5+2’工程”成果；2015年</w:t>
            </w:r>
            <w:r w:rsidRPr="00F933D2">
              <w:rPr>
                <w:rFonts w:asciiTheme="minorEastAsia" w:hAnsiTheme="minorEastAsia" w:cs="Times New Roman" w:hint="eastAsia"/>
                <w:color w:val="000000" w:themeColor="text1"/>
                <w:szCs w:val="21"/>
              </w:rPr>
              <w:t>我校代表泰州市</w:t>
            </w:r>
            <w:r w:rsidRPr="00F933D2">
              <w:rPr>
                <w:rFonts w:asciiTheme="minorEastAsia" w:hAnsiTheme="minorEastAsia" w:cs="Times New Roman"/>
                <w:color w:val="000000" w:themeColor="text1"/>
                <w:szCs w:val="21"/>
              </w:rPr>
              <w:t>参加江苏省第五届学生阳光体育节，取得了全省第六名的好成绩，并获优秀组织奖二等奖；2016年9月，我校高一代表队，参加泰州市大中专学生军训会操比赛，获得了分列式、队列及团体总分三个一等奖。</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学校教育教学工作的做法和经验多次在泰州市教育教学工作会议上做介绍，2013年明学圣副校长作了题为《向精致、科学的管理要质量》的报告，2014年、2016年丁小虎校长分别作了题为《强化管理，讲究实效》、</w:t>
            </w:r>
            <w:r w:rsidRPr="00F933D2">
              <w:rPr>
                <w:rFonts w:asciiTheme="minorEastAsia" w:hAnsiTheme="minorEastAsia" w:cs="Times New Roman"/>
                <w:color w:val="000000" w:themeColor="text1"/>
                <w:kern w:val="0"/>
                <w:szCs w:val="21"/>
                <w:lang w:val="zh-CN"/>
              </w:rPr>
              <w:t>《精致管理、科学施策、信心激励、低进高出》</w:t>
            </w:r>
            <w:r w:rsidRPr="00F933D2">
              <w:rPr>
                <w:rFonts w:asciiTheme="minorEastAsia" w:hAnsiTheme="minorEastAsia" w:cs="Times New Roman"/>
                <w:color w:val="000000" w:themeColor="text1"/>
                <w:szCs w:val="21"/>
              </w:rPr>
              <w:t>的专题发言。2014年在泰州市素质教育“5+2”交流活动上段春雷副校长作了题为《以素质教育之翼托举文化名校梦想》的交流发言，介绍学校的教改经验。</w:t>
            </w:r>
            <w:r w:rsidRPr="00F933D2">
              <w:rPr>
                <w:rFonts w:asciiTheme="minorEastAsia" w:hAnsiTheme="minorEastAsia" w:cs="Times New Roman"/>
                <w:bCs/>
                <w:color w:val="000000" w:themeColor="text1"/>
                <w:szCs w:val="21"/>
              </w:rPr>
              <w:t>学校特级教师明学圣副校长、特级教师后备人才王亚声主任、吴如俊主任多次在省市范围作学术讲座和经验介绍。</w:t>
            </w:r>
            <w:r w:rsidRPr="00F933D2">
              <w:rPr>
                <w:rFonts w:asciiTheme="minorEastAsia" w:hAnsiTheme="minorEastAsia" w:cs="Times New Roman"/>
                <w:color w:val="000000" w:themeColor="text1"/>
                <w:szCs w:val="21"/>
              </w:rPr>
              <w:t>在江苏省教育行政干部培训中心举办的2013年高中校长“高中教师发展与人才培养模式创新”专题培训班上明学圣副校长作的题为《教师专业发展之路》的专题发言得到了业界同仁的肯定和认可。此外，学校与泰州市田家炳中学、姜堰</w:t>
            </w:r>
            <w:r w:rsidRPr="00F933D2">
              <w:rPr>
                <w:rFonts w:asciiTheme="minorEastAsia" w:hAnsiTheme="minorEastAsia" w:cs="Times New Roman"/>
                <w:bCs/>
                <w:color w:val="000000" w:themeColor="text1"/>
                <w:szCs w:val="21"/>
              </w:rPr>
              <w:t>区罗塘中学、泰兴三中、</w:t>
            </w:r>
            <w:r w:rsidRPr="00F933D2">
              <w:rPr>
                <w:rFonts w:asciiTheme="minorEastAsia" w:hAnsiTheme="minorEastAsia" w:cs="Times New Roman"/>
                <w:color w:val="000000" w:themeColor="text1"/>
                <w:szCs w:val="21"/>
              </w:rPr>
              <w:t>泰兴市五高、靖江一中、如皋一中、搬经中学等相互交流学习，共同搭建合作共赢的互动平台。明学圣、汪宁、吴如俊、王冬英等录制的讲座视频被泰州市教育局“名师导学”网站选用，在全市交流。高小兵、于明勇、杨云、钱继华、蒋国庆、徐学兵、钱彬彬等积极响应市局政策，踊跃参与“名师走教”活动，将学校的教育教学经验对外宣传推广。</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hint="eastAsia"/>
                <w:color w:val="000000" w:themeColor="text1"/>
                <w:szCs w:val="21"/>
              </w:rPr>
              <w:t>建校以来，</w:t>
            </w:r>
            <w:r w:rsidRPr="00F933D2">
              <w:rPr>
                <w:rFonts w:asciiTheme="minorEastAsia" w:hAnsiTheme="minorEastAsia" w:cs="Times New Roman"/>
                <w:color w:val="000000" w:themeColor="text1"/>
                <w:szCs w:val="21"/>
              </w:rPr>
              <w:t>我校本科进线</w:t>
            </w:r>
            <w:r w:rsidRPr="00F933D2">
              <w:rPr>
                <w:rFonts w:asciiTheme="minorEastAsia" w:hAnsiTheme="minorEastAsia" w:cs="Times New Roman" w:hint="eastAsia"/>
                <w:color w:val="000000" w:themeColor="text1"/>
                <w:szCs w:val="21"/>
              </w:rPr>
              <w:t>人数</w:t>
            </w:r>
            <w:r w:rsidRPr="00F933D2">
              <w:rPr>
                <w:rFonts w:asciiTheme="minorEastAsia" w:hAnsiTheme="minorEastAsia" w:cs="Times New Roman"/>
                <w:color w:val="000000" w:themeColor="text1"/>
                <w:szCs w:val="21"/>
              </w:rPr>
              <w:t>一直稳定在400人左右，2017年高考本科进线率达到了82%，2018年高考本科进线率更是达到了84.3%，受到了上级领导和社会各界的一致好评。学校先后被南京林业大学、南京晓庄学院、常州大学、淮阴师范学院、盐城师范学院、常熟理工学院、江苏海事职业技术学院、江苏建筑职业技术学院、常州轻工职业学院确定为优质生源基地或生源基地，与美国加州南麓私立学校互为中美友好学校，与加拿大伦敦国际学院互为中加友好学校。</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近年来，学校一直本着“文化立校”的办学理念，致力于提升学校的核心竞争力，努力创建区域内有影响，全国有名气的四星级学校，</w:t>
            </w:r>
            <w:r w:rsidRPr="00F933D2">
              <w:rPr>
                <w:rFonts w:asciiTheme="minorEastAsia" w:hAnsiTheme="minorEastAsia" w:cs="Times New Roman"/>
                <w:bCs/>
                <w:color w:val="000000" w:themeColor="text1"/>
                <w:szCs w:val="21"/>
              </w:rPr>
              <w:t>学校的教育教学工作得到了越来越多的同行的积极评价和充分肯定。近三年，学校连续获得泰兴市高中教育教学综合考核一等奖。先后被评为“全国管理创新模式学校”、 “全国青少年足球特色学校”、“江苏省青少年科技教育先进学校”、 “ 江苏省教育学会系统先进单位”、“ 江苏省‘十五’期间中小学‘优美校园’”、“ 江苏省平安校园”、“江苏省STEM试点学校”、“ 泰州市‘绿色学校’”、“ 泰州市体育工作先进单位”、“ 泰州市先进职工之家”、“泰州市一校一品党建示范校”、“ 泰兴市德育先进单位”、</w:t>
            </w:r>
            <w:r w:rsidRPr="00F933D2">
              <w:rPr>
                <w:rFonts w:asciiTheme="minorEastAsia" w:hAnsiTheme="minorEastAsia" w:cs="Times New Roman"/>
                <w:bCs/>
                <w:color w:val="000000" w:themeColor="text1"/>
                <w:szCs w:val="21"/>
              </w:rPr>
              <w:lastRenderedPageBreak/>
              <w:t>“泰兴市先进党支部”、“泰兴市军训先进单位”、“泰兴市德育先进学校”等。</w:t>
            </w:r>
            <w:r w:rsidRPr="00F933D2">
              <w:rPr>
                <w:rFonts w:asciiTheme="minorEastAsia" w:hAnsiTheme="minorEastAsia" w:cs="Times New Roman"/>
                <w:color w:val="000000" w:themeColor="text1"/>
                <w:szCs w:val="21"/>
              </w:rPr>
              <w:t>扬子晚报网、中国江苏网、新浪网、新民网、中国机器人网、泰州政府门户网、泰兴政府门户网、泰兴教育网、《泰州晚报》、《泰兴日报》、泰兴有线电视台等多家</w:t>
            </w:r>
            <w:r w:rsidRPr="00F933D2">
              <w:rPr>
                <w:rFonts w:asciiTheme="minorEastAsia" w:hAnsiTheme="minorEastAsia" w:cs="Times New Roman"/>
                <w:bCs/>
                <w:color w:val="000000" w:themeColor="text1"/>
                <w:szCs w:val="21"/>
              </w:rPr>
              <w:t>新闻媒体对学校先进的管理理念和教改经验作了专题报道，产生了广泛的社会影响。</w:t>
            </w:r>
          </w:p>
          <w:p w:rsidR="00AA6B38" w:rsidRPr="00F933D2" w:rsidRDefault="00351ACE" w:rsidP="00F933D2">
            <w:pPr>
              <w:spacing w:line="440" w:lineRule="exact"/>
              <w:ind w:firstLineChars="193" w:firstLine="407"/>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20.3 有多项由本校教师主持或参与的省级以上课题</w:t>
            </w:r>
          </w:p>
          <w:p w:rsidR="00AA6B38" w:rsidRPr="00F933D2" w:rsidRDefault="00351ACE">
            <w:pPr>
              <w:spacing w:line="440" w:lineRule="exact"/>
              <w:ind w:firstLineChars="193" w:firstLine="405"/>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课题研究就是用一定的理论作指导，选择具体的内容，应用科学的研究方法通过一定的研究步骤，逐步发现问题、分析研究问题、解决问题、总结经验、推广应用成果的认识实践过程。教师参与教育科研活动，实际上是要求在更高的水平层次上展开教学活动，即从强化日常教学中蕴涵的科研成份着手，以科研的思路去重新审视教学过程，发现问题、思考问题，形成解决问题的策略，并通过教学实践使其得到验证与完善，从而使教学工作逐步向最优化方向发展，同时也使自身的素质得到提升与飞跃。</w:t>
            </w:r>
          </w:p>
          <w:p w:rsidR="00AA6B38" w:rsidRPr="00F933D2" w:rsidRDefault="00351ACE">
            <w:pPr>
              <w:spacing w:line="40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在江苏省“十二五”规划2015年度课题中，我校有重点资助规划课题1项，省级立项课题3项，其中丁小虎校长和泰兴市教育局教研室顾建新主任主持的《依托机器人课程提升学生创新能力的实践研究》于2017年11月结题；高小兵主持的《高中历史教学中社会主义核心价值观培养模式的研究》，殷俊才、吴如俊的《高中生物论证式教学的适切性研究》等两个省级课题通过中期评估。吴青亭、丁海青的《基于微课程的民间乡土美术校本课程课堂教学策略研究》，余果的《高中历史教学中引导学生自主学习的途径和策略研究》，杨平华的《构建“互联网+”下高中政治翻转课堂模式的实践研究》，许华的《基于需求导向模式教育信息资源的开发与研究》，吴秀峰的《农村高中信息技术“导学型”微课的设计与应用》，赵志辉、顾冬建的《高中历史史料教学中探究式学习的运用》，王建康、于明勇的《社会主义核心价值观有机融入高中思想政治课程研究》等七个泰州市课题通过中期评估。</w:t>
            </w:r>
          </w:p>
          <w:p w:rsidR="00AA6B38" w:rsidRPr="00F933D2" w:rsidRDefault="00351ACE">
            <w:pPr>
              <w:spacing w:line="40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szCs w:val="21"/>
              </w:rPr>
              <w:t>2017年上半年，我校</w:t>
            </w:r>
            <w:r w:rsidRPr="00F933D2">
              <w:rPr>
                <w:rFonts w:asciiTheme="minorEastAsia" w:hAnsiTheme="minorEastAsia" w:cs="Times New Roman"/>
                <w:color w:val="000000" w:themeColor="text1"/>
              </w:rPr>
              <w:t>丁涛老师的《农村高中数学反思性教学实践研究》，刘勇老师的《以培养语文学科核心素养为目标的高中古诗词教学策略研究》，</w:t>
            </w:r>
            <w:r w:rsidRPr="00F933D2">
              <w:rPr>
                <w:rFonts w:asciiTheme="minorEastAsia" w:hAnsiTheme="minorEastAsia" w:cs="Times New Roman"/>
                <w:color w:val="000000" w:themeColor="text1"/>
                <w:szCs w:val="21"/>
              </w:rPr>
              <w:t>于明勇、张亚琴的《基于核心素养的高中思想政治活动型课程校本化开发研究》等</w:t>
            </w:r>
            <w:r w:rsidRPr="00F933D2">
              <w:rPr>
                <w:rFonts w:asciiTheme="minorEastAsia" w:hAnsiTheme="minorEastAsia" w:cs="Times New Roman"/>
                <w:color w:val="000000" w:themeColor="text1"/>
              </w:rPr>
              <w:t>三个</w:t>
            </w:r>
            <w:r w:rsidRPr="00F933D2">
              <w:rPr>
                <w:rFonts w:asciiTheme="minorEastAsia" w:hAnsiTheme="minorEastAsia" w:cs="Times New Roman"/>
                <w:color w:val="000000" w:themeColor="text1"/>
                <w:szCs w:val="21"/>
              </w:rPr>
              <w:t>江苏省“十三五”规划（2016年度）</w:t>
            </w:r>
            <w:r w:rsidRPr="00F933D2">
              <w:rPr>
                <w:rFonts w:asciiTheme="minorEastAsia" w:hAnsiTheme="minorEastAsia" w:cs="Times New Roman"/>
                <w:color w:val="000000" w:themeColor="text1"/>
              </w:rPr>
              <w:t>课题顺利开题。2016年下半年，孙文平、殷俊才老师的泰州市教育科学“十三五”规划课题《生成性视阈下的高中教师角色研究》和房俊、刘宝功老师《基于农村高中学生政治素养的生成与课堂教学深度融合的探究研究》等两个泰州市级课题通过立项，并于2017年上半年顺利开题。</w:t>
            </w:r>
          </w:p>
          <w:p w:rsidR="00AA6B38" w:rsidRPr="00F933D2" w:rsidRDefault="00351ACE">
            <w:pPr>
              <w:spacing w:line="40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2018年上半年，我校有18个泰兴市级课题顺利通过开题，10个泰兴市级课题顺利结题。另外我校余果老师的江苏省“十三五”规划课题《培养高中历史“解释”素养的对话式教学研究》已</w:t>
            </w:r>
            <w:r w:rsidRPr="00F933D2">
              <w:rPr>
                <w:rFonts w:asciiTheme="minorEastAsia" w:hAnsiTheme="minorEastAsia" w:cs="Times New Roman" w:hint="eastAsia"/>
                <w:color w:val="000000" w:themeColor="text1"/>
              </w:rPr>
              <w:t>经</w:t>
            </w:r>
            <w:r w:rsidRPr="00F933D2">
              <w:rPr>
                <w:rFonts w:asciiTheme="minorEastAsia" w:hAnsiTheme="minorEastAsia" w:cs="Times New Roman"/>
                <w:color w:val="000000" w:themeColor="text1"/>
              </w:rPr>
              <w:t>泰州市教科所审核通过。</w:t>
            </w:r>
          </w:p>
          <w:p w:rsidR="00AA6B38" w:rsidRPr="00F933D2" w:rsidRDefault="00351ACE" w:rsidP="00F933D2">
            <w:pPr>
              <w:ind w:firstLineChars="245" w:firstLine="517"/>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20.4 有一批高水平的论文在省级及以上刊物发表。</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学校大力推进“一人一课题，一人一社团”活动，形成了个个参与教育科研，人人都有校级课题的浓郁教研氛围</w:t>
            </w:r>
            <w:r w:rsidRPr="00F933D2">
              <w:rPr>
                <w:rFonts w:asciiTheme="minorEastAsia" w:hAnsiTheme="minorEastAsia" w:cs="Times New Roman"/>
                <w:color w:val="000000" w:themeColor="text1"/>
              </w:rPr>
              <w:t>，以论文、讲座、教学案例、课件、读书心得等形式总结研究成果，每年都</w:t>
            </w:r>
            <w:r w:rsidRPr="00F933D2">
              <w:rPr>
                <w:rFonts w:asciiTheme="minorEastAsia" w:hAnsiTheme="minorEastAsia" w:cs="Times New Roman"/>
                <w:color w:val="000000" w:themeColor="text1"/>
              </w:rPr>
              <w:lastRenderedPageBreak/>
              <w:t>有教育教学研究文章发表或获奖。</w:t>
            </w:r>
            <w:r w:rsidRPr="00F933D2">
              <w:rPr>
                <w:rFonts w:asciiTheme="minorEastAsia" w:hAnsiTheme="minorEastAsia" w:cs="Times New Roman"/>
                <w:color w:val="000000" w:themeColor="text1"/>
                <w:szCs w:val="21"/>
              </w:rPr>
              <w:t>近三年年均有30%以上的教师在省级以上公开出版的报刊上发表教育教学论文或在省级教育部门组织的教学论文竞赛中获一等或二等奖、在省辖市一级教育部门组织的教学论文竞赛中获一等或二等奖，全校教师共发表论文共600多篇，获奖论文100多篇，教师编著出版的著作共3部，每年都有多篇以上论文在核心期刊上发表。学校定期编辑出版《新竹报》，各备课组依据分工，在《新竹报》开辟专栏，发表教学感悟，畅谈人生追求，介绍学习方法。另外，校园网站开辟栏目，搭建交流平台，广大教师借此直接进行教育交流、经验介绍，在学校、教师、学生及家庭之间架起一条思想互动、信息互通，资源共享的桥梁。</w:t>
            </w:r>
          </w:p>
        </w:tc>
      </w:tr>
      <w:tr w:rsidR="00AA6B38" w:rsidRPr="00F933D2">
        <w:trPr>
          <w:trHeight w:val="61"/>
          <w:jc w:val="center"/>
        </w:trPr>
        <w:tc>
          <w:tcPr>
            <w:tcW w:w="9102" w:type="dxa"/>
            <w:gridSpan w:val="3"/>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lastRenderedPageBreak/>
              <w:t>主要不足和问题</w:t>
            </w:r>
          </w:p>
        </w:tc>
      </w:tr>
      <w:tr w:rsidR="00AA6B38" w:rsidRPr="00F933D2">
        <w:trPr>
          <w:trHeight w:val="381"/>
          <w:jc w:val="center"/>
        </w:trPr>
        <w:tc>
          <w:tcPr>
            <w:tcW w:w="9102" w:type="dxa"/>
            <w:gridSpan w:val="3"/>
          </w:tcPr>
          <w:p w:rsidR="00AA6B38" w:rsidRPr="00F933D2" w:rsidRDefault="00AA6B38">
            <w:pPr>
              <w:rPr>
                <w:rFonts w:asciiTheme="minorEastAsia" w:hAnsiTheme="minorEastAsia" w:cs="Times New Roman"/>
                <w:color w:val="000000" w:themeColor="text1"/>
                <w:szCs w:val="21"/>
              </w:rPr>
            </w:pPr>
          </w:p>
          <w:p w:rsidR="00AA6B38" w:rsidRPr="00F933D2" w:rsidRDefault="00AA6B38">
            <w:pPr>
              <w:rPr>
                <w:rFonts w:asciiTheme="minorEastAsia" w:hAnsiTheme="minorEastAsia" w:cs="Times New Roman"/>
                <w:color w:val="000000" w:themeColor="text1"/>
                <w:szCs w:val="21"/>
              </w:rPr>
            </w:pPr>
          </w:p>
        </w:tc>
      </w:tr>
      <w:tr w:rsidR="00AA6B38" w:rsidRPr="00F933D2">
        <w:trPr>
          <w:trHeight w:val="411"/>
          <w:jc w:val="center"/>
        </w:trPr>
        <w:tc>
          <w:tcPr>
            <w:tcW w:w="9102" w:type="dxa"/>
            <w:gridSpan w:val="3"/>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改进措施和目标</w:t>
            </w:r>
          </w:p>
        </w:tc>
      </w:tr>
      <w:tr w:rsidR="00AA6B38" w:rsidRPr="00F933D2">
        <w:trPr>
          <w:trHeight w:val="411"/>
          <w:jc w:val="center"/>
        </w:trPr>
        <w:tc>
          <w:tcPr>
            <w:tcW w:w="9102" w:type="dxa"/>
            <w:gridSpan w:val="3"/>
          </w:tcPr>
          <w:p w:rsidR="00AA6B38" w:rsidRPr="00F933D2" w:rsidRDefault="00AA6B38">
            <w:pPr>
              <w:rPr>
                <w:rFonts w:asciiTheme="minorEastAsia" w:hAnsiTheme="minorEastAsia" w:cs="Times New Roman"/>
                <w:color w:val="000000" w:themeColor="text1"/>
                <w:szCs w:val="21"/>
              </w:rPr>
            </w:pPr>
          </w:p>
          <w:p w:rsidR="00AA6B38" w:rsidRPr="00F933D2" w:rsidRDefault="00AA6B38">
            <w:pPr>
              <w:rPr>
                <w:rFonts w:asciiTheme="minorEastAsia" w:hAnsiTheme="minorEastAsia" w:cs="Times New Roman"/>
                <w:color w:val="000000" w:themeColor="text1"/>
                <w:szCs w:val="21"/>
              </w:rPr>
            </w:pPr>
          </w:p>
        </w:tc>
      </w:tr>
    </w:tbl>
    <w:p w:rsidR="00AA6B38" w:rsidRPr="00F933D2" w:rsidRDefault="00AA6B38">
      <w:pPr>
        <w:tabs>
          <w:tab w:val="left" w:pos="9135"/>
        </w:tabs>
        <w:rPr>
          <w:rFonts w:asciiTheme="minorEastAsia" w:hAnsiTheme="minorEastAsia" w:cs="Times New Roman"/>
          <w:b/>
          <w:bCs/>
          <w:color w:val="000000" w:themeColor="text1"/>
          <w:szCs w:val="21"/>
        </w:rPr>
      </w:pPr>
    </w:p>
    <w:p w:rsidR="00AA6B38" w:rsidRPr="00F933D2" w:rsidRDefault="00351ACE">
      <w:pPr>
        <w:tabs>
          <w:tab w:val="left" w:pos="9135"/>
        </w:tabs>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（2）基础数据</w:t>
      </w:r>
    </w:p>
    <w:p w:rsidR="00AA6B38" w:rsidRPr="00F933D2" w:rsidRDefault="00AA6B38">
      <w:pPr>
        <w:tabs>
          <w:tab w:val="left" w:pos="9135"/>
        </w:tabs>
        <w:jc w:val="center"/>
        <w:rPr>
          <w:rFonts w:asciiTheme="minorEastAsia" w:hAnsiTheme="minorEastAsia" w:cs="Times New Roman"/>
          <w:b/>
          <w:bCs/>
          <w:color w:val="000000" w:themeColor="text1"/>
          <w:szCs w:val="21"/>
        </w:rPr>
      </w:pPr>
    </w:p>
    <w:p w:rsidR="00AA6B38" w:rsidRPr="00F933D2" w:rsidRDefault="00351ACE">
      <w:pPr>
        <w:tabs>
          <w:tab w:val="left" w:pos="9135"/>
        </w:tabs>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4-5-1教科研论文成果一览表</w:t>
      </w:r>
    </w:p>
    <w:tbl>
      <w:tblPr>
        <w:tblW w:w="9155"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3"/>
        <w:gridCol w:w="858"/>
        <w:gridCol w:w="838"/>
        <w:gridCol w:w="682"/>
        <w:gridCol w:w="682"/>
        <w:gridCol w:w="175"/>
        <w:gridCol w:w="507"/>
        <w:gridCol w:w="1006"/>
        <w:gridCol w:w="230"/>
        <w:gridCol w:w="1299"/>
        <w:gridCol w:w="142"/>
        <w:gridCol w:w="851"/>
        <w:gridCol w:w="1202"/>
      </w:tblGrid>
      <w:tr w:rsidR="00AA6B38" w:rsidRPr="00F933D2">
        <w:trPr>
          <w:jc w:val="center"/>
        </w:trPr>
        <w:tc>
          <w:tcPr>
            <w:tcW w:w="1541" w:type="dxa"/>
            <w:gridSpan w:val="2"/>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学年度</w:t>
            </w:r>
          </w:p>
        </w:tc>
        <w:tc>
          <w:tcPr>
            <w:tcW w:w="838"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高中</w:t>
            </w:r>
          </w:p>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专任</w:t>
            </w:r>
          </w:p>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教师</w:t>
            </w:r>
          </w:p>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数</w:t>
            </w:r>
          </w:p>
        </w:tc>
        <w:tc>
          <w:tcPr>
            <w:tcW w:w="682" w:type="dxa"/>
            <w:vAlign w:val="center"/>
          </w:tcPr>
          <w:p w:rsidR="00AA6B38" w:rsidRPr="00F933D2" w:rsidRDefault="00351ACE">
            <w:pPr>
              <w:snapToGrid w:val="0"/>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出版</w:t>
            </w:r>
          </w:p>
          <w:p w:rsidR="00AA6B38" w:rsidRPr="00F933D2" w:rsidRDefault="00351ACE">
            <w:pPr>
              <w:snapToGrid w:val="0"/>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专著</w:t>
            </w:r>
          </w:p>
          <w:p w:rsidR="00AA6B38" w:rsidRPr="00F933D2" w:rsidRDefault="00351ACE">
            <w:pPr>
              <w:snapToGrid w:val="0"/>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人数</w:t>
            </w:r>
          </w:p>
        </w:tc>
        <w:tc>
          <w:tcPr>
            <w:tcW w:w="682" w:type="dxa"/>
            <w:vAlign w:val="center"/>
          </w:tcPr>
          <w:p w:rsidR="00AA6B38" w:rsidRPr="00F933D2" w:rsidRDefault="00351ACE">
            <w:pPr>
              <w:snapToGrid w:val="0"/>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发表</w:t>
            </w:r>
          </w:p>
          <w:p w:rsidR="00AA6B38" w:rsidRPr="00F933D2" w:rsidRDefault="00351ACE">
            <w:pPr>
              <w:snapToGrid w:val="0"/>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论文</w:t>
            </w:r>
          </w:p>
          <w:p w:rsidR="00AA6B38" w:rsidRPr="00F933D2" w:rsidRDefault="00351ACE">
            <w:pPr>
              <w:snapToGrid w:val="0"/>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人数</w:t>
            </w:r>
          </w:p>
        </w:tc>
        <w:tc>
          <w:tcPr>
            <w:tcW w:w="682" w:type="dxa"/>
            <w:gridSpan w:val="2"/>
            <w:vAlign w:val="center"/>
          </w:tcPr>
          <w:p w:rsidR="00AA6B38" w:rsidRPr="00F933D2" w:rsidRDefault="00351ACE">
            <w:pPr>
              <w:snapToGrid w:val="0"/>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发表</w:t>
            </w:r>
          </w:p>
          <w:p w:rsidR="00AA6B38" w:rsidRPr="00F933D2" w:rsidRDefault="00351ACE">
            <w:pPr>
              <w:snapToGrid w:val="0"/>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论文</w:t>
            </w:r>
          </w:p>
          <w:p w:rsidR="00AA6B38" w:rsidRPr="00F933D2" w:rsidRDefault="00351ACE">
            <w:pPr>
              <w:snapToGrid w:val="0"/>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篇数</w:t>
            </w:r>
          </w:p>
        </w:tc>
        <w:tc>
          <w:tcPr>
            <w:tcW w:w="1236" w:type="dxa"/>
            <w:gridSpan w:val="2"/>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教师发表</w:t>
            </w:r>
          </w:p>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论文年均</w:t>
            </w:r>
          </w:p>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（人数）</w:t>
            </w:r>
          </w:p>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比例</w:t>
            </w:r>
          </w:p>
        </w:tc>
        <w:tc>
          <w:tcPr>
            <w:tcW w:w="1299"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省级获</w:t>
            </w:r>
          </w:p>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一、二</w:t>
            </w:r>
          </w:p>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等奖论文篇数</w:t>
            </w:r>
          </w:p>
        </w:tc>
        <w:tc>
          <w:tcPr>
            <w:tcW w:w="993" w:type="dxa"/>
            <w:gridSpan w:val="2"/>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设区市获一、二等奖论文篇数</w:t>
            </w:r>
          </w:p>
        </w:tc>
        <w:tc>
          <w:tcPr>
            <w:tcW w:w="1202"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教师获奖论文年均（人数）比例</w:t>
            </w:r>
          </w:p>
        </w:tc>
      </w:tr>
      <w:tr w:rsidR="00AA6B38" w:rsidRPr="00F933D2">
        <w:trPr>
          <w:jc w:val="center"/>
        </w:trPr>
        <w:tc>
          <w:tcPr>
            <w:tcW w:w="1541" w:type="dxa"/>
            <w:gridSpan w:val="2"/>
            <w:vAlign w:val="center"/>
          </w:tcPr>
          <w:p w:rsidR="00AA6B38" w:rsidRPr="00F933D2" w:rsidRDefault="00351ACE">
            <w:pPr>
              <w:widowControl/>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2015-2016</w:t>
            </w:r>
          </w:p>
        </w:tc>
        <w:tc>
          <w:tcPr>
            <w:tcW w:w="838" w:type="dxa"/>
            <w:vAlign w:val="center"/>
          </w:tcPr>
          <w:p w:rsidR="00AA6B38" w:rsidRPr="00F933D2" w:rsidRDefault="00351ACE">
            <w:pPr>
              <w:widowControl/>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325</w:t>
            </w:r>
          </w:p>
        </w:tc>
        <w:tc>
          <w:tcPr>
            <w:tcW w:w="682" w:type="dxa"/>
            <w:vAlign w:val="center"/>
          </w:tcPr>
          <w:p w:rsidR="00AA6B38" w:rsidRPr="00F933D2" w:rsidRDefault="00351ACE">
            <w:pPr>
              <w:widowControl/>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w:t>
            </w:r>
          </w:p>
        </w:tc>
        <w:tc>
          <w:tcPr>
            <w:tcW w:w="682" w:type="dxa"/>
            <w:vAlign w:val="center"/>
          </w:tcPr>
          <w:p w:rsidR="00AA6B38" w:rsidRPr="00F933D2" w:rsidRDefault="00351ACE">
            <w:pPr>
              <w:widowControl/>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71</w:t>
            </w:r>
          </w:p>
        </w:tc>
        <w:tc>
          <w:tcPr>
            <w:tcW w:w="682" w:type="dxa"/>
            <w:gridSpan w:val="2"/>
            <w:vAlign w:val="center"/>
          </w:tcPr>
          <w:p w:rsidR="00AA6B38" w:rsidRPr="00F933D2" w:rsidRDefault="00351ACE">
            <w:pPr>
              <w:snapToGrid w:val="0"/>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109</w:t>
            </w:r>
          </w:p>
        </w:tc>
        <w:tc>
          <w:tcPr>
            <w:tcW w:w="1236" w:type="dxa"/>
            <w:gridSpan w:val="2"/>
            <w:vAlign w:val="center"/>
          </w:tcPr>
          <w:p w:rsidR="00AA6B38" w:rsidRPr="00F933D2" w:rsidRDefault="00351ACE">
            <w:pPr>
              <w:widowControl/>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21.84%</w:t>
            </w:r>
          </w:p>
        </w:tc>
        <w:tc>
          <w:tcPr>
            <w:tcW w:w="1299" w:type="dxa"/>
            <w:vAlign w:val="center"/>
          </w:tcPr>
          <w:p w:rsidR="00AA6B38" w:rsidRPr="00F933D2" w:rsidRDefault="00351ACE">
            <w:pPr>
              <w:widowControl/>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14</w:t>
            </w:r>
          </w:p>
        </w:tc>
        <w:tc>
          <w:tcPr>
            <w:tcW w:w="993" w:type="dxa"/>
            <w:gridSpan w:val="2"/>
            <w:vAlign w:val="center"/>
          </w:tcPr>
          <w:p w:rsidR="00AA6B38" w:rsidRPr="00F933D2" w:rsidRDefault="00351ACE">
            <w:pPr>
              <w:widowControl/>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30</w:t>
            </w:r>
          </w:p>
        </w:tc>
        <w:tc>
          <w:tcPr>
            <w:tcW w:w="1202" w:type="dxa"/>
            <w:vAlign w:val="center"/>
          </w:tcPr>
          <w:p w:rsidR="00AA6B38" w:rsidRPr="00F933D2" w:rsidRDefault="00041FE6">
            <w:pPr>
              <w:widowControl/>
              <w:spacing w:line="440" w:lineRule="exact"/>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13.5%</w:t>
            </w:r>
          </w:p>
        </w:tc>
      </w:tr>
      <w:tr w:rsidR="00AA6B38" w:rsidRPr="00F933D2">
        <w:trPr>
          <w:jc w:val="center"/>
        </w:trPr>
        <w:tc>
          <w:tcPr>
            <w:tcW w:w="1541" w:type="dxa"/>
            <w:gridSpan w:val="2"/>
            <w:vAlign w:val="center"/>
          </w:tcPr>
          <w:p w:rsidR="00AA6B38" w:rsidRPr="00F933D2" w:rsidRDefault="00351ACE">
            <w:pPr>
              <w:widowControl/>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2016-2017</w:t>
            </w:r>
          </w:p>
        </w:tc>
        <w:tc>
          <w:tcPr>
            <w:tcW w:w="838" w:type="dxa"/>
            <w:vAlign w:val="center"/>
          </w:tcPr>
          <w:p w:rsidR="00AA6B38" w:rsidRPr="00F933D2" w:rsidRDefault="00351ACE">
            <w:pPr>
              <w:widowControl/>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325</w:t>
            </w:r>
          </w:p>
        </w:tc>
        <w:tc>
          <w:tcPr>
            <w:tcW w:w="682" w:type="dxa"/>
            <w:vAlign w:val="center"/>
          </w:tcPr>
          <w:p w:rsidR="00AA6B38" w:rsidRPr="00F933D2" w:rsidRDefault="00351ACE">
            <w:pPr>
              <w:widowControl/>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w:t>
            </w:r>
          </w:p>
        </w:tc>
        <w:tc>
          <w:tcPr>
            <w:tcW w:w="682" w:type="dxa"/>
            <w:vAlign w:val="center"/>
          </w:tcPr>
          <w:p w:rsidR="00AA6B38" w:rsidRPr="00F933D2" w:rsidRDefault="00351ACE">
            <w:pPr>
              <w:widowControl/>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191</w:t>
            </w:r>
          </w:p>
        </w:tc>
        <w:tc>
          <w:tcPr>
            <w:tcW w:w="682" w:type="dxa"/>
            <w:gridSpan w:val="2"/>
            <w:vAlign w:val="center"/>
          </w:tcPr>
          <w:p w:rsidR="00AA6B38" w:rsidRPr="00F933D2" w:rsidRDefault="00351ACE">
            <w:pPr>
              <w:snapToGrid w:val="0"/>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253</w:t>
            </w:r>
          </w:p>
        </w:tc>
        <w:tc>
          <w:tcPr>
            <w:tcW w:w="1236" w:type="dxa"/>
            <w:gridSpan w:val="2"/>
            <w:vAlign w:val="center"/>
          </w:tcPr>
          <w:p w:rsidR="00AA6B38" w:rsidRPr="00F933D2" w:rsidRDefault="00351ACE">
            <w:pPr>
              <w:widowControl/>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58.76%</w:t>
            </w:r>
          </w:p>
        </w:tc>
        <w:tc>
          <w:tcPr>
            <w:tcW w:w="1299" w:type="dxa"/>
            <w:vAlign w:val="center"/>
          </w:tcPr>
          <w:p w:rsidR="00AA6B38" w:rsidRPr="00F933D2" w:rsidRDefault="00351ACE">
            <w:pPr>
              <w:widowControl/>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1</w:t>
            </w:r>
          </w:p>
        </w:tc>
        <w:tc>
          <w:tcPr>
            <w:tcW w:w="993" w:type="dxa"/>
            <w:gridSpan w:val="2"/>
            <w:vAlign w:val="center"/>
          </w:tcPr>
          <w:p w:rsidR="00AA6B38" w:rsidRPr="00F933D2" w:rsidRDefault="00351ACE">
            <w:pPr>
              <w:widowControl/>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w:t>
            </w:r>
          </w:p>
        </w:tc>
        <w:tc>
          <w:tcPr>
            <w:tcW w:w="1202" w:type="dxa"/>
            <w:vAlign w:val="center"/>
          </w:tcPr>
          <w:p w:rsidR="00AA6B38" w:rsidRPr="00F933D2" w:rsidRDefault="00041FE6">
            <w:pPr>
              <w:widowControl/>
              <w:spacing w:line="440" w:lineRule="exact"/>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1.8%</w:t>
            </w:r>
          </w:p>
        </w:tc>
      </w:tr>
      <w:tr w:rsidR="00AA6B38" w:rsidRPr="00F933D2">
        <w:trPr>
          <w:jc w:val="center"/>
        </w:trPr>
        <w:tc>
          <w:tcPr>
            <w:tcW w:w="1541" w:type="dxa"/>
            <w:gridSpan w:val="2"/>
            <w:vAlign w:val="center"/>
          </w:tcPr>
          <w:p w:rsidR="00AA6B38" w:rsidRPr="00F933D2" w:rsidRDefault="00351ACE">
            <w:pPr>
              <w:widowControl/>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2017-2018</w:t>
            </w:r>
          </w:p>
        </w:tc>
        <w:tc>
          <w:tcPr>
            <w:tcW w:w="838" w:type="dxa"/>
            <w:vAlign w:val="center"/>
          </w:tcPr>
          <w:p w:rsidR="00AA6B38" w:rsidRPr="00F933D2" w:rsidRDefault="00351ACE">
            <w:pPr>
              <w:widowControl/>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302</w:t>
            </w:r>
          </w:p>
        </w:tc>
        <w:tc>
          <w:tcPr>
            <w:tcW w:w="682" w:type="dxa"/>
            <w:vAlign w:val="center"/>
          </w:tcPr>
          <w:p w:rsidR="00AA6B38" w:rsidRPr="00F933D2" w:rsidRDefault="00351ACE">
            <w:pPr>
              <w:widowControl/>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w:t>
            </w:r>
          </w:p>
        </w:tc>
        <w:tc>
          <w:tcPr>
            <w:tcW w:w="682" w:type="dxa"/>
            <w:vAlign w:val="center"/>
          </w:tcPr>
          <w:p w:rsidR="00AA6B38" w:rsidRPr="00F933D2" w:rsidRDefault="00351ACE">
            <w:pPr>
              <w:widowControl/>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115</w:t>
            </w:r>
          </w:p>
        </w:tc>
        <w:tc>
          <w:tcPr>
            <w:tcW w:w="682" w:type="dxa"/>
            <w:gridSpan w:val="2"/>
            <w:vAlign w:val="center"/>
          </w:tcPr>
          <w:p w:rsidR="00AA6B38" w:rsidRPr="00F933D2" w:rsidRDefault="00351ACE">
            <w:pPr>
              <w:snapToGrid w:val="0"/>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127</w:t>
            </w:r>
          </w:p>
        </w:tc>
        <w:tc>
          <w:tcPr>
            <w:tcW w:w="1236" w:type="dxa"/>
            <w:gridSpan w:val="2"/>
            <w:vAlign w:val="center"/>
          </w:tcPr>
          <w:p w:rsidR="00AA6B38" w:rsidRPr="00F933D2" w:rsidRDefault="00351ACE">
            <w:pPr>
              <w:widowControl/>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37.95%</w:t>
            </w:r>
          </w:p>
        </w:tc>
        <w:tc>
          <w:tcPr>
            <w:tcW w:w="1299" w:type="dxa"/>
            <w:vAlign w:val="center"/>
          </w:tcPr>
          <w:p w:rsidR="00AA6B38" w:rsidRPr="00F933D2" w:rsidRDefault="00351ACE">
            <w:pPr>
              <w:widowControl/>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5</w:t>
            </w:r>
          </w:p>
        </w:tc>
        <w:tc>
          <w:tcPr>
            <w:tcW w:w="993" w:type="dxa"/>
            <w:gridSpan w:val="2"/>
            <w:vAlign w:val="center"/>
          </w:tcPr>
          <w:p w:rsidR="00AA6B38" w:rsidRPr="00F933D2" w:rsidRDefault="00351ACE">
            <w:pPr>
              <w:widowControl/>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11</w:t>
            </w:r>
          </w:p>
        </w:tc>
        <w:tc>
          <w:tcPr>
            <w:tcW w:w="1202" w:type="dxa"/>
            <w:vAlign w:val="center"/>
          </w:tcPr>
          <w:p w:rsidR="00AA6B38" w:rsidRPr="00F933D2" w:rsidRDefault="00041FE6">
            <w:pPr>
              <w:widowControl/>
              <w:spacing w:line="440" w:lineRule="exact"/>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5.2%</w:t>
            </w:r>
          </w:p>
        </w:tc>
      </w:tr>
      <w:tr w:rsidR="00AA6B38" w:rsidRPr="00F933D2">
        <w:trPr>
          <w:jc w:val="center"/>
        </w:trPr>
        <w:tc>
          <w:tcPr>
            <w:tcW w:w="1541" w:type="dxa"/>
            <w:gridSpan w:val="2"/>
            <w:vAlign w:val="center"/>
          </w:tcPr>
          <w:p w:rsidR="00AA6B38" w:rsidRPr="00F933D2" w:rsidRDefault="00351ACE">
            <w:pPr>
              <w:snapToGrid w:val="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三年平均</w:t>
            </w:r>
          </w:p>
        </w:tc>
        <w:tc>
          <w:tcPr>
            <w:tcW w:w="838" w:type="dxa"/>
            <w:vAlign w:val="center"/>
          </w:tcPr>
          <w:p w:rsidR="00AA6B38" w:rsidRPr="00F933D2" w:rsidRDefault="00351ACE">
            <w:pPr>
              <w:widowControl/>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317</w:t>
            </w:r>
          </w:p>
        </w:tc>
        <w:tc>
          <w:tcPr>
            <w:tcW w:w="682" w:type="dxa"/>
            <w:vAlign w:val="center"/>
          </w:tcPr>
          <w:p w:rsidR="00AA6B38" w:rsidRPr="00F933D2" w:rsidRDefault="00351ACE">
            <w:pPr>
              <w:widowControl/>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0.3</w:t>
            </w:r>
          </w:p>
        </w:tc>
        <w:tc>
          <w:tcPr>
            <w:tcW w:w="682" w:type="dxa"/>
            <w:vAlign w:val="center"/>
          </w:tcPr>
          <w:p w:rsidR="00AA6B38" w:rsidRPr="00F933D2" w:rsidRDefault="00351ACE">
            <w:pPr>
              <w:widowControl/>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125</w:t>
            </w:r>
          </w:p>
        </w:tc>
        <w:tc>
          <w:tcPr>
            <w:tcW w:w="682" w:type="dxa"/>
            <w:gridSpan w:val="2"/>
            <w:vAlign w:val="center"/>
          </w:tcPr>
          <w:p w:rsidR="00AA6B38" w:rsidRPr="00F933D2" w:rsidRDefault="00351ACE">
            <w:pPr>
              <w:snapToGrid w:val="0"/>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163</w:t>
            </w:r>
          </w:p>
        </w:tc>
        <w:tc>
          <w:tcPr>
            <w:tcW w:w="1236" w:type="dxa"/>
            <w:gridSpan w:val="2"/>
            <w:vAlign w:val="center"/>
          </w:tcPr>
          <w:p w:rsidR="00AA6B38" w:rsidRPr="00F933D2" w:rsidRDefault="00351ACE">
            <w:pPr>
              <w:widowControl/>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39.5%</w:t>
            </w:r>
          </w:p>
        </w:tc>
        <w:tc>
          <w:tcPr>
            <w:tcW w:w="1299" w:type="dxa"/>
            <w:vAlign w:val="center"/>
          </w:tcPr>
          <w:p w:rsidR="00AA6B38" w:rsidRPr="00F933D2" w:rsidRDefault="00351ACE">
            <w:pPr>
              <w:widowControl/>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7</w:t>
            </w:r>
          </w:p>
        </w:tc>
        <w:tc>
          <w:tcPr>
            <w:tcW w:w="993" w:type="dxa"/>
            <w:gridSpan w:val="2"/>
            <w:vAlign w:val="center"/>
          </w:tcPr>
          <w:p w:rsidR="00AA6B38" w:rsidRPr="00F933D2" w:rsidRDefault="00351ACE">
            <w:pPr>
              <w:widowControl/>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15</w:t>
            </w:r>
          </w:p>
        </w:tc>
        <w:tc>
          <w:tcPr>
            <w:tcW w:w="1202" w:type="dxa"/>
            <w:vAlign w:val="center"/>
          </w:tcPr>
          <w:p w:rsidR="00AA6B38" w:rsidRPr="00F933D2" w:rsidRDefault="00041FE6">
            <w:pPr>
              <w:widowControl/>
              <w:spacing w:line="440" w:lineRule="exact"/>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6.9%</w:t>
            </w:r>
          </w:p>
        </w:tc>
      </w:tr>
      <w:tr w:rsidR="00AA6B38" w:rsidRPr="00F933D2">
        <w:trPr>
          <w:jc w:val="center"/>
        </w:trPr>
        <w:tc>
          <w:tcPr>
            <w:tcW w:w="683"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序号</w:t>
            </w:r>
          </w:p>
        </w:tc>
        <w:tc>
          <w:tcPr>
            <w:tcW w:w="858"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作者</w:t>
            </w:r>
          </w:p>
        </w:tc>
        <w:tc>
          <w:tcPr>
            <w:tcW w:w="2377" w:type="dxa"/>
            <w:gridSpan w:val="4"/>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论著名称</w:t>
            </w:r>
          </w:p>
        </w:tc>
        <w:tc>
          <w:tcPr>
            <w:tcW w:w="1513" w:type="dxa"/>
            <w:gridSpan w:val="2"/>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出版社名称</w:t>
            </w:r>
          </w:p>
        </w:tc>
        <w:tc>
          <w:tcPr>
            <w:tcW w:w="1671" w:type="dxa"/>
            <w:gridSpan w:val="3"/>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书号</w:t>
            </w:r>
          </w:p>
        </w:tc>
        <w:tc>
          <w:tcPr>
            <w:tcW w:w="2053" w:type="dxa"/>
            <w:gridSpan w:val="2"/>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出版时间</w:t>
            </w:r>
          </w:p>
        </w:tc>
      </w:tr>
      <w:tr w:rsidR="00AA6B38" w:rsidRPr="00F933D2">
        <w:trPr>
          <w:jc w:val="center"/>
        </w:trPr>
        <w:tc>
          <w:tcPr>
            <w:tcW w:w="683" w:type="dxa"/>
            <w:vAlign w:val="center"/>
          </w:tcPr>
          <w:p w:rsidR="00AA6B38" w:rsidRPr="00F933D2" w:rsidRDefault="00351ACE">
            <w:pPr>
              <w:widowControl/>
              <w:spacing w:line="440" w:lineRule="exact"/>
              <w:jc w:val="center"/>
              <w:rPr>
                <w:rFonts w:asciiTheme="minorEastAsia" w:hAnsiTheme="minorEastAsia" w:cs="Times New Roman"/>
                <w:color w:val="000000" w:themeColor="text1"/>
                <w:sz w:val="18"/>
                <w:szCs w:val="18"/>
              </w:rPr>
            </w:pPr>
            <w:r w:rsidRPr="00F933D2">
              <w:rPr>
                <w:rFonts w:asciiTheme="minorEastAsia" w:hAnsiTheme="minorEastAsia" w:cs="Times New Roman"/>
                <w:color w:val="000000" w:themeColor="text1"/>
                <w:sz w:val="18"/>
                <w:szCs w:val="18"/>
              </w:rPr>
              <w:t>1</w:t>
            </w:r>
          </w:p>
        </w:tc>
        <w:tc>
          <w:tcPr>
            <w:tcW w:w="858" w:type="dxa"/>
            <w:vAlign w:val="center"/>
          </w:tcPr>
          <w:p w:rsidR="00AA6B38" w:rsidRPr="00F933D2" w:rsidRDefault="00351ACE">
            <w:pPr>
              <w:widowControl/>
              <w:spacing w:line="440" w:lineRule="exact"/>
              <w:jc w:val="center"/>
              <w:rPr>
                <w:rFonts w:asciiTheme="minorEastAsia" w:hAnsiTheme="minorEastAsia" w:cs="Times New Roman"/>
                <w:color w:val="000000" w:themeColor="text1"/>
                <w:sz w:val="18"/>
                <w:szCs w:val="18"/>
              </w:rPr>
            </w:pPr>
            <w:r w:rsidRPr="00F933D2">
              <w:rPr>
                <w:rFonts w:asciiTheme="minorEastAsia" w:hAnsiTheme="minorEastAsia" w:cs="Times New Roman"/>
                <w:color w:val="000000" w:themeColor="text1"/>
                <w:sz w:val="18"/>
                <w:szCs w:val="18"/>
              </w:rPr>
              <w:t>明学圣</w:t>
            </w:r>
          </w:p>
        </w:tc>
        <w:tc>
          <w:tcPr>
            <w:tcW w:w="2377" w:type="dxa"/>
            <w:gridSpan w:val="4"/>
            <w:vAlign w:val="center"/>
          </w:tcPr>
          <w:p w:rsidR="00AA6B38" w:rsidRPr="00F933D2" w:rsidRDefault="00351ACE">
            <w:pPr>
              <w:widowControl/>
              <w:spacing w:line="440" w:lineRule="exact"/>
              <w:jc w:val="center"/>
              <w:rPr>
                <w:rFonts w:asciiTheme="minorEastAsia" w:hAnsiTheme="minorEastAsia" w:cs="Times New Roman"/>
                <w:color w:val="000000" w:themeColor="text1"/>
                <w:sz w:val="18"/>
                <w:szCs w:val="18"/>
              </w:rPr>
            </w:pPr>
            <w:r w:rsidRPr="00F933D2">
              <w:rPr>
                <w:rFonts w:asciiTheme="minorEastAsia" w:hAnsiTheme="minorEastAsia" w:cs="Times New Roman"/>
                <w:color w:val="000000" w:themeColor="text1"/>
                <w:sz w:val="18"/>
                <w:szCs w:val="18"/>
              </w:rPr>
              <w:t>《步步登顶30周》</w:t>
            </w:r>
          </w:p>
        </w:tc>
        <w:tc>
          <w:tcPr>
            <w:tcW w:w="1513" w:type="dxa"/>
            <w:gridSpan w:val="2"/>
            <w:vAlign w:val="center"/>
          </w:tcPr>
          <w:p w:rsidR="00AA6B38" w:rsidRPr="00F933D2" w:rsidRDefault="00351ACE">
            <w:pPr>
              <w:widowControl/>
              <w:spacing w:line="440" w:lineRule="exact"/>
              <w:jc w:val="center"/>
              <w:rPr>
                <w:rFonts w:asciiTheme="minorEastAsia" w:hAnsiTheme="minorEastAsia" w:cs="Times New Roman"/>
                <w:color w:val="000000" w:themeColor="text1"/>
                <w:sz w:val="18"/>
                <w:szCs w:val="18"/>
              </w:rPr>
            </w:pPr>
            <w:r w:rsidRPr="00F933D2">
              <w:rPr>
                <w:rFonts w:asciiTheme="minorEastAsia" w:hAnsiTheme="minorEastAsia" w:cs="Times New Roman"/>
                <w:color w:val="000000" w:themeColor="text1"/>
                <w:sz w:val="18"/>
                <w:szCs w:val="18"/>
              </w:rPr>
              <w:t>大众文艺出版社</w:t>
            </w:r>
          </w:p>
        </w:tc>
        <w:tc>
          <w:tcPr>
            <w:tcW w:w="1671" w:type="dxa"/>
            <w:gridSpan w:val="3"/>
            <w:vAlign w:val="center"/>
          </w:tcPr>
          <w:p w:rsidR="00AA6B38" w:rsidRPr="00F933D2" w:rsidRDefault="00351ACE">
            <w:pPr>
              <w:widowControl/>
              <w:spacing w:line="440" w:lineRule="exact"/>
              <w:jc w:val="center"/>
              <w:rPr>
                <w:rFonts w:asciiTheme="minorEastAsia" w:hAnsiTheme="minorEastAsia" w:cs="Times New Roman"/>
                <w:color w:val="000000" w:themeColor="text1"/>
                <w:sz w:val="18"/>
                <w:szCs w:val="18"/>
              </w:rPr>
            </w:pPr>
            <w:r w:rsidRPr="00F933D2">
              <w:rPr>
                <w:rFonts w:asciiTheme="minorEastAsia" w:hAnsiTheme="minorEastAsia" w:cs="Times New Roman"/>
                <w:color w:val="000000" w:themeColor="text1"/>
                <w:sz w:val="18"/>
                <w:szCs w:val="18"/>
              </w:rPr>
              <w:t>ISBN978-7-80171-646-0</w:t>
            </w:r>
          </w:p>
        </w:tc>
        <w:tc>
          <w:tcPr>
            <w:tcW w:w="2053" w:type="dxa"/>
            <w:gridSpan w:val="2"/>
            <w:vAlign w:val="center"/>
          </w:tcPr>
          <w:p w:rsidR="00AA6B38" w:rsidRPr="00F933D2" w:rsidRDefault="00351ACE">
            <w:pPr>
              <w:widowControl/>
              <w:spacing w:line="440" w:lineRule="exact"/>
              <w:jc w:val="center"/>
              <w:rPr>
                <w:rFonts w:asciiTheme="minorEastAsia" w:hAnsiTheme="minorEastAsia" w:cs="Times New Roman"/>
                <w:color w:val="000000" w:themeColor="text1"/>
                <w:sz w:val="18"/>
                <w:szCs w:val="18"/>
              </w:rPr>
            </w:pPr>
            <w:r w:rsidRPr="00F933D2">
              <w:rPr>
                <w:rFonts w:asciiTheme="minorEastAsia" w:hAnsiTheme="minorEastAsia" w:cs="Times New Roman"/>
                <w:color w:val="000000" w:themeColor="text1"/>
                <w:sz w:val="18"/>
                <w:szCs w:val="18"/>
              </w:rPr>
              <w:t>2009</w:t>
            </w:r>
          </w:p>
        </w:tc>
      </w:tr>
      <w:tr w:rsidR="00AA6B38" w:rsidRPr="00F933D2">
        <w:trPr>
          <w:jc w:val="center"/>
        </w:trPr>
        <w:tc>
          <w:tcPr>
            <w:tcW w:w="683" w:type="dxa"/>
            <w:vAlign w:val="center"/>
          </w:tcPr>
          <w:p w:rsidR="00AA6B38" w:rsidRPr="00F933D2" w:rsidRDefault="00351ACE">
            <w:pPr>
              <w:widowControl/>
              <w:spacing w:line="440" w:lineRule="exact"/>
              <w:jc w:val="center"/>
              <w:rPr>
                <w:rFonts w:asciiTheme="minorEastAsia" w:hAnsiTheme="minorEastAsia" w:cs="Times New Roman"/>
                <w:color w:val="000000" w:themeColor="text1"/>
                <w:sz w:val="18"/>
                <w:szCs w:val="18"/>
              </w:rPr>
            </w:pPr>
            <w:r w:rsidRPr="00F933D2">
              <w:rPr>
                <w:rFonts w:asciiTheme="minorEastAsia" w:hAnsiTheme="minorEastAsia" w:cs="Times New Roman"/>
                <w:color w:val="000000" w:themeColor="text1"/>
                <w:sz w:val="18"/>
                <w:szCs w:val="18"/>
              </w:rPr>
              <w:t>2</w:t>
            </w:r>
          </w:p>
        </w:tc>
        <w:tc>
          <w:tcPr>
            <w:tcW w:w="858" w:type="dxa"/>
            <w:vAlign w:val="center"/>
          </w:tcPr>
          <w:p w:rsidR="00AA6B38" w:rsidRPr="00F933D2" w:rsidRDefault="00351ACE">
            <w:pPr>
              <w:widowControl/>
              <w:spacing w:line="440" w:lineRule="exact"/>
              <w:jc w:val="center"/>
              <w:rPr>
                <w:rFonts w:asciiTheme="minorEastAsia" w:hAnsiTheme="minorEastAsia" w:cs="Times New Roman"/>
                <w:color w:val="000000" w:themeColor="text1"/>
                <w:sz w:val="18"/>
                <w:szCs w:val="18"/>
              </w:rPr>
            </w:pPr>
            <w:r w:rsidRPr="00F933D2">
              <w:rPr>
                <w:rFonts w:asciiTheme="minorEastAsia" w:hAnsiTheme="minorEastAsia" w:cs="Times New Roman"/>
                <w:color w:val="000000" w:themeColor="text1"/>
                <w:sz w:val="18"/>
                <w:szCs w:val="18"/>
              </w:rPr>
              <w:t>明学圣</w:t>
            </w:r>
          </w:p>
        </w:tc>
        <w:tc>
          <w:tcPr>
            <w:tcW w:w="2377" w:type="dxa"/>
            <w:gridSpan w:val="4"/>
            <w:vAlign w:val="center"/>
          </w:tcPr>
          <w:p w:rsidR="00AA6B38" w:rsidRPr="00F933D2" w:rsidRDefault="00351ACE">
            <w:pPr>
              <w:widowControl/>
              <w:spacing w:line="440" w:lineRule="exact"/>
              <w:jc w:val="center"/>
              <w:rPr>
                <w:rFonts w:asciiTheme="minorEastAsia" w:hAnsiTheme="minorEastAsia" w:cs="Times New Roman"/>
                <w:color w:val="000000" w:themeColor="text1"/>
                <w:sz w:val="18"/>
                <w:szCs w:val="18"/>
              </w:rPr>
            </w:pPr>
            <w:r w:rsidRPr="00F933D2">
              <w:rPr>
                <w:rFonts w:asciiTheme="minorEastAsia" w:hAnsiTheme="minorEastAsia" w:cs="Times New Roman"/>
                <w:color w:val="000000" w:themeColor="text1"/>
                <w:sz w:val="18"/>
                <w:szCs w:val="18"/>
              </w:rPr>
              <w:t>《绝妙素材》</w:t>
            </w:r>
          </w:p>
        </w:tc>
        <w:tc>
          <w:tcPr>
            <w:tcW w:w="1513" w:type="dxa"/>
            <w:gridSpan w:val="2"/>
            <w:vAlign w:val="center"/>
          </w:tcPr>
          <w:p w:rsidR="00AA6B38" w:rsidRPr="00F933D2" w:rsidRDefault="00351ACE">
            <w:pPr>
              <w:widowControl/>
              <w:spacing w:line="440" w:lineRule="exact"/>
              <w:jc w:val="center"/>
              <w:rPr>
                <w:rFonts w:asciiTheme="minorEastAsia" w:hAnsiTheme="minorEastAsia" w:cs="Times New Roman"/>
                <w:color w:val="000000" w:themeColor="text1"/>
                <w:sz w:val="18"/>
                <w:szCs w:val="18"/>
              </w:rPr>
            </w:pPr>
            <w:r w:rsidRPr="00F933D2">
              <w:rPr>
                <w:rFonts w:asciiTheme="minorEastAsia" w:hAnsiTheme="minorEastAsia" w:cs="Times New Roman"/>
                <w:color w:val="000000" w:themeColor="text1"/>
                <w:sz w:val="18"/>
                <w:szCs w:val="18"/>
              </w:rPr>
              <w:t>江苏文艺出版社</w:t>
            </w:r>
          </w:p>
        </w:tc>
        <w:tc>
          <w:tcPr>
            <w:tcW w:w="1671" w:type="dxa"/>
            <w:gridSpan w:val="3"/>
            <w:vAlign w:val="center"/>
          </w:tcPr>
          <w:p w:rsidR="00AA6B38" w:rsidRPr="00F933D2" w:rsidRDefault="00351ACE">
            <w:pPr>
              <w:widowControl/>
              <w:spacing w:line="440" w:lineRule="exact"/>
              <w:jc w:val="center"/>
              <w:rPr>
                <w:rFonts w:asciiTheme="minorEastAsia" w:hAnsiTheme="minorEastAsia" w:cs="Times New Roman"/>
                <w:color w:val="000000" w:themeColor="text1"/>
                <w:sz w:val="18"/>
                <w:szCs w:val="18"/>
              </w:rPr>
            </w:pPr>
            <w:r w:rsidRPr="00F933D2">
              <w:rPr>
                <w:rFonts w:asciiTheme="minorEastAsia" w:hAnsiTheme="minorEastAsia" w:cs="Times New Roman"/>
                <w:color w:val="000000" w:themeColor="text1"/>
                <w:sz w:val="18"/>
                <w:szCs w:val="18"/>
              </w:rPr>
              <w:t>ISBN978-7-5399-3147-0</w:t>
            </w:r>
          </w:p>
        </w:tc>
        <w:tc>
          <w:tcPr>
            <w:tcW w:w="2053" w:type="dxa"/>
            <w:gridSpan w:val="2"/>
            <w:vAlign w:val="center"/>
          </w:tcPr>
          <w:p w:rsidR="00AA6B38" w:rsidRPr="00F933D2" w:rsidRDefault="00351ACE">
            <w:pPr>
              <w:widowControl/>
              <w:spacing w:line="440" w:lineRule="exact"/>
              <w:jc w:val="center"/>
              <w:rPr>
                <w:rFonts w:asciiTheme="minorEastAsia" w:hAnsiTheme="minorEastAsia" w:cs="Times New Roman"/>
                <w:color w:val="000000" w:themeColor="text1"/>
                <w:sz w:val="18"/>
                <w:szCs w:val="18"/>
              </w:rPr>
            </w:pPr>
            <w:r w:rsidRPr="00F933D2">
              <w:rPr>
                <w:rFonts w:asciiTheme="minorEastAsia" w:hAnsiTheme="minorEastAsia" w:cs="Times New Roman"/>
                <w:color w:val="000000" w:themeColor="text1"/>
                <w:sz w:val="18"/>
                <w:szCs w:val="18"/>
              </w:rPr>
              <w:t>2010</w:t>
            </w:r>
          </w:p>
        </w:tc>
      </w:tr>
      <w:tr w:rsidR="00AA6B38" w:rsidRPr="00F933D2">
        <w:trPr>
          <w:jc w:val="center"/>
        </w:trPr>
        <w:tc>
          <w:tcPr>
            <w:tcW w:w="683" w:type="dxa"/>
            <w:vAlign w:val="center"/>
          </w:tcPr>
          <w:p w:rsidR="00AA6B38" w:rsidRPr="00F933D2" w:rsidRDefault="00351ACE">
            <w:pPr>
              <w:widowControl/>
              <w:spacing w:line="440" w:lineRule="exact"/>
              <w:jc w:val="center"/>
              <w:rPr>
                <w:rFonts w:asciiTheme="minorEastAsia" w:hAnsiTheme="minorEastAsia" w:cs="Times New Roman"/>
                <w:color w:val="000000" w:themeColor="text1"/>
                <w:sz w:val="18"/>
                <w:szCs w:val="18"/>
              </w:rPr>
            </w:pPr>
            <w:r w:rsidRPr="00F933D2">
              <w:rPr>
                <w:rFonts w:asciiTheme="minorEastAsia" w:hAnsiTheme="minorEastAsia" w:cs="Times New Roman"/>
                <w:color w:val="000000" w:themeColor="text1"/>
                <w:sz w:val="18"/>
                <w:szCs w:val="18"/>
              </w:rPr>
              <w:t>3</w:t>
            </w:r>
          </w:p>
        </w:tc>
        <w:tc>
          <w:tcPr>
            <w:tcW w:w="858" w:type="dxa"/>
            <w:vAlign w:val="center"/>
          </w:tcPr>
          <w:p w:rsidR="00AA6B38" w:rsidRPr="00F933D2" w:rsidRDefault="00351ACE">
            <w:pPr>
              <w:widowControl/>
              <w:spacing w:line="440" w:lineRule="exact"/>
              <w:jc w:val="center"/>
              <w:rPr>
                <w:rFonts w:asciiTheme="minorEastAsia" w:hAnsiTheme="minorEastAsia" w:cs="Times New Roman"/>
                <w:color w:val="000000" w:themeColor="text1"/>
                <w:sz w:val="18"/>
                <w:szCs w:val="18"/>
              </w:rPr>
            </w:pPr>
            <w:r w:rsidRPr="00F933D2">
              <w:rPr>
                <w:rFonts w:asciiTheme="minorEastAsia" w:hAnsiTheme="minorEastAsia" w:cs="Times New Roman"/>
                <w:color w:val="000000" w:themeColor="text1"/>
                <w:sz w:val="18"/>
                <w:szCs w:val="18"/>
              </w:rPr>
              <w:t>明学圣</w:t>
            </w:r>
          </w:p>
        </w:tc>
        <w:tc>
          <w:tcPr>
            <w:tcW w:w="2377" w:type="dxa"/>
            <w:gridSpan w:val="4"/>
            <w:vAlign w:val="center"/>
          </w:tcPr>
          <w:p w:rsidR="00AA6B38" w:rsidRPr="00F933D2" w:rsidRDefault="00351ACE">
            <w:pPr>
              <w:widowControl/>
              <w:spacing w:line="440" w:lineRule="exact"/>
              <w:jc w:val="center"/>
              <w:rPr>
                <w:rFonts w:asciiTheme="minorEastAsia" w:hAnsiTheme="minorEastAsia" w:cs="Times New Roman"/>
                <w:color w:val="000000" w:themeColor="text1"/>
                <w:sz w:val="18"/>
                <w:szCs w:val="18"/>
              </w:rPr>
            </w:pPr>
            <w:r w:rsidRPr="00F933D2">
              <w:rPr>
                <w:rFonts w:asciiTheme="minorEastAsia" w:hAnsiTheme="minorEastAsia" w:cs="Times New Roman"/>
                <w:color w:val="000000" w:themeColor="text1"/>
                <w:sz w:val="18"/>
                <w:szCs w:val="18"/>
              </w:rPr>
              <w:t>《大阅读：人性之美》</w:t>
            </w:r>
          </w:p>
        </w:tc>
        <w:tc>
          <w:tcPr>
            <w:tcW w:w="1513" w:type="dxa"/>
            <w:gridSpan w:val="2"/>
            <w:vAlign w:val="center"/>
          </w:tcPr>
          <w:p w:rsidR="00AA6B38" w:rsidRPr="00F933D2" w:rsidRDefault="00351ACE">
            <w:pPr>
              <w:widowControl/>
              <w:spacing w:line="440" w:lineRule="exact"/>
              <w:jc w:val="center"/>
              <w:rPr>
                <w:rFonts w:asciiTheme="minorEastAsia" w:hAnsiTheme="minorEastAsia" w:cs="Times New Roman"/>
                <w:color w:val="000000" w:themeColor="text1"/>
                <w:sz w:val="18"/>
                <w:szCs w:val="18"/>
              </w:rPr>
            </w:pPr>
            <w:r w:rsidRPr="00F933D2">
              <w:rPr>
                <w:rFonts w:asciiTheme="minorEastAsia" w:hAnsiTheme="minorEastAsia" w:cs="Times New Roman"/>
                <w:color w:val="000000" w:themeColor="text1"/>
                <w:sz w:val="18"/>
                <w:szCs w:val="18"/>
              </w:rPr>
              <w:t>南京出版社</w:t>
            </w:r>
          </w:p>
        </w:tc>
        <w:tc>
          <w:tcPr>
            <w:tcW w:w="1671" w:type="dxa"/>
            <w:gridSpan w:val="3"/>
            <w:vAlign w:val="center"/>
          </w:tcPr>
          <w:p w:rsidR="00AA6B38" w:rsidRPr="00F933D2" w:rsidRDefault="00351ACE">
            <w:pPr>
              <w:widowControl/>
              <w:spacing w:line="440" w:lineRule="exact"/>
              <w:jc w:val="center"/>
              <w:rPr>
                <w:rFonts w:asciiTheme="minorEastAsia" w:hAnsiTheme="minorEastAsia" w:cs="Times New Roman"/>
                <w:color w:val="000000" w:themeColor="text1"/>
                <w:sz w:val="18"/>
                <w:szCs w:val="18"/>
              </w:rPr>
            </w:pPr>
            <w:r w:rsidRPr="00F933D2">
              <w:rPr>
                <w:rFonts w:asciiTheme="minorEastAsia" w:hAnsiTheme="minorEastAsia" w:cs="Times New Roman"/>
                <w:color w:val="000000" w:themeColor="text1"/>
                <w:sz w:val="18"/>
                <w:szCs w:val="18"/>
              </w:rPr>
              <w:t>ISBN978-7-5533-1226-2</w:t>
            </w:r>
          </w:p>
        </w:tc>
        <w:tc>
          <w:tcPr>
            <w:tcW w:w="2053" w:type="dxa"/>
            <w:gridSpan w:val="2"/>
            <w:vAlign w:val="center"/>
          </w:tcPr>
          <w:p w:rsidR="00AA6B38" w:rsidRPr="00F933D2" w:rsidRDefault="00351ACE">
            <w:pPr>
              <w:widowControl/>
              <w:spacing w:line="440" w:lineRule="exact"/>
              <w:jc w:val="center"/>
              <w:rPr>
                <w:rFonts w:asciiTheme="minorEastAsia" w:hAnsiTheme="minorEastAsia" w:cs="Times New Roman"/>
                <w:color w:val="000000" w:themeColor="text1"/>
                <w:sz w:val="18"/>
                <w:szCs w:val="18"/>
              </w:rPr>
            </w:pPr>
            <w:r w:rsidRPr="00F933D2">
              <w:rPr>
                <w:rFonts w:asciiTheme="minorEastAsia" w:hAnsiTheme="minorEastAsia" w:cs="Times New Roman"/>
                <w:color w:val="000000" w:themeColor="text1"/>
                <w:sz w:val="18"/>
                <w:szCs w:val="18"/>
              </w:rPr>
              <w:t>2016</w:t>
            </w:r>
          </w:p>
        </w:tc>
      </w:tr>
    </w:tbl>
    <w:p w:rsidR="00AA6B38" w:rsidRPr="00F933D2" w:rsidRDefault="00351ACE">
      <w:pPr>
        <w:tabs>
          <w:tab w:val="left" w:pos="9135"/>
        </w:tabs>
        <w:rPr>
          <w:rFonts w:asciiTheme="minorEastAsia" w:hAnsiTheme="minorEastAsia" w:cs="Times New Roman"/>
          <w:b/>
          <w:bCs/>
          <w:color w:val="000000" w:themeColor="text1"/>
          <w:szCs w:val="21"/>
        </w:rPr>
      </w:pPr>
      <w:r w:rsidRPr="00F933D2">
        <w:rPr>
          <w:rFonts w:asciiTheme="minorEastAsia" w:hAnsiTheme="minorEastAsia" w:cs="Times New Roman"/>
          <w:color w:val="000000" w:themeColor="text1"/>
          <w:szCs w:val="21"/>
        </w:rPr>
        <w:t>注：</w:t>
      </w:r>
      <w:r w:rsidRPr="00F933D2">
        <w:rPr>
          <w:rFonts w:asciiTheme="minorEastAsia" w:hAnsiTheme="minorEastAsia" w:cs="宋体" w:hint="eastAsia"/>
          <w:color w:val="000000" w:themeColor="text1"/>
          <w:szCs w:val="21"/>
        </w:rPr>
        <w:t>①</w:t>
      </w:r>
      <w:r w:rsidRPr="00F933D2">
        <w:rPr>
          <w:rFonts w:asciiTheme="minorEastAsia" w:hAnsiTheme="minorEastAsia" w:cs="Times New Roman"/>
          <w:color w:val="000000" w:themeColor="text1"/>
          <w:szCs w:val="21"/>
        </w:rPr>
        <w:t>“发表论文”是指在市级及以上公开出版的书报刊物上发表的教育教学论文。其中，在报纸上发表的文章字数不少于800字，刊物上发表的文章字数不少于1200字。</w:t>
      </w:r>
      <w:r w:rsidRPr="00F933D2">
        <w:rPr>
          <w:rFonts w:asciiTheme="minorEastAsia" w:hAnsiTheme="minorEastAsia" w:cs="宋体" w:hint="eastAsia"/>
          <w:color w:val="000000" w:themeColor="text1"/>
          <w:szCs w:val="21"/>
        </w:rPr>
        <w:t>②</w:t>
      </w:r>
      <w:r w:rsidRPr="00F933D2">
        <w:rPr>
          <w:rFonts w:asciiTheme="minorEastAsia" w:hAnsiTheme="minorEastAsia" w:cs="Times New Roman"/>
          <w:color w:val="000000" w:themeColor="text1"/>
          <w:szCs w:val="21"/>
        </w:rPr>
        <w:t>“教师发表论文年均（人数）比例”是指每年在省级及以上正式书报刊物上发表论文的教师人数占当年专任教师总人数的比例。“教师获奖论文年均人数比例”的计算方法与之类同</w:t>
      </w:r>
    </w:p>
    <w:p w:rsidR="00AA6B38" w:rsidRPr="00F933D2" w:rsidRDefault="00AA6B38">
      <w:pPr>
        <w:tabs>
          <w:tab w:val="left" w:pos="9135"/>
        </w:tabs>
        <w:jc w:val="center"/>
        <w:rPr>
          <w:rFonts w:asciiTheme="minorEastAsia" w:hAnsiTheme="minorEastAsia" w:cs="Times New Roman"/>
          <w:b/>
          <w:bCs/>
          <w:color w:val="000000" w:themeColor="text1"/>
          <w:szCs w:val="21"/>
        </w:rPr>
      </w:pPr>
    </w:p>
    <w:p w:rsidR="00AA6B38" w:rsidRPr="00F933D2" w:rsidRDefault="00351ACE">
      <w:pPr>
        <w:tabs>
          <w:tab w:val="left" w:pos="9135"/>
        </w:tabs>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lastRenderedPageBreak/>
        <w:t>4-5-2高中专任教师发表（获奖）论文情况统计表</w:t>
      </w:r>
    </w:p>
    <w:p w:rsidR="00AA6B38" w:rsidRPr="00F933D2" w:rsidRDefault="00AA6B38">
      <w:pPr>
        <w:tabs>
          <w:tab w:val="left" w:pos="9135"/>
        </w:tabs>
        <w:jc w:val="center"/>
        <w:rPr>
          <w:rFonts w:asciiTheme="minorEastAsia" w:hAnsiTheme="minorEastAsia" w:cs="Times New Roman"/>
          <w:b/>
          <w:bCs/>
          <w:color w:val="000000" w:themeColor="text1"/>
          <w:szCs w:val="21"/>
        </w:rPr>
      </w:pPr>
    </w:p>
    <w:tbl>
      <w:tblPr>
        <w:tblW w:w="9217" w:type="dxa"/>
        <w:tblInd w:w="-34" w:type="dxa"/>
        <w:tblLayout w:type="fixed"/>
        <w:tblLook w:val="04A0"/>
      </w:tblPr>
      <w:tblGrid>
        <w:gridCol w:w="993"/>
        <w:gridCol w:w="142"/>
        <w:gridCol w:w="425"/>
        <w:gridCol w:w="142"/>
        <w:gridCol w:w="567"/>
        <w:gridCol w:w="283"/>
        <w:gridCol w:w="1418"/>
        <w:gridCol w:w="425"/>
        <w:gridCol w:w="850"/>
        <w:gridCol w:w="851"/>
        <w:gridCol w:w="337"/>
        <w:gridCol w:w="230"/>
        <w:gridCol w:w="567"/>
        <w:gridCol w:w="850"/>
        <w:gridCol w:w="567"/>
        <w:gridCol w:w="570"/>
      </w:tblGrid>
      <w:tr w:rsidR="00AA6B38" w:rsidRPr="00F933D2">
        <w:trPr>
          <w:trHeight w:val="466"/>
        </w:trPr>
        <w:tc>
          <w:tcPr>
            <w:tcW w:w="9217" w:type="dxa"/>
            <w:gridSpan w:val="16"/>
            <w:tcBorders>
              <w:top w:val="single" w:sz="4" w:space="0" w:color="auto"/>
              <w:left w:val="single" w:sz="4" w:space="0" w:color="auto"/>
              <w:bottom w:val="single" w:sz="4" w:space="0" w:color="auto"/>
              <w:right w:val="single" w:sz="4" w:space="0" w:color="auto"/>
            </w:tcBorders>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省级及以上报刊发表论文情况</w:t>
            </w:r>
          </w:p>
        </w:tc>
      </w:tr>
      <w:tr w:rsidR="00AA6B38" w:rsidRPr="00F933D2">
        <w:trPr>
          <w:trHeight w:val="21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学年</w:t>
            </w:r>
          </w:p>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度</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序</w:t>
            </w:r>
          </w:p>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号</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作者</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论文题目</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报刊</w:t>
            </w:r>
          </w:p>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名称</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时间</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期号</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刊号</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论文</w:t>
            </w:r>
          </w:p>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字数</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署名</w:t>
            </w:r>
          </w:p>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次序</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蔡波</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文言文教学中的审美教育与人格培养</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语文天地</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2013.11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ISSN1007-8665</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2482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刁红霞</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浅谈问答教学在高中语文教学中的应用策略</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中国校外教育</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2014.02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503</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ISSN1004-8502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2064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桂云</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现行高中语文教材文言文的研究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作文成功之路</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ISSN1001-571X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2085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桂云</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背景资料在文中语文阅读教学中的重要性研究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语数外学习</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2014.08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537</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ISSN1005-6351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1944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陆亚兵</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高中作文教学需要实现三个关注的转变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散文百家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2014.01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10</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ISSN1003-6652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2547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明学圣</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听听那冷雨 赏析</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中学语文教学 核心期刊</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2013.08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410</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ISSN1002-5154</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5961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7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明学圣</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浅文深教与深文浅教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中学语文教学 核心期刊</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2014.02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416</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ISSN1002-5154</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4449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8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阙小平</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浅析《我心归去》的语言艺术</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语文天地</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2014.01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427</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ISSN1007-8665</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2209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9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孙华萍</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感悟罗曼罗兰的英雄观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中学语文教学参考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522</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ISSN1002-2155</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2012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85"/>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10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孙华萍</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浅谈学生的个性化阅读能力培养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小学生教学实践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ISSN1003-8795</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2162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11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孙华萍</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阅读应成为一种习惯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语文天地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2013.09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417</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ISSN1007-8665</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2153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12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汪宏程</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语文教学应重视学生想象能力的培养 </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文理导航 </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2013.05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121</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ISSN2095-3879</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2308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85"/>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13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汪宏程</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浅谈议论文写作思维的训练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语数外学习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2013.07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7</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ISSN1005-6351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2170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14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汪宏程</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浅谈语文阅读教学与思作能力的培养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现代阅读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2013.07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7</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ISSN1673-8497</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2302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15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汪菊萍</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从江苏高考作文命题看作文教学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语文天地</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2013.12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424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ISSN1007-8665</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2413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16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吴红云</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培养学生修改作文的习惯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江苏教师</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38</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ISSN1992-7711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2282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85"/>
        </w:trPr>
        <w:tc>
          <w:tcPr>
            <w:tcW w:w="993" w:type="dxa"/>
            <w:tcBorders>
              <w:top w:val="single" w:sz="6" w:space="0" w:color="auto"/>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lastRenderedPageBreak/>
              <w:t>2013-2014</w:t>
            </w:r>
          </w:p>
        </w:tc>
        <w:tc>
          <w:tcPr>
            <w:tcW w:w="567"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17 </w:t>
            </w:r>
          </w:p>
        </w:tc>
        <w:tc>
          <w:tcPr>
            <w:tcW w:w="709"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吴红云</w:t>
            </w:r>
          </w:p>
        </w:tc>
        <w:tc>
          <w:tcPr>
            <w:tcW w:w="1701"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略谈几种提高语文水平的方法 </w:t>
            </w:r>
          </w:p>
        </w:tc>
        <w:tc>
          <w:tcPr>
            <w:tcW w:w="1275"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中学教学参考</w:t>
            </w:r>
          </w:p>
        </w:tc>
        <w:tc>
          <w:tcPr>
            <w:tcW w:w="851" w:type="dxa"/>
            <w:tcBorders>
              <w:top w:val="single" w:sz="6"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2013.02 </w:t>
            </w:r>
          </w:p>
        </w:tc>
        <w:tc>
          <w:tcPr>
            <w:tcW w:w="567"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148</w:t>
            </w:r>
          </w:p>
        </w:tc>
        <w:tc>
          <w:tcPr>
            <w:tcW w:w="1417"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ISSN1674-6058</w:t>
            </w:r>
          </w:p>
        </w:tc>
        <w:tc>
          <w:tcPr>
            <w:tcW w:w="567" w:type="dxa"/>
            <w:tcBorders>
              <w:top w:val="single" w:sz="6"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2493 </w:t>
            </w:r>
          </w:p>
        </w:tc>
        <w:tc>
          <w:tcPr>
            <w:tcW w:w="570" w:type="dxa"/>
            <w:tcBorders>
              <w:top w:val="single" w:sz="6"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18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吴红云</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师心如晖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学菀教育</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2013.07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109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ISSN1674-179X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1850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吴玲美</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高中古诗词教学方式探析</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语文天地</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2013.11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421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ISSN1007-8665</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1952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叶建霞</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谈谈中学作文教学中的训练与培养</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中学教学参考</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ISSN1674-6058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1821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85"/>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2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2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2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叶建霞</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2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如何有效提高课堂阅读效率</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2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江苏教师</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2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2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2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ISSN1992-7711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2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2131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2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2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2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2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叶建霞</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2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浅析如何培养学生的自主学习能力</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2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语数外学习</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2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2014.07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2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537</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2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ISSN1005-6351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2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1714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2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85"/>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2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2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2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曹建兰 秦承林</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2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复数概念的教学分析</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2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数学之友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2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2014.07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2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2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ISSN1672-1969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2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2588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2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85"/>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24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陈龙章</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关于高中数学的“分层次教学”</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江苏教师</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2013.03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40</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ISSN1992-7711</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1745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25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陈龙章</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借助函数最值来求解不等式恒成立时参数的取值范围问题</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学苑教育</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2013.03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99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ISSN1374-179X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1986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26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陈龙章</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数学课的合理结尾</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名校</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2013.10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28</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ISSN1637-6212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2100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85"/>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27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陈龙章</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浅谈高中数学课堂的导入方法</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高中数理化</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12</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ISSN1007-8312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1756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28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丁涛</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HPM视域下等比数列求和的教学设计及反思</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数学之友</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2014.01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ISSN1672-1969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2529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29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何兵</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开放式教学---开启学生心灵的钥匙---谈数学开放式教学</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新课程</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2013.09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ISSN1673-2162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1965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85"/>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30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何明生</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浅析函数零点的唯一性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高中数学教与学</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2013.03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281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ISSN1007-1830</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1280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85"/>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31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何明生</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圆锥曲线的中点弦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高中数学教与学</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2014.07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313</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ISSN1007-1830</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1480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32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黄建荣</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两圆方程相减所得直线性质的研究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高中数学教与学</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2014.08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8</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ISSN1007-1830</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1217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33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蒋国庆</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例析解三角形的重点题型与方法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中学课程辅导•高考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2014.02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ISSN1992-7711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2661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34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蒋国庆</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高三数学解题教学的几点注意</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数学教学通讯</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2014.07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7</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ISSN1001-8875</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4380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85"/>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35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吕琴</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例谈联想思维在数学解题中的应用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数学之友</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2013.08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16</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ISSN1672-1969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1281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36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吕琴</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创设情境教学法在高中数学教学中的应用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数理化学习</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2013.10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10</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ISSN2095-218X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1652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single" w:sz="6"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lastRenderedPageBreak/>
              <w:t>2013-2014</w:t>
            </w:r>
          </w:p>
        </w:tc>
        <w:tc>
          <w:tcPr>
            <w:tcW w:w="567"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37 </w:t>
            </w:r>
          </w:p>
        </w:tc>
        <w:tc>
          <w:tcPr>
            <w:tcW w:w="709"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钱德秦</w:t>
            </w:r>
          </w:p>
        </w:tc>
        <w:tc>
          <w:tcPr>
            <w:tcW w:w="1701"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复数概念的教学分析 </w:t>
            </w:r>
          </w:p>
        </w:tc>
        <w:tc>
          <w:tcPr>
            <w:tcW w:w="1275"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数学之友 </w:t>
            </w:r>
          </w:p>
        </w:tc>
        <w:tc>
          <w:tcPr>
            <w:tcW w:w="851" w:type="dxa"/>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2014.06 </w:t>
            </w:r>
          </w:p>
        </w:tc>
        <w:tc>
          <w:tcPr>
            <w:tcW w:w="567"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w:t>
            </w:r>
          </w:p>
        </w:tc>
        <w:tc>
          <w:tcPr>
            <w:tcW w:w="1417"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ISSN1672-1969</w:t>
            </w:r>
          </w:p>
        </w:tc>
        <w:tc>
          <w:tcPr>
            <w:tcW w:w="567" w:type="dxa"/>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2004 </w:t>
            </w:r>
          </w:p>
        </w:tc>
        <w:tc>
          <w:tcPr>
            <w:tcW w:w="570" w:type="dxa"/>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85"/>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38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钱德秦</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浅谈高中数学课堂的导入方法</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江苏教师</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2014.08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8</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ISSN1992-7711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2006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39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钱竞成</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谈以查漏补缺为中心的高三数学复习课教学策略 </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中学数学教学参考 </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2013.09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7</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ISSN1002-2171</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1963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40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秦承林</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求数列通项公式的几种基本方法</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高中数学教与学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277</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ISSN1007-1830</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1216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41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孙建新</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高中数学常用教学模式与方法的探索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江苏教师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ISSN1992-7711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1938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42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孙建新</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以学生为主题，以老师为主导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考试周刊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2013.08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63</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ISSN1673-8918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2009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43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谭红霞</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浅谈高中数学课堂教学的有效性</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青少年日记教育教学研究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2013.10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10</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ISSN1004-1079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2119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85"/>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44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谭红霞</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学习全称命题与存在性命题三要求</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名校</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2013.11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ISSN1637-6212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1505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45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汪瑾</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问题导学法在高中数学教学中的应用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中学生数理化</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2014.01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10</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ISSN1004-8502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1862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46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徐学兵</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基于“有意义”学习理论指导下的数学解题教学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数学教学通讯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463</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ISSN1001-8875</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7081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85"/>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47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徐学兵</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简中求道之数学中的数学互化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数学之友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2013.12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12</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ISSN1672-1969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2297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48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徐学兵</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对一道“向量题”的调查与教学反思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中学数学月刊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ISSN1004-1176</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4527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49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叶亚军</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例析与立体几何有关的轨迹问题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数学学习与研究</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2013.11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ISSN1007-872X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2021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50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张晶</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多媒体技术在高中数学课堂中的有效应用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青少年日记教育教学研究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2013.07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79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ISSN1004-1079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2037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51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张晶</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新课程背景下高中数学教学模式的转型</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中学生数理化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2013.11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ISSN1003-2215</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1718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85"/>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52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周燕平</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递推数列类型分析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中学生数理化</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2014.01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10</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ISSN1003-2215</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1223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53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陈燕</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英语教学中学生自主学习能力的培养研究</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语数外学习 </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2014.07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7</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ISSN1005-6351</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1756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54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刁海燕</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高中英语写作教学之我见</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中学生英语</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463</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ISSN1003-6822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1770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55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刁海燕</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高中英语阅读理解教学中衔接理论的应用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语数外学习</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10</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ISSN1005-6351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2355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85"/>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56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刁海燕</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高中英语阅读策略之猜测词义</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教育学</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2013.09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ISSN1001-2869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1876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57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何伯玲</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四措并举提高高中生的英语写作能力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语数外学习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2013.11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ISSN1005-6351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2591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single" w:sz="6"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lastRenderedPageBreak/>
              <w:t>2013-2014</w:t>
            </w:r>
          </w:p>
        </w:tc>
        <w:tc>
          <w:tcPr>
            <w:tcW w:w="567"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58 </w:t>
            </w:r>
          </w:p>
        </w:tc>
        <w:tc>
          <w:tcPr>
            <w:tcW w:w="709"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何伯玲</w:t>
            </w:r>
          </w:p>
        </w:tc>
        <w:tc>
          <w:tcPr>
            <w:tcW w:w="1701"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坚持四点，努力提高高中生英语阅读能力 </w:t>
            </w:r>
          </w:p>
        </w:tc>
        <w:tc>
          <w:tcPr>
            <w:tcW w:w="1275"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语数外学习</w:t>
            </w:r>
          </w:p>
        </w:tc>
        <w:tc>
          <w:tcPr>
            <w:tcW w:w="851" w:type="dxa"/>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2013.12 </w:t>
            </w:r>
          </w:p>
        </w:tc>
        <w:tc>
          <w:tcPr>
            <w:tcW w:w="567"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12</w:t>
            </w:r>
          </w:p>
        </w:tc>
        <w:tc>
          <w:tcPr>
            <w:tcW w:w="1417"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ISSN1005-6351</w:t>
            </w:r>
          </w:p>
        </w:tc>
        <w:tc>
          <w:tcPr>
            <w:tcW w:w="567" w:type="dxa"/>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2454 </w:t>
            </w:r>
          </w:p>
        </w:tc>
        <w:tc>
          <w:tcPr>
            <w:tcW w:w="570" w:type="dxa"/>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85"/>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59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刘燕</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多媒体创设英语学习情境之我见</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中学生英语</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ISSN1003-6822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1938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60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钱斌斌</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“五严”下的高中英语教学</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学苑教育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105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ISSN1674-179X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3141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61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钱斌斌</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如何上好英语试卷评讲课</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江苏教师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10</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ISSN1992-7711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3552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85"/>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62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王旭煌</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对高中英语新教材的探讨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语数外学习</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2014.02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ISSN1005-6351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1937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63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徐彩燕</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如何在英语教学中激发学生的创新思维能力</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江苏教育报</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CN32-0002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1033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64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徐彩燕</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善教善导，乐学乐记</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江苏教育报</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CN32-0002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1084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85"/>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65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徐春美</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“勤”在课外，“懒”在课堂</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语数外学习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2013.09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ISSN1005-6351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2824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66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徐春美</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实抓英语集体备课，打造轻松课堂教学</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课程教育研究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2013.09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ISSN2095-3089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3865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67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徐兰</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用互动探究破解中学生英语学习疑难</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文理导航 </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2013.12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142</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ISSN2095-3879</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2034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68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徐兰</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浅谈如何利用外国影视作品训练学生的英语口语</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中学生英语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2014.08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ISSN1005-6351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1789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69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徐兰</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浅谈高中英语教学法的种类及应用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语数外学习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2014.08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8</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ISSN1005-6351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1946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85"/>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70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杨卉</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小议高中英语词汇教学</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教育教学研究</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ISSN1004-1079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2009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71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杨卉</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谈高中英语泛读教学法</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语数外学习</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ISSN1005-6351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2164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85"/>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72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杨小平</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浅议如何有效提高“任务型阅读”</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课程教育研究</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2013.11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ISSN2095-3089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2562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73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杨小平</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新课改下教师创新能力的培养及提高</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英语测试报</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2014.01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CN22-0035</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3400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74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张冬英</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课外阅读在高中生英语综合能力形成中的作用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成才之路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2013.09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403</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ISSN1008-3561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2114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75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张冬英</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如何进行高中英语听力教学</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中学生英语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2014.03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ISSN1003-6822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1963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single" w:sz="6" w:space="0" w:color="auto"/>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lastRenderedPageBreak/>
              <w:t>2013-2014</w:t>
            </w:r>
          </w:p>
        </w:tc>
        <w:tc>
          <w:tcPr>
            <w:tcW w:w="567"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76 </w:t>
            </w:r>
          </w:p>
        </w:tc>
        <w:tc>
          <w:tcPr>
            <w:tcW w:w="709"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戴伟</w:t>
            </w:r>
          </w:p>
        </w:tc>
        <w:tc>
          <w:tcPr>
            <w:tcW w:w="1701"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高中物理教学中如何由"情感"引入思考 </w:t>
            </w:r>
          </w:p>
        </w:tc>
        <w:tc>
          <w:tcPr>
            <w:tcW w:w="1275"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考试周刊 </w:t>
            </w:r>
          </w:p>
        </w:tc>
        <w:tc>
          <w:tcPr>
            <w:tcW w:w="851" w:type="dxa"/>
            <w:tcBorders>
              <w:top w:val="single" w:sz="6"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2013.01 </w:t>
            </w:r>
          </w:p>
        </w:tc>
        <w:tc>
          <w:tcPr>
            <w:tcW w:w="567"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61</w:t>
            </w:r>
          </w:p>
        </w:tc>
        <w:tc>
          <w:tcPr>
            <w:tcW w:w="1417"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ISSN1673-8918</w:t>
            </w:r>
          </w:p>
        </w:tc>
        <w:tc>
          <w:tcPr>
            <w:tcW w:w="567" w:type="dxa"/>
            <w:tcBorders>
              <w:top w:val="single" w:sz="6"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1895 </w:t>
            </w:r>
          </w:p>
        </w:tc>
        <w:tc>
          <w:tcPr>
            <w:tcW w:w="570" w:type="dxa"/>
            <w:tcBorders>
              <w:top w:val="single" w:sz="6"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77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戴伟</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图像解题途径在高中物理解题中的应用探讨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中学时代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2013.12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ISSN1003-8116</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1472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78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刁小琴</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浅析新课程背景下文中物理的有效教学方法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中学物理教学参考</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ISSN1002-218X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1657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79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刁小琴</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简析高中物理教学如何优化课堂设计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数理化教学</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ISSN2095-218X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2185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80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丁红兵</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激活高中物理习题教学课堂的策略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技术物理教学</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ISSN1005-9555</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2418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854"/>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81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丁红兵</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基于问题生成的高中物理模式研究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2013.12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143</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ISSN2095-3879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2439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82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丁红兵</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STS教育在高中物理教学中的应用 </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高中生学习</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2014.01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ISSN1674-4772</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2444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83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丁书旺</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浅谈单摆模型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南京师大学报自然科学卷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2013.11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36</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ISSN1001-4616</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1240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84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钱耿</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高中物理动力学问题的解决方式研究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数理化学习</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2014.01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10</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ISSN2095-218X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1792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85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钱耿</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物理教学中学生质疑能力的培养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理科考试研究</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465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ISSN1008-4126</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2083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86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吴强</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浅析高中物理的有效教学策略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中考物理教学参考</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ISSN1002-218X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1951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85"/>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87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周峰</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例谈高中物理能量守恒定律</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数理化学习</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2013.11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ISSN2095-218X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1935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88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冯仁勇</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新课改下的高中历史教学</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中小学学校管理</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ISSN1009-7686</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2264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89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冯仁勇</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浅析新课标要求下的高三历史复习教学</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中国校外教育</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2013.11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ISSN1004-8502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2523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90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高小兵</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高中历史教学中渗透逆境教育的初步探讨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读写算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ISSN1002-7661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2546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91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高小兵</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基于系统分析的高考志愿填报研究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中学生导报教学研究</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2013.09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ISSN0030-1996</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2416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92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高小兵</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历史自觉在高中历史教育中的实践探索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中文信息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2014.01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ISSN1003-9082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2416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93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顾冬建</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新课程背景下高中历史作业流程分析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文理导航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2013.11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ISSN2095-3879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2364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single" w:sz="6" w:space="0" w:color="auto"/>
              <w:left w:val="single" w:sz="4" w:space="0" w:color="auto"/>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lastRenderedPageBreak/>
              <w:t>2013-2014</w:t>
            </w:r>
          </w:p>
        </w:tc>
        <w:tc>
          <w:tcPr>
            <w:tcW w:w="567"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94 </w:t>
            </w:r>
          </w:p>
        </w:tc>
        <w:tc>
          <w:tcPr>
            <w:tcW w:w="709"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孙海琴</w:t>
            </w:r>
          </w:p>
        </w:tc>
        <w:tc>
          <w:tcPr>
            <w:tcW w:w="1701"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历史教学中如何调动学生的积极性 </w:t>
            </w:r>
          </w:p>
        </w:tc>
        <w:tc>
          <w:tcPr>
            <w:tcW w:w="1275"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家教世界 </w:t>
            </w:r>
          </w:p>
        </w:tc>
        <w:tc>
          <w:tcPr>
            <w:tcW w:w="851" w:type="dxa"/>
            <w:tcBorders>
              <w:top w:val="single" w:sz="6" w:space="0" w:color="auto"/>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2013.11 </w:t>
            </w:r>
          </w:p>
        </w:tc>
        <w:tc>
          <w:tcPr>
            <w:tcW w:w="567"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22</w:t>
            </w:r>
          </w:p>
        </w:tc>
        <w:tc>
          <w:tcPr>
            <w:tcW w:w="1417"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ISSN1009-8453</w:t>
            </w:r>
          </w:p>
        </w:tc>
        <w:tc>
          <w:tcPr>
            <w:tcW w:w="567" w:type="dxa"/>
            <w:tcBorders>
              <w:top w:val="single" w:sz="6" w:space="0" w:color="auto"/>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4383 </w:t>
            </w:r>
          </w:p>
        </w:tc>
        <w:tc>
          <w:tcPr>
            <w:tcW w:w="570" w:type="dxa"/>
            <w:tcBorders>
              <w:top w:val="single" w:sz="6" w:space="0" w:color="auto"/>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95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王娟</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浅谈高中历史教学中“学案导学”的融入</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新课程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299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ISSN1673-2162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1408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85"/>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96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张翠平</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图片史料在历史教学中的妙用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中学政史地</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2013.08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8</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CN41-1380/G4</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2000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97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张其峰</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用历史的智慧唤醒学生的生命意识</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学苑教育</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2013.12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119</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ISSN1674-179X</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1921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98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赵志辉</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浅谈新课改下的高中历史集体备课的重要性</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现代教育教学研究</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ISSN2095-3879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3248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99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赵志辉</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浅谈新课改下的高中历史课堂教学</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素质教育</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2013.09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131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ISSN1005-4197</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3439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100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周鹏</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高中历史教学融入学生生活世界的诸多思考</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考试与评价</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2013.03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ISSN1009-6027</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2652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101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周鹏</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以学生为主体的高中历史课堂生态化探微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文理导航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115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ISSN2095-3879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3100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102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鞠琦</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浅谈高中化学教学中如何确立并实现三维目标</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2013.12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143</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ISSN2095-3879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1841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103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李麟</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虚拟实验支持下的化学实验教学方法分析</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考试与评价</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ISSN1009-6027</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2250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104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李麟</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高中化学中如何以问题为中心进行教学</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数理化学习</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2014.07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7</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ISSN2095-218X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1752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85"/>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105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马红军</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也谈如何提高化学课堂效率</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江苏教师</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ISSN1992-7711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2988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85"/>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106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马红军</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如何优化课堂教学设计</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数理化学习</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ISSN2095-218X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3022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107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王学美</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浅析高中化学有效教学方法</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数理化学习</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ISSN2095-218X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1598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85"/>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108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王学美</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探究高中化学实验教学的有效策略</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中学化学教学参考</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ISSN1002-2201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1656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109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王学美</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用教材教在化学教学过程中的应用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新课程学习</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2013.10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173</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ISSN1674-697X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1712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74"/>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110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王学美</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打牢基础 以点带面</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理科考试研究</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2013.10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445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ISSN1008-4126</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1793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111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许红霞</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工艺流程常考问题</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中学教学参考</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2013.12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12</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ISSN1674-6058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2597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112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许红霞</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新课程高中化学课堂教学的问题与对策研究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中学时代</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2014.08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8</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ISSN1003-8116</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2108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lastRenderedPageBreak/>
              <w:t>2013-2014</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113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刁如飞</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精神关怀是班主任实现“重要他人”的重要途径</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泰兴教研</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2013.06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1998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749"/>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114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刁如飞</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开放思政课堂，拓展学生思维和眼界</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ISSN2095-3879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2325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115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房俊</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用美妙语言点亮政治课堂提高学生创新才能</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成才之路</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2013.03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ISSN1008-3561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2248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886"/>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116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房俊</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践行新课改理念 打造新型的政治课堂</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2013.03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ISSN2095-3879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2274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117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何斐</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新课程理念下高中思想政治教学创新方法探索</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新课程</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2013.11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284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ISSN1673-2162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2027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85"/>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118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何斐</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高中政治教学中实例教学的运用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考试周刊</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2013.11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79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ISSN1673-8918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2139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119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李想</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切实尊重信任学生，实现政治课堂教学高效</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考试与评价</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ISSN1009-6027</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2148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120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李想</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浅议政治课堂的坚守与超越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新课程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2014.01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ISSN1673-2162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1565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121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钱俊宏</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创新教学模式，拓宽教学时空——谈高中政治生活化教学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新课程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2013.12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12</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ISSN1673-2162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2002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122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王冬英</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网络环境下的思想政治教学的机遇与挑战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2013.12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142</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ISSN2095-3879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2317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123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杨平华</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谈高中思想政治课教学的有效性</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学苑教育</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2013.08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111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ISSN1674-179X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2078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124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于明勇</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高三思想政治临考辅导资料撰写反思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中学政史地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2014.03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CN41-1380/G4</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1977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125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丁敏</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探究式教学在高中生物教学中的应用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考试周刊</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2013.09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ISSN1673-8918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2090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85"/>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126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丁敏</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高中生物趣味课堂的构建策略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新课程</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2013.11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ISSN1673-2162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2131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85"/>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127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吴如俊</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用数学方法描述实验结果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实验教学与仪器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299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ISSN1004-2326</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1444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lastRenderedPageBreak/>
              <w:t>2013-2014</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128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吴伟伟</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改变错题形式，提高课堂效率</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新课程</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2013.12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287</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ISSN1673-2162</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1513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85"/>
        </w:trPr>
        <w:tc>
          <w:tcPr>
            <w:tcW w:w="993" w:type="dxa"/>
            <w:tcBorders>
              <w:top w:val="single" w:sz="6"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129 </w:t>
            </w:r>
          </w:p>
        </w:tc>
        <w:tc>
          <w:tcPr>
            <w:tcW w:w="709"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徐兴梅</w:t>
            </w:r>
          </w:p>
        </w:tc>
        <w:tc>
          <w:tcPr>
            <w:tcW w:w="1701"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中学生物实验中的探究</w:t>
            </w:r>
          </w:p>
        </w:tc>
        <w:tc>
          <w:tcPr>
            <w:tcW w:w="1275"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江苏教师 </w:t>
            </w:r>
          </w:p>
        </w:tc>
        <w:tc>
          <w:tcPr>
            <w:tcW w:w="851" w:type="dxa"/>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2013.08 </w:t>
            </w:r>
          </w:p>
        </w:tc>
        <w:tc>
          <w:tcPr>
            <w:tcW w:w="567"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8</w:t>
            </w:r>
          </w:p>
        </w:tc>
        <w:tc>
          <w:tcPr>
            <w:tcW w:w="1417"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ISSN1992-7711</w:t>
            </w:r>
          </w:p>
        </w:tc>
        <w:tc>
          <w:tcPr>
            <w:tcW w:w="567" w:type="dxa"/>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1943 </w:t>
            </w:r>
          </w:p>
        </w:tc>
        <w:tc>
          <w:tcPr>
            <w:tcW w:w="570" w:type="dxa"/>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711"/>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130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徐兴梅</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浅谈高中生物教学中的合作学习</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中学教学参考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2013.11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ISSN1674-6058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1841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131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徐兴梅</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班级管理要注意的几个方面</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泰兴教研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2003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85"/>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132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徐兴梅</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现代生物教学方法研究进展</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文理导航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ISSN2095-3879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2116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696"/>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133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徐兴梅</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论小组合作法在高中生物教学中的应用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考试与评价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2014.07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7</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ISSN1009-6027</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1725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134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徐兴梅</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高中生物教学中实验教学重要性及策略研究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中国校外教育</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2014.07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7</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ISSN1004-8502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2005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135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赵岭</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高中生物学业水平测试的复习技巧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数理化解题研究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2013.11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179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ISSN1008-0333</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2044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542"/>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136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赵岭</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试论生物课堂教学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理科考试研究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2014.01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457</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ISSN1008-4126</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5458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137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丁华娟</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“锋面气旋”教学研究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学苑教育</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2013.11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107</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ISSN1674-179X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1674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85"/>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138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丁华娟</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地理教学中的个人感悟</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中学教学参考</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2013.12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12</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ISSN1674-6058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1864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7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139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顾晓晴</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提高地理课堂教学有效性的几点体会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青少年日记教育教学研究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2013.07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79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ISSN1004-1079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2092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706"/>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140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顾晓晴</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对新课改下传统高中地理教学的反思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中学政史地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2013.12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12</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CN41-1380/G4</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2001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83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141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尹红红</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现代教育技术在地理教学中的运用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青少年日记教育教学研究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78</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ISSN1004-1079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2032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85"/>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142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尹红红</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浅谈高中地理教学方法 </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中学政史地 </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2013.07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7</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CN41-1380/G4</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1999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78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143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丁永琦</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教育技术与素质教育的关系研究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中国教育技术装备</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322</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ISSN1671-489x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2503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144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丁永琦</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在高中信息课堂中融入德育艺术</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新课程</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2013.08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8</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ISSN1673-2162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1187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145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丁永琦</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如何在高中信息教学中融入素质教育</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新课程</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2013.10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10</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ISSN1673-2162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1173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146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吴秀峰</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以电视为媒体，促进教育和德语发展</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考试周刊</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10</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ISSN1673-8918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2235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85"/>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lastRenderedPageBreak/>
              <w:t>2013-2014</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147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朱云飞</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信息技术教学中的实施策略</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江苏教师</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2013.08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16</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ISSN1992-7711</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2328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148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朱云飞</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高中信息技术教学中情感目标的实现</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中小学电教</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2013.09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345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ISSN1671-7503</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1474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149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刘金兰</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导学案在高中美术教学中的运用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美术教育研究</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2014.07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81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ISSN1674-9286</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1746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150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刘金兰</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静物素描教学在高中美术教学中的重要性及教学策略探析</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美术教育研究</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2014.08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83</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ISSN1674-9286</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1846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151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汪甫林</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误区与对策：上好高中美术课的几点思考</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读写算</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2013.09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ISSN1002-7661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2801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85"/>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152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汪甫林</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多媒体给高中美术课带来的变化</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名校</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2013.11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ISSN1637-6212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2010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2014-2015</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153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吕建强</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浅谈新课改背景下的高中语文教学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语数外学习</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2014.12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549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ISSN1005-6351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2298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547"/>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2014-2015</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154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吴玲美</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巧妙设喻 铸就华章</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中学语文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2014.09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ISSN1000-419X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3525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2014-2015</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155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徐建峰</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高中语文古文教学策略浅析 </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中学语文 </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2014.09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653</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ISSN1000-419X</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2224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2014-2015</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156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陈燕</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议高中英语总复习课问题诊断以及相关解决方法</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才智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2014.09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26</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ISSN1003-6823</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1941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2014-2015</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157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陈燕</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议影响高中英语教学质量的不良因素以及相关改善措施</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才智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2014.09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ISSN1003-6822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1952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85"/>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2014-2015</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158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徐兰</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高中英语阅读教学探究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校园英语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2014.11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32</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ISSN1009-6426</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2103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85"/>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2014-2015</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159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仲从宝</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高中英语有效性阅读教学实践思考</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语数外学习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2014.12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551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ISSN1005-6351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1549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85"/>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2014-2015</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160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钱耿</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复合场中带点粒子运动问题的探析</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高中数理化</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2014.09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ISSN1007-8312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2159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2014-2015</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161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高小兵</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高中历史教学中的社会主义核心价值观教育探究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江苏教师</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2014.09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ISSN1992-7711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1897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2014-2015</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162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王富林</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学习我国探索阶段历史的必要性与作用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中学政史地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2014.10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10</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CN41-1380/G4</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2215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2014-2015</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163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王娟</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浅谈高中历史教材中的图片对历史教学的辅助作用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中学政史地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2014.10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10</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CN41-1380/G4</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1474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lastRenderedPageBreak/>
              <w:t>2014-2015</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164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许红霞</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谈新课程下高中化学的实验教学与优化</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中学生数理化</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2014.10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10</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ISSN1004-8502</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2246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2014-2015</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165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许红霞</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小组合作学习中的常见问题与应对策略</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学苑教育</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2014.12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ISSN1674-179X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2201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2014-2015</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166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刘宝功</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时政教育：中学政治教学应有之义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新课程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2014.12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323</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ISSN1673-2162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3321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2014-2015</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167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于明勇</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思想政治教学践行绿色评价体系探析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中学政治教学参考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2014.10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562</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ISSN1002-2147 </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3589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85"/>
        </w:trPr>
        <w:tc>
          <w:tcPr>
            <w:tcW w:w="993" w:type="dxa"/>
            <w:tcBorders>
              <w:top w:val="single" w:sz="6"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2014-2015</w:t>
            </w:r>
          </w:p>
        </w:tc>
        <w:tc>
          <w:tcPr>
            <w:tcW w:w="567"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168 </w:t>
            </w:r>
          </w:p>
        </w:tc>
        <w:tc>
          <w:tcPr>
            <w:tcW w:w="709"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于明勇</w:t>
            </w:r>
          </w:p>
        </w:tc>
        <w:tc>
          <w:tcPr>
            <w:tcW w:w="1701"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原因依据类哲学主观题解法指导     </w:t>
            </w:r>
          </w:p>
        </w:tc>
        <w:tc>
          <w:tcPr>
            <w:tcW w:w="1275"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新高考 </w:t>
            </w:r>
          </w:p>
        </w:tc>
        <w:tc>
          <w:tcPr>
            <w:tcW w:w="851" w:type="dxa"/>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2014.12 </w:t>
            </w:r>
          </w:p>
        </w:tc>
        <w:tc>
          <w:tcPr>
            <w:tcW w:w="567"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426</w:t>
            </w:r>
          </w:p>
        </w:tc>
        <w:tc>
          <w:tcPr>
            <w:tcW w:w="1417"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ISSN1672-593X</w:t>
            </w:r>
          </w:p>
        </w:tc>
        <w:tc>
          <w:tcPr>
            <w:tcW w:w="567" w:type="dxa"/>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2021 </w:t>
            </w:r>
          </w:p>
        </w:tc>
        <w:tc>
          <w:tcPr>
            <w:tcW w:w="570" w:type="dxa"/>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2014-2015</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169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陈礼香</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浅谈高中生物教学中试验教学的重要性及策略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中国校外教育</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2014.12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503</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ISSN1004-8502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2211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2014-2015</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170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吴飞</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信息应采用“实践优先，小组参与”学习思想</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中国教育技术装备</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2014.09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9</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ISSN1671-489x</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3119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85"/>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2014-2015</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171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吴飞</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探讨高中信息日常教学之防控补差</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中小学电教</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2014.09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ISSN1671-7503</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3495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2014-2015</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172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吴飞</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“劳力劳心说”在信息技术课程操作学习中的应用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教育信息技术</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2014.10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10</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ISSN1671-3176</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3526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85"/>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2014-2015</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173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丁海青</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高中美术鉴赏教学应注意的问题</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新课程学习</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2014.12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7</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ISSN1674-697X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1961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2014-2015</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174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丁海青</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关于高中美术教学中鉴赏教学的探讨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中国校外教育</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2014.12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12</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ISSN1004-8502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2200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2014-2015</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175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刘金兰</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提高高中美术合作学习有效性的策略</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美术教育研究</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2014.12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91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ISSN1674-9286</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1744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176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黄润生</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高中语文自主学习策略应用挥析</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中学语文</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683</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ISSN1000-419X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2111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262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蒋雯</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提升高中语文教学质量的方法探究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作文成功之路</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ISSN1001-571X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2943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177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鞠恒泉</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浅析历史知识积累在高中语文课堂中的教学意义</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中学语文</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2015.08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692</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ISSN1000-419X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1676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178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鞠永学</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浅谈多媒体教学在高中语文课堂中的应用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中学语文</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680</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ISSN1000-419X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1738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271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刘红梅</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解决高中语文学习中的问题，从有效预习开始</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作文成功之路</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ISSN1001-571x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2042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272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刘红梅</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“朗读”在高中语文学习中的重要性探讨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学子</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ISSN1672-3481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2022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179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陆桂华</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互动式教学在高中语文课堂中的应用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中学语文</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680</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ISSN1000-419X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1596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lastRenderedPageBreak/>
              <w:t>2015-2016</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180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陆桂华</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怎样有效提高高中语文教学质量 </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作文成功之路 </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2015.05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ISSN1001-519X</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2256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9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181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陆桂华</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入境体情读懂诗歌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语数外教学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2015.08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8</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ISSN1005-6351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2281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182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陆亚兵</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高中生现代诗歌审美观的培养途径 </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语文天地 </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2015.12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490</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ISSN1007-8665</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2226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183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吕建强</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在教学中培养学生语感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荆楚学术论丛</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2015.08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2787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184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明学圣</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如何写好考场记叙文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江苏教育报</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2015.01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CN32-0002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6172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185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明学圣</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议论文升格策略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中学语文</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2015.12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12</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ISSN1000-419X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7865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280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明学圣</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高二语文阶段性测试题</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高考语数外</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2016.03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79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ISSN1992-7711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9798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186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钱海凌</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论诗歌积累对高中写作能力培养的积极意义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中学语文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680</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ISSN1000-419X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1763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51"/>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187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钱继华</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议论文升格策略（下）</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素质教育</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2015.12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12</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ISSN1005-4197</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2012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63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188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钱继华</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中学作文的实践与思考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中国教育学会中学语文教学专业委员中南研究中心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2015.12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12</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2008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282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钱继华 明学圣</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“导引 搭架 会诊 矫正 展示”议论文升格训练“五步法”</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中学语文</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709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ISSN1000-419X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6678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189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孙文平</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结尾巧用议论段，立意更上一层楼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文化研究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ISSN1001-2788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3229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856"/>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190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孙文平</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论教师与学生的互为促进作用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中学生导报教学研究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ISSN0030-1996</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3279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191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孙文平</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江苏语文高考中探究题的应对三策 </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考试周刊 </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2015.11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11</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ISSN1673-8918</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2012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192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吴玲美</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高中语文作文教学的实验和思考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作文成功之路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2015.08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8</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ISSN1001-517X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2622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193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吴玲美</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基于问题教学法高中语文课堂教学改进策略研究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作文成功之路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2015.11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ISSN1001-518X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2122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194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徐建峰</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如何在语文教学中培养语文素养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作文成功之路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2015.02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ISSN1001-520X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1987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195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徐建峰</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从高考作文命题谈高中语文教学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语文天地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2015.08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484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ISSN1007-8665</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2011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288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徐建锋</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基于文本个性  创新选择课堂内容</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中学语文</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708</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ISSN1000-419X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2135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lastRenderedPageBreak/>
              <w:t>2015-2016</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196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尹霞</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基于网络环境的高中语文自主学习教学初探</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语文学刊 </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2015.04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490</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ISSN1672-8610</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2753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197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张怡</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浅谈人文精神在高中语文教学中的渗透问题</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中学语文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680</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ISSN1000-419X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1782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5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299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张怡</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怀古伤今  含蓄蕴藉</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文学与人生</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2016.03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449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ISSN1007-435X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1654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307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陈鹏</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苏教版高中数学数列教学的数学思想探索</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中华少年</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2016.03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8</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ISSN1004-2377</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1515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198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顾小平</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高中数学教堂立体几何数学体会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数理化学习</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2015.09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ISSN2095-218X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1406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323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钱竞成</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数学史在教学设计中的作用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数学教学通讯</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571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ISSN1001-8875</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4059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85"/>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199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王永进</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数形结合思想</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语数外学习</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2015.10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ISSN1005-6351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2824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200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肖雪萍</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让“问题与情境”点亮数学课堂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文理导航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2015.12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215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ISSN2095-3879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2137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徐学兵</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一道课本习题的探索与反思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高中数学教与学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2015.11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ISSN1007-1830</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1278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202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徐学兵</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注重数学语言，提升数学素养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高中数学教与学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2015.12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12</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ISSN1007-1830</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3038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339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徐学兵</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例析数列易错知识</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中学课程辅导高考语数外</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2016.03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ISSN1992-7711</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1954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203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徐学兵 丁涛</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高中生数学符号学习难因分析及教学建议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中小学数学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2015.11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479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ISSN1006-3447</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6369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755"/>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204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张剑</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高中数学三角函数教学要点初析</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数理化学习</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2015.09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ISSN2095-218X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1628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343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陈爱华</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力避完形填空常见错误</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初中生优秀作文</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ISSN1008-5165</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1329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205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陈燕</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由学生英语阅读乱象谈破解策略</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中学生英语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ISSN1003-6822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1883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206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陈燕</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快乐学 主动讲—英语教学中提高学生表达交际能力之谈</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中学生英语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ISSN1003-6822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1734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345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陈燕</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基于英语课堂“点化”策略运用探析</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文理导航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220</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ISSN2095-3879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2113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818"/>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349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顾为勇</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提高中学英语课堂教学实效性的方法研究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2016.03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ISSN2095-3879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2327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353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吉巧美</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“学困生”的成因及对策</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中学生英语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ISSN1005-6351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2286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lastRenderedPageBreak/>
              <w:t>2015-2016</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356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李小莉</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高中英语语篇教学中思维导图教学模式的应用</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初中生优秀作文</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2016.02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ISSN1008-5165</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2102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364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夏俊卿</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基于图式理论的高中英语阅读课课堂教学模式研究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初中生优秀作文</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ISSN1008-5165</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2547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207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印天兰</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图式理论在高中英语阅读教学中的应用探析</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亚太教育</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2015.12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12</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ISSN2095-9214</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1985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878"/>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374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印天兰</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生态课堂：英语开放化教学的使然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考试周刊</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7</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ISSN1637-8918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2161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829"/>
        </w:trPr>
        <w:tc>
          <w:tcPr>
            <w:tcW w:w="993" w:type="dxa"/>
            <w:tcBorders>
              <w:top w:val="single" w:sz="6" w:space="0" w:color="auto"/>
              <w:left w:val="single" w:sz="4" w:space="0" w:color="auto"/>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208 </w:t>
            </w:r>
          </w:p>
        </w:tc>
        <w:tc>
          <w:tcPr>
            <w:tcW w:w="709"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张冬英</w:t>
            </w:r>
          </w:p>
        </w:tc>
        <w:tc>
          <w:tcPr>
            <w:tcW w:w="1701"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找准切入点，提高高中英语语法教学效果</w:t>
            </w:r>
          </w:p>
        </w:tc>
        <w:tc>
          <w:tcPr>
            <w:tcW w:w="1275"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中学生英语 </w:t>
            </w:r>
          </w:p>
        </w:tc>
        <w:tc>
          <w:tcPr>
            <w:tcW w:w="851" w:type="dxa"/>
            <w:tcBorders>
              <w:top w:val="single" w:sz="6" w:space="0" w:color="auto"/>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2015.10 </w:t>
            </w:r>
          </w:p>
        </w:tc>
        <w:tc>
          <w:tcPr>
            <w:tcW w:w="567"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11</w:t>
            </w:r>
          </w:p>
        </w:tc>
        <w:tc>
          <w:tcPr>
            <w:tcW w:w="1417"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ISSN1003-6822</w:t>
            </w:r>
          </w:p>
        </w:tc>
        <w:tc>
          <w:tcPr>
            <w:tcW w:w="567" w:type="dxa"/>
            <w:tcBorders>
              <w:top w:val="single" w:sz="6" w:space="0" w:color="auto"/>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1752 </w:t>
            </w:r>
          </w:p>
        </w:tc>
        <w:tc>
          <w:tcPr>
            <w:tcW w:w="570" w:type="dxa"/>
            <w:tcBorders>
              <w:top w:val="single" w:sz="6" w:space="0" w:color="auto"/>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69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386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张红燕</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构建高中英语自主学习课堂教学模式策略</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初中生优秀作文</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2016.02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ISSN1008-5165</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2698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209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仲从宝</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高中英语Growing pains的教学设计</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语数外学习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2015.08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23</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ISSN1005-6351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1517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210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曹新红</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高中力学解题技巧研究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新课程</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2015.11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357</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ISSN1673-2163</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2143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211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曹新红</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高中物理牛顿运动定律的教学策略探讨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新课程</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2015.12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12</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ISSN1673-2163</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2123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212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丁小虎</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新课改下高中物理教学探析</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课程教育研究</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2015.09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ISSN2095-3089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2345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409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马文华</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活化确定物理解题方法</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数理化学习</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2016.03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ISSN2095-218X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1996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410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万建兵</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浅谈高中物理教学中如何培养学生的探究能力</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教研周刊</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7</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CN44-0088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1882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213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吴强</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提高高中物理实施教学有效性的策略研究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数理化解题研究</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2015.01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305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ISSN1008-0333</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2167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214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吴强</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现行高考方案下如何提高物理成绩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文化研究</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ISSN1001-2788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3445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215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吴强</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测电源电动势和内阻的方法小结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教学研究</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w:t>
            </w:r>
          </w:p>
        </w:tc>
        <w:tc>
          <w:tcPr>
            <w:tcW w:w="1417" w:type="dxa"/>
            <w:gridSpan w:val="2"/>
            <w:tcBorders>
              <w:top w:val="nil"/>
              <w:left w:val="nil"/>
              <w:bottom w:val="single" w:sz="4" w:space="0" w:color="auto"/>
              <w:right w:val="single" w:sz="4" w:space="0" w:color="auto"/>
            </w:tcBorders>
            <w:vAlign w:val="bottom"/>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ISSN1005-4634</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4329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216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吴强</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极限思维在高中物理例题中的应用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高考</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2015.12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12</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ISSN1673-6265</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1991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420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张春涛</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关于高中物理分层教学的研究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物理教学探讨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488</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ISSN1003-6148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3613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lastRenderedPageBreak/>
              <w:t>2015-2016</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217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周峰</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试论高中物理灵魂的教学—以“电场强度”为例 </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数理化解题研究 </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2015.01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305</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ISSN1008-0333</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1886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218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周峰</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高中物理数学中创新能力培养的探讨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湖南中学物理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2015.09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ISSN1673-1875</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2578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816"/>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219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顾冬建</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增强高中历史教学艺术性的研究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考试周刊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2015.09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78</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ISSN1673-8918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2515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70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220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顾冬建</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对有效开展高中历史拓展活动的思考 </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成才之路 </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2015.12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484</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ISSN1008-3561</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2364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429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顾元忠 徐小红</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运用历史课堂教学模式积极渗透社会主义核心价值观的研究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高考</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ISSN1673-6265</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2161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694"/>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430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何海荣</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信息技术助力高中历史教学改革探索</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高考</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2016.03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226</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ISSN1673-6265</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1687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221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黄忠亮</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情境教学法在高中历史教学中的应用及其建议</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中学政史地</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CN41-1380/G4</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1523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436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徐小红</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历史教学中渗透社会主义价值观教育之我见</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中学历史教学参考</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2016.03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384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ISSN1002-2198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1866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718"/>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222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余果</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创设历史教学情境强化学生情感教育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内蒙古教育</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2015.11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ISSN1008-1216</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2031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438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余果</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刍议高中历史教学中对学生社会主义核心价值观的培养</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教师</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2016.03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ISSN1674-5213</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2370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223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张翠红</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高中历史教学中如何提高教学设计的时效性</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中学课程辅导</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ISSN1004-8502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2148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224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张翠平</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让乡土史点亮高中历史课堂</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中学教学参考</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2015.12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12</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ISSN1674-6058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4449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225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周鹏</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浅析高中历史教学中的法制意识培养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中学生报</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2015.11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46</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CN44-0088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2880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442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周鹏</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高中历史教学渗透社会主义核心价值观教育的途径</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中学历史教学参考</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2016.03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384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ISSN1002-2198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1784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226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陈永辉</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问题引导下的高中化学开放式课堂教学初探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高中数理化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2015.02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ISSN1007-8312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1615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lastRenderedPageBreak/>
              <w:t>2015-2016</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227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陈永辉</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高中化学教学中提高课堂教学时效性的方法 </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中学化学教学参考 </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2015.11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410</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ISSN1002-2201</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1768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228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程君</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浅谈初高中化学的衔接</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数理化解题研究</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2015.10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305</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ISSN1008-0333</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2026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446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程君</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小议高中化学实验教学</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数理化学习</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ISSN2095-218X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2314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229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鞠琦</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挖掘“劳力劳心”深化“实践优先”思想</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泰兴教研</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2015.02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1921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230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王海波</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浅谈学生化学学习兴趣的培养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中学教学参考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230</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ISSN1674-6058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1745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473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刘冬梅</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政治学科创新能力的培养方略</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考试周刊</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2016.03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ISSN1637-8918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2306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single" w:sz="6"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474 </w:t>
            </w:r>
          </w:p>
        </w:tc>
        <w:tc>
          <w:tcPr>
            <w:tcW w:w="709"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刘冬梅</w:t>
            </w:r>
          </w:p>
        </w:tc>
        <w:tc>
          <w:tcPr>
            <w:tcW w:w="1701"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浅谈政治课堂如何实现有效的师生互动</w:t>
            </w:r>
          </w:p>
        </w:tc>
        <w:tc>
          <w:tcPr>
            <w:tcW w:w="1275"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2016.03 </w:t>
            </w:r>
          </w:p>
        </w:tc>
        <w:tc>
          <w:tcPr>
            <w:tcW w:w="567"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223</w:t>
            </w:r>
          </w:p>
        </w:tc>
        <w:tc>
          <w:tcPr>
            <w:tcW w:w="1417"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ISSN2095-3879</w:t>
            </w:r>
          </w:p>
        </w:tc>
        <w:tc>
          <w:tcPr>
            <w:tcW w:w="567" w:type="dxa"/>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2322 </w:t>
            </w:r>
          </w:p>
        </w:tc>
        <w:tc>
          <w:tcPr>
            <w:tcW w:w="570" w:type="dxa"/>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231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杨平华</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生活化教学策略在高中政治教学中的运用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教育界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2015.11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199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ISSN1674-9510 </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2138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232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杨平华</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高中政治教学中的开放性教学模式分析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中国校外教育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2015.12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541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ISSN1004-8502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2163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233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赵钱锋</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浅谈高中政治教学中的时事分析教学法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中学政史地</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CN41-1380/G4</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2007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234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李华红</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论生物课堂中的导入原则及方法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考试周刊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2015.10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87</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ISSN1637-8918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2110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235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李华红</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浅析如何有效优化生物实验教学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文理导航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2015.12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215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ISSN2095-3879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2206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498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吴如俊</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人类抗击疟疾中产生的诺贝尔奖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生物学教学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2016.03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363</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ISSN1004-7549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2579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236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吴伟伟</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高中生物课本中的等式关系</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新课堂</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2015.08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8</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ISSN1676-9442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1585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237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殷俊才</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浅谈高中生物核心概念教学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中学教学参考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2015.08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242</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ISSN1674-6058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2269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238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殷俊才</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高中生物教学评价的现状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中学课程辅导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2015.08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8</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ISSN1992-7711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2414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239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殷俊才</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新课程背景下高中生物趣味教学 </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亚太教育 </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2015.11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12</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ISSN2095-9214</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2216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506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汪宁</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新课程下的高中地理课堂教学</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教研周刊</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2016.03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10</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CN44-0088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1993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508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张玉华</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浅议地理课堂中创设教学情境的途径</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教研周刊</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2016.03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43</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CN44-0088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2544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240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王爱萍</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高中学生在体育教学中的合作学习探讨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教育观察</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17</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ISSN2095-3712 </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1542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lastRenderedPageBreak/>
              <w:t>2015-2016</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241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朱爱军</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高中体育分类教学模式探究 </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文体用品与科技 </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2015.01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10</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ISSNI006-8902</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2011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242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朱爱军</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关于高中体育教学的几点思考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文理导航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2015.01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211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ISSN2095-3879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2089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243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朱爱军</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新课程下高中体育教学策略探究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当代体育科技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2015.01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ISSN1002-6177</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3587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244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丁永琦</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窥探“实践优先 小组参与”在上机课教学中的运用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中小学电教</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2015.01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ISSN1671-7503</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2713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245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刘晓萍</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浅谈实践性课堂在信息课程中的意义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中学教学参考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2015.07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237</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ISSN1674-6058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1847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246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吴秀峰</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随即进入教学在高中信技“实践优先”模式中的探究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中学教学参考</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2015.01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231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ISSN1674-6058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1869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247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许华</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班级管理的反思</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学园</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2015.01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12</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ISSN1674-4810</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2878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248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许华</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高中信息技术集体备课的探索与实践</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课程教育研究</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2015.10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28</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ISSN2095-3089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2211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249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丁海青</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高中美术课堂教学中的情感教育分析</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美术教育研究</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2015.11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ISSN1674-9286</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2156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250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丁海青</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多元化教学模式在高中美术教学中的应用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中国校外教育</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2015.12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12</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ISSN1004-8502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2172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251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吴小燕</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将问题教学法引入美术课堂 </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美术教育研究 </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2015.01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111</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ISSN1674-9286</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2925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252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吴小燕</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数字媒体艺术在高中美术教学中的融入 </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亚太教育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2015.12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12</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ISSN2095-9214</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2287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253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蔡兰华</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结尾巧用议论段，立意更上一层楼</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中学语文</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ISSN1000-419X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1945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254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蔡兰华</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牵动情思的那一人一事</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语文天地</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2016.07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7</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ISSN1007-8665</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3210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255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曹源</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浅谈高中语文教学中学生主体作用的发挥</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作文成功之路</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ISSN1001-571X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2197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256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陈萍</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高中语文探究性阅读教学研究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新作文语文教学研究</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ISSN1009-9433</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2253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257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刁红霞</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“有趣”未必“有效”——谈高中语文课堂教学的有效性</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作文成功之路</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ISSN1001-571X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2253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258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刁红霞</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例谈高中语文高效课堂的构建研究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成才之路</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501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ISSN1008-3561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2457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lastRenderedPageBreak/>
              <w:t>2016-2017</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259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顾荆</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自主学习策略在高中语文写作教学中的应用探析</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作文成功之路</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2016.04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ISSN1001-571X</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2029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260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桂云</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自主学习策略在高中语文写作教学中的应用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中学教学参考</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2016.07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273</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ISSN1674-6058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1975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261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黄润生</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保有那份恒久的诗意</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语文知识</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319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ISSN1003-6210</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3495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263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蒋雯</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突破古诗词阅读障碍之比较阅读</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作文成功之路</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ISSN1001-571x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2258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264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鞠恒泉</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如何提升高中生对文言文的兴趣和学习能力</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作文成功之路</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ISSN1001-571X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2241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single" w:sz="6" w:space="0" w:color="auto"/>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265 </w:t>
            </w:r>
          </w:p>
        </w:tc>
        <w:tc>
          <w:tcPr>
            <w:tcW w:w="709"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鞠恒泉</w:t>
            </w:r>
          </w:p>
        </w:tc>
        <w:tc>
          <w:tcPr>
            <w:tcW w:w="1701"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《鸿门宴》教学总、分、总思路反思</w:t>
            </w:r>
          </w:p>
        </w:tc>
        <w:tc>
          <w:tcPr>
            <w:tcW w:w="1275"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中学语文教学参考</w:t>
            </w:r>
          </w:p>
        </w:tc>
        <w:tc>
          <w:tcPr>
            <w:tcW w:w="851" w:type="dxa"/>
            <w:tcBorders>
              <w:top w:val="single" w:sz="6"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642</w:t>
            </w:r>
          </w:p>
        </w:tc>
        <w:tc>
          <w:tcPr>
            <w:tcW w:w="1417"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ISSN1002-2155</w:t>
            </w:r>
          </w:p>
        </w:tc>
        <w:tc>
          <w:tcPr>
            <w:tcW w:w="567" w:type="dxa"/>
            <w:tcBorders>
              <w:top w:val="single" w:sz="6"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1738 </w:t>
            </w:r>
          </w:p>
        </w:tc>
        <w:tc>
          <w:tcPr>
            <w:tcW w:w="570" w:type="dxa"/>
            <w:tcBorders>
              <w:top w:val="single" w:sz="6"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266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鞠永学</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少教多学在高中语文作文教学中的尝试</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作文成功之路</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ISSN1001-571X</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2113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267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鞠永学</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高中作文平常思维的贯彻导引</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中学语文教学参考</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ISSN1002-2155</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2247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268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鞠永学</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小议自主学习策略在高中语文写作教学中的有效运用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作文成功之路</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2016.08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8</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ISSN1001-571X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1965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269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李培良</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高中语文古诗词教学策略分析</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作文成功之路</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ISSN1001-571X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2147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270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李培良</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关于高中语文阅读教学有效性的探讨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语文天地</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ISSN1007-8665</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2139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273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刘勇</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自我灵魂的对话与驳诘</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语文学习</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2016.07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453</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ISSN1001-8468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1581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274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刘勇</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《鸿门宴》中樊哙形象摭谈</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学语文</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2016.07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199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ISSN1003-8124</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4244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275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刘勇</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高中语文阅读与写作一体化教学策略研究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语文天地</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2016.08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520</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ISSN1007-8665</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2217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276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陆桂华</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如何让高中语文阅读有效并长效</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语文天地</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2017.03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7</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CN23-1367/G4</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2064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277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陆亚兵</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高中语文“饱和式阅读教学”与现代课堂教学</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作文成功之路</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ISSN1001-571X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2240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278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吕成美</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高中语文中《拿来主义》的现实意义教学</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作文成功之路</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ISSN1001-571X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2029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lastRenderedPageBreak/>
              <w:t>2016-2017</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279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吕建强</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高中生名著阅读的教师指导方法指导尝试</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作文成功之路</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ISSN1001-571X</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281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钱海凌</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高中语文教学如何渗透创新学习方法</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作文成功之路</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ISSN1001-571X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2135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283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阙小平</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文言文词句章三位一体复习法</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作文成功之路</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ISSN1001-571X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284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阙小平</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高中文言文词类活用的教学策略探研</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成才之路</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500</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ISSN1008-3561</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2258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285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吴建钟</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高中语文探究性阅读分析</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作文成功之路</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ISSN1001-571X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2320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286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吴玲美</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抒怀·寓意·言志</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中学语文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ISSN1000-419X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1620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287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吴玲美 明学圣</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最经济与最精彩——记叙文“生活横断面”写作例谈</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语文教学通讯</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ISSN1004-6097</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3369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289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徐建锋</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古诗学习抓“三点”</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中学语文教学参考</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642</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ISSN1002-2155</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290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徐金宁</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提升高中作文教学针对性的研究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226</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ISSN2095-3879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2300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291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严星</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高中语文中《&lt;呐喊&gt;自序》的教学设想</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作文成功之路</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ISSN1001-571X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2234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292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叶红琴</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影视资源在高中语文教学中的应用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语文教学研究</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ISSN1009-9433</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2361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293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叶建霞</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“导读思练写”在高中语文教学中的应用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新课程</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2016.07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7</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ISSN1673-2162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2091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294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叶璟蓉</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高中语文朗读教学的现状及策略分析</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情感读本</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278</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ISSN1674-4047</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2001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295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叶璟蓉</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高中语文中《致橡树》文本细读兼论当代意义</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作文成功之路</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ISSN1001-571X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2240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296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尹霞</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高中语文教育中的人格教育与实践</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作文成功之路</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ISSN1001-571x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2666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297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游红毅</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高中语文中《面朝大海春暖花开》的艺术张力</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作文成功之路</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ISSN1001-571X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2250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1022"/>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298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张红贵</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由《我有一个梦想》引发的关于高中语文双语教学的思考</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作文成功之路</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ISSN1001-571X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2226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300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赵霞</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浅谈高中语文诗歌教学的有效开展</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内蒙古教育</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ISSN1008-1216</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2114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301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周家宏</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探究性阅读在高中语文教学中应用之我见</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作文成功之路</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ISSN1001-571X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2163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lastRenderedPageBreak/>
              <w:t>2016-2017</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302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周家宏</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以《师说》为例谈文言文阅读方法</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中学教学参考</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2016.10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10</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ISSN1674-6058</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1821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303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周燕</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师生合作式教学在高中语文课堂的实践研究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作文成功之路</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ISSN1001-571X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2151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304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朱玉琴</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语意点点，真情可感</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作文成功之路</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2016.07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7</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ISSN1001-571x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2202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305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曹建兰</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高中数学新课程教学改革现状及其改进措施</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考试周刊</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ISSN1637-8918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2716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306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曹建兰</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互动交流教学模式在高中数学教学中的实践研究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230</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ISSN2095-3879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2288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308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陈鹏</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浅谈素质教育在高中数学教学中的体现</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数理化解题研究</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328</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ISSN1008-0333</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2745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single" w:sz="6" w:space="0" w:color="auto"/>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309 </w:t>
            </w:r>
          </w:p>
        </w:tc>
        <w:tc>
          <w:tcPr>
            <w:tcW w:w="709"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刁尹周</w:t>
            </w:r>
          </w:p>
        </w:tc>
        <w:tc>
          <w:tcPr>
            <w:tcW w:w="1701"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先学后教，弹性预设</w:t>
            </w:r>
          </w:p>
        </w:tc>
        <w:tc>
          <w:tcPr>
            <w:tcW w:w="1275"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数理化解题研究</w:t>
            </w:r>
          </w:p>
        </w:tc>
        <w:tc>
          <w:tcPr>
            <w:tcW w:w="851" w:type="dxa"/>
            <w:tcBorders>
              <w:top w:val="single" w:sz="6"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331</w:t>
            </w:r>
          </w:p>
        </w:tc>
        <w:tc>
          <w:tcPr>
            <w:tcW w:w="1417"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ISSN1008-0333</w:t>
            </w:r>
          </w:p>
        </w:tc>
        <w:tc>
          <w:tcPr>
            <w:tcW w:w="567" w:type="dxa"/>
            <w:tcBorders>
              <w:top w:val="single" w:sz="6"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1863 </w:t>
            </w:r>
          </w:p>
        </w:tc>
        <w:tc>
          <w:tcPr>
            <w:tcW w:w="570" w:type="dxa"/>
            <w:tcBorders>
              <w:top w:val="single" w:sz="6"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310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丁济生</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怎样借助知识分类降低高中数学的学习难度</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语数外学习</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2017.05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CN42-1356/G4</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4449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311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何兵</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合作探究教学模式在高中数学课堂应用探析</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数理化解题研究</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331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ISSN2095-3089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2258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312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黄建荣</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巧借问题琏激活高中数学课堂教学</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数理化解题研究</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331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ISSN1008-0333</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2027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313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黄建荣</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例说类递推数列问题的求解方法</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高中数学教与学</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2016.07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361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ISSN1007-1830</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1887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314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黄建荣</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转变思路实现数学课堂教学创新的研究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成才之路</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2016.07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503</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ISSN1008-3561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2053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315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纪伟</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数学文化在高中数学教学中的应用研究</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数理化解题研究</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328</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ISSN1008-0333</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2231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316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纪伟</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类比推理在高中数学教学中的应用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中学教学参考</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269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ISSN1674-6058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1949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317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纪伟</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试论迁移理论在高中数学教学中的应用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成才之路</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501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ISSN1008-3561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2261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318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李萍</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化归思想在高中数学教学中的应用研究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数理化解题研究</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331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ISSN1008-0333</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2093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319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刘凤</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数学课堂：留给学生思辨活动的空间</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考试周刊</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ISSN1637-8918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2336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320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刘凤</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对引导高中生数学自主探究实践的冷思考</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233</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ISSN2095-3879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2268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lastRenderedPageBreak/>
              <w:t>2016-2017</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321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刘凤</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三角函数章节案例有效解答之探析</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考试周刊</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43</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ISSN1637-8918</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2343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322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马祝生</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高中数学中椭圆解题方法研究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数理化解题研究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331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ISSN1008-0333</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2071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324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钱竞成</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分层教学在高中数学应用中存在的问题及对策</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数理化解题研究</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331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ISSN1008-0333</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2149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325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钱小燕</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高中数学新课程中函数部分教学设计思路探讨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数理化解题研究</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331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ISSN2095-3089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2022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326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秦承林</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苏教版高中数学“数列的概念”教材研读与认识</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230</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ISSN2095-3879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2361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single" w:sz="6"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327 </w:t>
            </w:r>
          </w:p>
        </w:tc>
        <w:tc>
          <w:tcPr>
            <w:tcW w:w="709"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任明娟</w:t>
            </w:r>
          </w:p>
        </w:tc>
        <w:tc>
          <w:tcPr>
            <w:tcW w:w="1701"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解析高中数学课堂教学过程中问题琏的设计问题</w:t>
            </w:r>
          </w:p>
        </w:tc>
        <w:tc>
          <w:tcPr>
            <w:tcW w:w="1275"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考试周刊</w:t>
            </w:r>
          </w:p>
        </w:tc>
        <w:tc>
          <w:tcPr>
            <w:tcW w:w="851" w:type="dxa"/>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2016.04 </w:t>
            </w:r>
          </w:p>
        </w:tc>
        <w:tc>
          <w:tcPr>
            <w:tcW w:w="567"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35</w:t>
            </w:r>
          </w:p>
        </w:tc>
        <w:tc>
          <w:tcPr>
            <w:tcW w:w="1417"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ISSN1637-8918</w:t>
            </w:r>
          </w:p>
        </w:tc>
        <w:tc>
          <w:tcPr>
            <w:tcW w:w="567" w:type="dxa"/>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2562 </w:t>
            </w:r>
          </w:p>
        </w:tc>
        <w:tc>
          <w:tcPr>
            <w:tcW w:w="570" w:type="dxa"/>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328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任明娟</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论高中数学教学中提高学困生学习效率的策略</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数理化解题研究</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331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ISSN1008-0333</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2006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329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任小英</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在生活中寻找数学</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数理化解题研究</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331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ISSN2095-3089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2248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330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戎燕霞</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当前形势下高中数学教学质量提高的思考</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数理化解题研究</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2016.07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334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ISSN1008-0333</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2186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331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汤爱美</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PBL模式下的高中数学微课教学设计</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中学教学参考</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269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ISSN1674-6058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1922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332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汤爱美</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巧设问题情境活跃高中数学课堂教学</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成才之路</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500</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ISSN1008-3561</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1963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333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汤爱美</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三自课堂在高中数学课堂教学中的践行</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数理化解题研究</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331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ISSN1008-0333</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2132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334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汤英辉</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构造辅助数列求数列通项公式</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中学生数理化</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116</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ISSN1001-6953</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1013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335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汪瑾</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基于高中数学中的情境教学分析</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数理化解题研究</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331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ISSN1008-0333</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2109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336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肖雪平</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转化与化归思想的妙用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中学生数理化</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2016.09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120</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ISSN1005-6953</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2302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337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肖雪平</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例说数学思想在高中数学解题中的运用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中学数学</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2016.10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521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CN42-1167/O1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2170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338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徐娟</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《几何画板》在高中数学教学中的应用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新课程</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2016.08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8</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ISSN1673-2162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2174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340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徐学兵 赵海晶</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关于数学符号语言表征层次的研究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中学数学月刊</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ISSN1004-1176</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3333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85"/>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341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叶永峰</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高中数学习题课教学微探</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教研周刊</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22</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CN44-0088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1754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lastRenderedPageBreak/>
              <w:t>2016-2017</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342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周春艳</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高中数学解题基本思路的培养与训练</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数理化解题研究</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328</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ISSN1008-0333</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2341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344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陈爱华</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浅议几种高中英语课的导入法</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新高考</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ISSN1672-593X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2365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346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丁余先</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立足文本，随文练写——高中英语课堂教学中的读写结合</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英语画刊</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ISSN1008-8962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1948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347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丁余先</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探讨当前高中英语教学中的研究性学习策略</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英语画刊</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ISSN1008-8962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2181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348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段玮玮</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课外阅读在英语学习中的意义及实施方法</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英语画刊</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ISSN1008-8962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1773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350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顾为勇</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中学英语教学中实施合作学习的可行性分析</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新教育时代</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2016.04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15</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ISSN2095-4743</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2314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351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何伯玲</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译林牛津版高中英语词汇教学探究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英语画刊</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2016.07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7</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ISSN1008-8962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2091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352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何国群</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高中英语阅读能力培养初探</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中华少年</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2016.10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30</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ISSN1004-2377</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1986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354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吉巧美</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课外阅读—英语学习的好帮手</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语数外学习</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2017.08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8</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CN42-1356/G4</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2308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355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李向阳</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基本读写的高中英语阅读教学模式探讨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教育</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36</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ISSN1671-5861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1753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357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刘晓梅</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网络环境下高中英语自主学习能力培养研究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成才之路</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2016.07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504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ISSN1008-3561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1756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358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刘燕</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过程教学法在高中英语写作教学中的应用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英语画刊</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ISSN1008-8962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2017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359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刘燕</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创设互动交流情境培养学生英语口语能力研究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成才之路</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502</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ISSN1008-3561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2317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360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钱斌斌</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高中英语阅读教学中的文化渗透</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校园英语</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ISSN1009-6426</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2441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361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王辉</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高中英语阅读教学中“支架式”教学模式的应用研究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校园英语</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ISSN1009-6426</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2393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362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王旭煌</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敲开学生英语学习紧闭着的“心门”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考试周刊</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ISSN1673-8918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2114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lastRenderedPageBreak/>
              <w:t>2016-2017</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363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吴志红</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多模态理论在高中英语词汇教学中的应用</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校园英语</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ISSN1009-6426</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2559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365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谢姬琴</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基于读写的高中英语阅读教学模式</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校园英语</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ISSN1009-6426</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2355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366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徐高龙</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新课改背景下高中生语法与语感训练方法研究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成才之路</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501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ISSN1008-3561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1992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367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徐兰</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高中英语微课教学质量的提升方法浅析</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中学生报</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16</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CN44-0088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368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杨建</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联想记忆法在高中英语词汇教学中的运用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英语画刊</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2016.07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7</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ISSN1008-8962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2010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369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杨建</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巧用例句激活高中英语课堂探析</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成才之路</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2016.07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503</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ISSN1008-3561</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2036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370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杨小平</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英语有效合作探学模式运用的几点尝试</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229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ISSN2095-3879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1883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371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杨云</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高中英语听力水平的提高策略研究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长江丛刊</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2016.07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339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ISSN2095-7483</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2206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372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杨云</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高中英语写作技巧的训练与提升策略</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疯狂英语</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2016.07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7</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ISSN1006-2831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2687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373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殷娟</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词块理论在高中英语词汇教学中的应用研究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校园英语</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ISSN1009-6426</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2457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375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印天兰</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中学生英语独立探究能力培养的尝试</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226</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ISSN2095-3879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2023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376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余斌</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多媒体技术在高中英语教学中的有效运用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英语画刊</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ISSN1008-8962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1887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377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余斌</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谈高中英语泛读课教学</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新高考教师版</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492</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ISSN1672-593X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4089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378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余斌</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新课标高中英语教学中启发式教学运用解析</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中学生英语</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2016.07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7</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ISSN1003-6822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2137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379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余斌</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新课标高中英语教学中启发式教学</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中学生英语</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2016.12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46</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CN42-1862/G4</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2085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380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余玉祥</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高中英语课程词汇优化教学分析</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长江丛刊</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2016.07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339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ISSN2095-7483</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2092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381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余玉祥</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基于发展需求下的高中英语教学研究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疯狂英语</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2016.07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7</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ISSN1006-2831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2213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382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张冬英</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高中英语教学中跨文化意识的渗透思考</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英语画刊</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ISSN1008-8962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2114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lastRenderedPageBreak/>
              <w:t>2016-2017</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383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张冬英</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高中英语教学中学生自我效能感的培养和提升</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成才之路</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499</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ISSN1008-3561</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1872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384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张光红</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英语激趣教学</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中小学教育</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77</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ISSN1001-2982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2462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385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张国娟</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整合文字云图的高中英语可视化教学研究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英语画刊</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ISSN1008-8962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1850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387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张建红</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试论探究式学习在高中英语阅读教学中的应用</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疯狂英语</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2016.04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960</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ISSN1006-2831</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2008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388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张建红</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英语书面表达技法运用的几点尝试</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226</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ISSN2095-3879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2086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389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张莉华</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试析高中英语课堂教学中的“旁观者”现象</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成才之路</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504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ISSN1008-3561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1932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390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张莉华</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高中英语语法的任务型教学设计初探</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英语画刊</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ISSN1008-8962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391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张莉华</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高中英语书面表达策略浅谈</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作文成功之路</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2016.07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7</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ISSN1001-571X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2117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single" w:sz="6" w:space="0" w:color="auto"/>
              <w:left w:val="single" w:sz="4" w:space="0" w:color="auto"/>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392 </w:t>
            </w:r>
          </w:p>
        </w:tc>
        <w:tc>
          <w:tcPr>
            <w:tcW w:w="709"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周海霞</w:t>
            </w:r>
          </w:p>
        </w:tc>
        <w:tc>
          <w:tcPr>
            <w:tcW w:w="1701"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简约不简单，英语课堂需遵循“法则”</w:t>
            </w:r>
          </w:p>
        </w:tc>
        <w:tc>
          <w:tcPr>
            <w:tcW w:w="1275"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single" w:sz="6" w:space="0" w:color="auto"/>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226</w:t>
            </w:r>
          </w:p>
        </w:tc>
        <w:tc>
          <w:tcPr>
            <w:tcW w:w="1417"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ISSN2095-3879</w:t>
            </w:r>
          </w:p>
        </w:tc>
        <w:tc>
          <w:tcPr>
            <w:tcW w:w="567" w:type="dxa"/>
            <w:tcBorders>
              <w:top w:val="single" w:sz="6" w:space="0" w:color="auto"/>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2075 </w:t>
            </w:r>
          </w:p>
        </w:tc>
        <w:tc>
          <w:tcPr>
            <w:tcW w:w="570" w:type="dxa"/>
            <w:tcBorders>
              <w:top w:val="single" w:sz="6" w:space="0" w:color="auto"/>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393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周海霞</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理顺英语教材的教学结构</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成才之路</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500</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ISSN1008-3561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1938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394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朱雪梅</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译林津版高中英语听力教学对策分析</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英语画刊</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2016.07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7</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ISSN1008-8962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2055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395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蔡新建</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高中物理教学中多媒体技术的应用分析</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数理化解题研究</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2016.07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334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ISSN1008-0333</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2112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396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戴建国</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“一题多变”在高中物理习题课中的应用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中学生数理化</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115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ISSN1001-6953</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2076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397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刁小琴</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浅谈高中物理教学创新与实践</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数理化解题研究</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331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ISSN1008-0333</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2354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398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丁红兵</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新课改下高中物理教学中的问题及其对策</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233</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ISSN2095-3879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2366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399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丁小虎</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培养学生创新能力 创科技特色学校</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亚太教育</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ISSN2095-9214</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2201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400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丁小虎</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加强高中生社团建设，促进校园文化繁荣</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内蒙古教育</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2016.07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8</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ISSN1008-1216</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2163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7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lastRenderedPageBreak/>
              <w:t>2016-2017</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401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丁中平</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高中物理复习教学探析</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教研周刊</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2016.04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15</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CN44-0088</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1623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402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耿桂中</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谈如何提高高中物理实验教学的有效性</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教研周刊</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CN44-0088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1756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403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黄爱阳</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浅谈高中物理教学中实验的重要性</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数理化解题研究</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328</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ISSN1008-0333</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2064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404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鞠天龙</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高中物理实验教学的要点分析</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数理化解题研究</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331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ISSN1008-0333</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2060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405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鞠天龙</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要点例析匀变速直线运动规律的应用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中学物理</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2016.07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13</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ISSN1008-4134</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1615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406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吕亚明</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一题多解，活化物理问题的方法</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数理化学习</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ISSN2095-218X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1683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407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吕亚明</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培养学生思维能力，解读高中物理题型</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数理化解题研究</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331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ISSN1008-0333</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1665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408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吕亚明</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例析动量守恒定律</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理科考试研究</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2016.08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ISSN1008-4126</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2255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411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王健</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高中物理教学中创新能力的培养分析</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数理化解题研究</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325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ISSN1008-0333</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2131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412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王健</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促进学生有效学习的高中物理实验教学策略</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理科考试研究</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2016.08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ISSN1008-4126</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2489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413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吴红邦</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“楞次定律”学习例析</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中学生数理化</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115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ISSN1001-6953</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1787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414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吴强</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谈高中物理课堂学生抽象思维的研究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数理化解题研究</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325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ISSN1008-0333</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2229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415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谢葵美</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高中物理教学中物理模型的作用分析</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数理化解题研究</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328</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ISSN1008-0333</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2068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416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徐忠东</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高中物理实验教学模式探究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教研周刊</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22</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CN44-0088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2670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417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殷新荣</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讨论如何提高高中物理课堂教学效率</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数理化解题研究</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ISSN1008-0333</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2149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418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殷新荣</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浅谈新课程背景下高中物理课堂教学设计</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中学课程辅导教师教育</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325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ISSN1992-7711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2378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419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袁开华</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新课程标准下的高中物理教学</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新课程</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378</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ISSN1673-2162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1953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421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张春涛</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动量守恒定律在多体、临界问题中的应用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数理化学习</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ISSN2095-218X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2290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lastRenderedPageBreak/>
              <w:t>2016-2017</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422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张春涛</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例谈高中物理常见读数问题</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理科考试研究 </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2016.07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13</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ISSN1008-4126</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2410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423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蔡伯建</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运用历史课堂教学模式积极渗透社会主义核心价值观的研究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228</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ISSN2095-3879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2350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424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蔡敏</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高中历史课堂教学中的“度”与“效”分析</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228</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ISSN2095-3879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1976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425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戴瑶 赵伟</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任务型教学法在历史课堂上的有效运用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考试周刊</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ISSN1637-8918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2403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426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戴瑶 赵伟</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生动活泼，历史课堂不可缺少的“元素”</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229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ISSN2095-3879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2201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427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高小兵</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高中历史教学与青少年社会主义核心价值观的关联性研究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中学课程辅导</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ISSN1992-7711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2103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428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顾冬建 顾元忠</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高中历史教学在社会主义核心价值观渗透方式研究</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229</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ISSN2095-3879</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2362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single" w:sz="6"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431 </w:t>
            </w:r>
          </w:p>
        </w:tc>
        <w:tc>
          <w:tcPr>
            <w:tcW w:w="709"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黄忠亮</w:t>
            </w:r>
          </w:p>
        </w:tc>
        <w:tc>
          <w:tcPr>
            <w:tcW w:w="1701"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论高中生社会主义核心价值观教育模式的构建</w:t>
            </w:r>
          </w:p>
        </w:tc>
        <w:tc>
          <w:tcPr>
            <w:tcW w:w="1275"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新课堂</w:t>
            </w:r>
          </w:p>
        </w:tc>
        <w:tc>
          <w:tcPr>
            <w:tcW w:w="851" w:type="dxa"/>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2016.04 </w:t>
            </w:r>
          </w:p>
        </w:tc>
        <w:tc>
          <w:tcPr>
            <w:tcW w:w="567"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266</w:t>
            </w:r>
          </w:p>
        </w:tc>
        <w:tc>
          <w:tcPr>
            <w:tcW w:w="1417"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ISSN1673-9442</w:t>
            </w:r>
          </w:p>
        </w:tc>
        <w:tc>
          <w:tcPr>
            <w:tcW w:w="567" w:type="dxa"/>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2220 </w:t>
            </w:r>
          </w:p>
        </w:tc>
        <w:tc>
          <w:tcPr>
            <w:tcW w:w="570" w:type="dxa"/>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432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孔美娟</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社会主义核心价值观有效融入高中历史课的方法与路径</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2016.07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235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ISSN2095-3879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2160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433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闾华军</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当前课改背景下历史教学的改进研究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229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ISSN2095-3879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2269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434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缪玉芹</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生活化教学理念在高中历史教学中的融入</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ISSN2095-3879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2314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435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孙海琴</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刍议高中历史教学中的史料运用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中学历史教学参考</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ISSN1002-2198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1805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437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徐小红 顾元忠</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史料教学在高中历史教学中的运用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新课程研究</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2016.07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7</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ISSN1671-0568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3114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439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张翠红</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让历史教学在教师的讲述中精彩起来</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中学课程辅导教师教育</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ISSN1992-7711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2283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440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赵伟 戴瑶</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探学，开启历史教学“新天地”</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226</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ISSN2095-3879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2217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441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赵伟 戴瑶</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多元资源背景下转变历史教学方式探微</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考试周刊</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ISSN1637-8918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2478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443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周鹏</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已创设恰当的历史情境提高课堂效率</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中学教学参考</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2016.07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271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ISSN1674-6058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2039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lastRenderedPageBreak/>
              <w:t>2016-2017</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444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陈永辉</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高中化学图像型选择题的解题方法和技巧</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数理化解题研究</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328</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ISSN1008-0333</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1943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445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程军 赵学军</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试论化学学科兴趣培养策略</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成才之路</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ISSN1008-3561</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2346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447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程君</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关于高效化学课堂的构建方法小谈</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230</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ISSN2095-3879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2157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448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蒋玲</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农村高中化学“导学型”微课的设计与应用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数理化解题研究</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328</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ISSN1008-0333</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2014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449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鞠小虎</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化学探究性实验实施技巧略谈</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考试周刊</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ISSN1637-8918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2492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450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李国兴</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数学思想在高中化学解题中的应用研究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数理化解题研究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331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ISSN1008-0333</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1786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451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李麟</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化学课堂分组实验小谈</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230</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ISSN2095-3879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2214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452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李麟</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浅析高中化学分子结构与性质教学策略</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数理化解题研究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331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ISSN1008-0333</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1936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453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李麟</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归纳梳理《活泼金属及其化合物》考点</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中学化学</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321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ISSN1007-8711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3451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454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钱晓冬</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高中化学实验演示教学模式实践策略</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数理化解题研究</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331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ISSN1008-0333</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2271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single" w:sz="6"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455 </w:t>
            </w:r>
          </w:p>
        </w:tc>
        <w:tc>
          <w:tcPr>
            <w:tcW w:w="709"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王海波</w:t>
            </w:r>
          </w:p>
        </w:tc>
        <w:tc>
          <w:tcPr>
            <w:tcW w:w="1701"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建模思想在高中化学解题中的应用</w:t>
            </w:r>
          </w:p>
        </w:tc>
        <w:tc>
          <w:tcPr>
            <w:tcW w:w="1275"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数理化解题研究 </w:t>
            </w:r>
          </w:p>
        </w:tc>
        <w:tc>
          <w:tcPr>
            <w:tcW w:w="851" w:type="dxa"/>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331</w:t>
            </w:r>
          </w:p>
        </w:tc>
        <w:tc>
          <w:tcPr>
            <w:tcW w:w="1417"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ISSN1008-0333</w:t>
            </w:r>
          </w:p>
        </w:tc>
        <w:tc>
          <w:tcPr>
            <w:tcW w:w="567" w:type="dxa"/>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1879 </w:t>
            </w:r>
          </w:p>
        </w:tc>
        <w:tc>
          <w:tcPr>
            <w:tcW w:w="570" w:type="dxa"/>
            <w:tcBorders>
              <w:top w:val="single" w:sz="6"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456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王小红</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简析无机推断题的解题方法</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中学生数理化</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116</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ISSN1001-6953</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1724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457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吴大荣</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浅谈高中化学实验课程资源的开发和利用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数理化解题研究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331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ISSN1008-0333</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2424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458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肖雪明</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高中化学课后作业设计探讨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数理化解题研究</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328</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ISSN1008-0333</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2175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459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肖雪明</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高中化学氧化还原反应教学设计与应用探讨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成才之路</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500</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ISSN1008-3561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2534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460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许红霞</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生本理念下高中化学参与型教学实践</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数理化解题研究</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331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ISSN1008-0333</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2238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461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张春芳</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高考化学选择题常见题型及解题策略</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数理化解题研究</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328</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ISSN1008-0333</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2260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462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赵学军</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浅谈化学教学中导入的设计技巧</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227</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ISSN2095-3879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2155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463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赵志辉</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高中历史融入社会主义核心价值观浅探</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中学教学参考</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268</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ISSN1674-6058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1960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lastRenderedPageBreak/>
              <w:t>2016-2017</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464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朱小伟</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“溶液中粒子浓度之间的关系”解法初探</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中学生数理化</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116</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ISSN1001-6953</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2124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465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朱小伟</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高考化学实验试题分析与复习策略探讨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数理化解题研究</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329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ISSN1008-0333</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3114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466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陈华珍</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如何在政治课堂创设有效的情境</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229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ISSN2095-3879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2383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467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陈华珍</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政治课堂提问技巧探微</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成才之路</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500</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ISSN1008-3561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2356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468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房俊</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高中政治开放式教学探究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中学课程辅导</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2016.09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ISSN1992-7711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2248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469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房俊</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时事政治在高中政治教学中的应用探讨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中学课程辅导</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2016.10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CN14-1307/G4</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2209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470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李想</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“翻转课堂”教学在高中思想政治课上的可行性探讨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229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ISSN2095-3879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2273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471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刘宝功</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用精彩的导入构建精彩的政治课堂</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229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ISSN2095-3879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2280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472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刘宝功</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试论高中政治教学中学生思维能力的培养</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中学课程辅导</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12</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ISSN1992-7711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2206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475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王冬英</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高中政治教学中学生健全人格的培养</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232</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ISSN2095-3879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2396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476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王家燕</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浅谈高中政治教学改革的问题与解决策略</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中学课程辅导</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2016.09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141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ISSN1992-7711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2235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477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杨平华</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高中政治翻转课堂教学模式研究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229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ISSN2095-3879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2355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478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杨平华</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翻转课堂对高中思想政治教学的启示探究</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232</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ISSN2095-3879</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2368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479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殷海军</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浅论政治课堂如何有效开展提问活动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2016.07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235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ISSN2095-3879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1685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480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尹春荣</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浅议政治课堂创新意识的培养</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考试周刊</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38</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ISSN1637-8918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2518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481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尹春荣</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漫画在高中政治教学中的应用探析</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中学教学参考</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2016.07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7</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ISSN1674-6058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1981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482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于明勇</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价值引领，巧妙设计，精确训练</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中学政史地</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2016.07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7</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CN41-1380/G4</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2009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483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张亚琴</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高中政治教学“接地气”更有效</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229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ISSN2095-3879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2534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484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陈波</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实验探究在高中生物教学中的应用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考试周刊</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36</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ISSN1637-8918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2068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485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陈波</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创新思维在高中生物教学中的培养策略</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理科考试研究</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2016.08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ISSN1008-4126</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2052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lastRenderedPageBreak/>
              <w:t>2016-2017</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486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陈吉林</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高中生物教学中探究式教学探索</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数理化解题研究</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331</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ISSN1008-0333</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2309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487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陈礼香</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高中生物探究式教学适切性探微</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中学教学参考</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269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ISSN1674-6058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2005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488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丁敏</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探究式教学的有效运用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理科考试研究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2016.08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520</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ISSN1008-4126</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2468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489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顾翔</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生物学科随堂小实验应注意的问题</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考试周刊</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38</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ISSN1676-8918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2538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490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李华红</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关于生物教学中创新能力的培养新探</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227</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ISSN2095-3879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2254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491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李华红</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生物教学中培养学生观察力研究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成才之路</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500</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ISSN1008-3561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2184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492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钱新兰</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生物探究式教学模式初探</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理科考试研究</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2016.08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520</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ISSN1008-4126</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2521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493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史华伟</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高中生物论证式教学的应用策略探究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数理化解题研究</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331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ISSN1008-0333</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2330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494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史华伟</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模型方法在生物解题中的有效运用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理科考试研究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2016.08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16</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ISSN1008-4126</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2354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495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汪梅</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让生物课堂更加和谐高效</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中学课程辅导教师教育</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8</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ISSN1992-7711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2195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496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汪梅</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刍议“探究培养液中酵母菌种群数量的动态变化”实验的教学建议</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中学教学参考</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266</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ISSN1674-6058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2753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497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王海琴</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生物有效解题策略探析</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理科考试研究</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2016.07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518</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ISSN1008-4126</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1981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499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殷俊才</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高中生物论证式教学模式的价值及适切性</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中学生物教学</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ISSN1005-2259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1756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500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殷俊才</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如何在生物学教学中强化学生的论证意识</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中学生物教学</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275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ISSN1005-2259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4899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501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袁进华</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探究高中生物教学质量的制约因素及改进</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中学课程辅导教师通讯</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2016.09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141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ISSN1992-7711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2233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502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卜健</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地理教学中的能力培养浅谈</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考试周刊</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37</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ISSN1637-8918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2547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503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丁华娟</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高中地理新课程案例教学探索研究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229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ISSN2095-3879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2258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lastRenderedPageBreak/>
              <w:t>2016-2017</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504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丁华娟</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地理比较法在高中地理教学中的应用研究</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中学课程辅导</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11</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ISSN1992-7711</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2295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505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顾霞</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高中地理活动教学模式的建构</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教书育人</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2016.07</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570</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ISSN1008-2549</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2053</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507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王海涛</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高中地理知识学习中绘图方法的应用分析</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中学教学参考</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265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ISSN1674-6058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2530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509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张玉华</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探究式教学模式在地理教学中的应用探究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229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ISSN2095-3879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2338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510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张玉华</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谈如何在高中地理教学中巧妙设疑</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中学生报</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2016.10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10</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CN44-0088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2011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511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周明刚</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对话式课堂模式在地理教与学中的运用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长江丛刊</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339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ISSN2095-7483</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2820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512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卜亚良</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高中体育教学中的游戏资源运用研究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考试周刊</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38</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ISSN1637-8918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2614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513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程小兵 叶璟蓉</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高中生教育当以情感人</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考试周刊</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ISSN1637-8918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2500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514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韩晓明</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当前普通高中体育师资队伍状况研究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考试周刊</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ISSN1637-8918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2369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515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何兴峰</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高中体育健康教学探究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考试周刊</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37</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ISSN1637-8918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2520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516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侯晓东</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转变教学理念扎实有效推进高中体育教学工作</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229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ISSN2095-3879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2312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517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黄娟</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浅议高中体育教学中如何激发学生热情</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考试周刊</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37</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ISSN1637-8918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2496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518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蒋勇</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高中体育特长生教育研究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长才之路</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502</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ISSN1008-3561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2343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519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钱娟</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高中终身体育意识培养研究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229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ISSN2095-3879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2356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520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孙文辉</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分层模式在高中体育教学中的运用</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229</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ISSN2095-3879</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2347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521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徐雷平</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高中体育校本课程应当紧贴学生成长</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考试周刊</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ISSN1637-8918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2484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522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严俊</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角色互换在高中体育教学中的运用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成才之路</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502</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ISSN1008-3561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2573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523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张晓军</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高中体育教学创新思维研究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考试周刊</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38</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ISSN1637-8918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2294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lastRenderedPageBreak/>
              <w:t>2016-2017</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524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周稳</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新课改背景下高中生体育学习评价研究</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2016.04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227</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ISSN2095-3879</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2283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525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丁小松</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“导学型”微课在高中信息技术课堂中的有效应用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成才之路</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503</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ISSN1008-3561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2409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526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丁小松</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导学型微课在高中信息技术课堂的应用研究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成才之路</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2016.07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7</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ISSN1008-3561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2027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527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丁小松</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挖掘潜能，“微”中有道</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中学教学参考 </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2016.08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269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ISSN1674-6058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2276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528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丁小松</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浅谈微课在高中信息技术课堂的应用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中小学电教</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2016.09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ISSN1671-7503</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2010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529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吴栋</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刍议“项目学习法”在高中信息技术教学中的应用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中小学电教</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2016.07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7</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ISSN1671-7503</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3155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530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吴栋</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刍议“项目学习法”在高中信息技术教学中的应用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中小学电教</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2016.10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10</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CN22-1044/G4</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2493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531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吴飞</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信息技术“实践优先，小组参与”学习模式窥探</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中小学电教</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ISSN1671-7503</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2919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532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项银圣</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信息技术环境下网络教研模式和实践策略</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中小学电教</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2016.07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7</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ISSN1671-7503</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3025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single" w:sz="6" w:space="0" w:color="auto"/>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533 </w:t>
            </w:r>
          </w:p>
        </w:tc>
        <w:tc>
          <w:tcPr>
            <w:tcW w:w="709"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丁海青</w:t>
            </w:r>
          </w:p>
        </w:tc>
        <w:tc>
          <w:tcPr>
            <w:tcW w:w="1701"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高中美术教学中的制约因素破解</w:t>
            </w:r>
          </w:p>
        </w:tc>
        <w:tc>
          <w:tcPr>
            <w:tcW w:w="1275"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美术教育研究</w:t>
            </w:r>
          </w:p>
        </w:tc>
        <w:tc>
          <w:tcPr>
            <w:tcW w:w="851" w:type="dxa"/>
            <w:tcBorders>
              <w:top w:val="single" w:sz="6"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w:t>
            </w:r>
          </w:p>
        </w:tc>
        <w:tc>
          <w:tcPr>
            <w:tcW w:w="1417" w:type="dxa"/>
            <w:gridSpan w:val="2"/>
            <w:tcBorders>
              <w:top w:val="single" w:sz="6"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ISSN1674-9286</w:t>
            </w:r>
          </w:p>
        </w:tc>
        <w:tc>
          <w:tcPr>
            <w:tcW w:w="567" w:type="dxa"/>
            <w:tcBorders>
              <w:top w:val="single" w:sz="6"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2026 </w:t>
            </w:r>
          </w:p>
        </w:tc>
        <w:tc>
          <w:tcPr>
            <w:tcW w:w="570" w:type="dxa"/>
            <w:tcBorders>
              <w:top w:val="single" w:sz="6"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534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丁海青</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多元化教学模式在高中美术教学中的应用</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美术教育研究</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2016.06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ISSN1674-9286</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2156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535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汪甫林</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基于生活化的高中美术校本课程开发</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教书育人</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2016.07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7</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ISSN1008-2549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2008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536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肖永春</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银杏木雕的现状与发展</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美术教育研究</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124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ISSN1674-9286</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2185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537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章朝晖</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大数据时代追求有意义的美术鉴赏教学</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文艺生活</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2016.05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1020</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ISSN1005-5312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2200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53</w:t>
            </w:r>
            <w:r w:rsidRPr="00F933D2">
              <w:rPr>
                <w:rFonts w:asciiTheme="minorEastAsia" w:hAnsiTheme="minorEastAsia" w:cs="Times New Roman" w:hint="eastAsia"/>
                <w:color w:val="000000" w:themeColor="text1"/>
                <w:kern w:val="0"/>
                <w:sz w:val="16"/>
                <w:szCs w:val="16"/>
              </w:rPr>
              <w:t>8</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hint="eastAsia"/>
                <w:color w:val="000000" w:themeColor="text1"/>
                <w:kern w:val="0"/>
                <w:sz w:val="16"/>
                <w:szCs w:val="16"/>
              </w:rPr>
              <w:t>高</w:t>
            </w:r>
            <w:r w:rsidRPr="00F933D2">
              <w:rPr>
                <w:rFonts w:asciiTheme="minorEastAsia" w:hAnsiTheme="minorEastAsia" w:cs="Times New Roman"/>
                <w:color w:val="000000" w:themeColor="text1"/>
                <w:kern w:val="0"/>
                <w:sz w:val="16"/>
                <w:szCs w:val="16"/>
              </w:rPr>
              <w:t>小兵</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hint="eastAsia"/>
                <w:color w:val="000000" w:themeColor="text1"/>
                <w:kern w:val="0"/>
                <w:sz w:val="16"/>
                <w:szCs w:val="16"/>
              </w:rPr>
              <w:t>高</w:t>
            </w:r>
            <w:r w:rsidRPr="00F933D2">
              <w:rPr>
                <w:rFonts w:asciiTheme="minorEastAsia" w:hAnsiTheme="minorEastAsia" w:cs="Times New Roman"/>
                <w:color w:val="000000" w:themeColor="text1"/>
                <w:kern w:val="0"/>
                <w:sz w:val="16"/>
                <w:szCs w:val="16"/>
              </w:rPr>
              <w:t>中历史教学中的社会主义核心价值观培养模式的研究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hint="eastAsia"/>
                <w:color w:val="000000" w:themeColor="text1"/>
                <w:kern w:val="0"/>
                <w:sz w:val="16"/>
                <w:szCs w:val="16"/>
              </w:rPr>
              <w:t>黑龙江教育</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w:t>
            </w:r>
            <w:r w:rsidRPr="00F933D2">
              <w:rPr>
                <w:rFonts w:asciiTheme="minorEastAsia" w:hAnsiTheme="minorEastAsia" w:cs="Times New Roman" w:hint="eastAsia"/>
                <w:color w:val="000000" w:themeColor="text1"/>
                <w:kern w:val="0"/>
                <w:sz w:val="16"/>
                <w:szCs w:val="16"/>
              </w:rPr>
              <w:t>17</w:t>
            </w:r>
            <w:r w:rsidRPr="00F933D2">
              <w:rPr>
                <w:rFonts w:asciiTheme="minorEastAsia" w:hAnsiTheme="minorEastAsia" w:cs="Times New Roman"/>
                <w:color w:val="000000" w:themeColor="text1"/>
                <w:kern w:val="0"/>
                <w:sz w:val="16"/>
                <w:szCs w:val="16"/>
              </w:rPr>
              <w:t>.0</w:t>
            </w:r>
            <w:r w:rsidRPr="00F933D2">
              <w:rPr>
                <w:rFonts w:asciiTheme="minorEastAsia" w:hAnsiTheme="minorEastAsia" w:cs="Times New Roman" w:hint="eastAsia"/>
                <w:color w:val="000000" w:themeColor="text1"/>
                <w:kern w:val="0"/>
                <w:sz w:val="16"/>
                <w:szCs w:val="16"/>
              </w:rPr>
              <w:t>4</w:t>
            </w:r>
            <w:r w:rsidRPr="00F933D2">
              <w:rPr>
                <w:rFonts w:asciiTheme="minorEastAsia" w:hAnsiTheme="minorEastAsia" w:cs="Times New Roman"/>
                <w:color w:val="000000" w:themeColor="text1"/>
                <w:kern w:val="0"/>
                <w:sz w:val="16"/>
                <w:szCs w:val="16"/>
              </w:rPr>
              <w:t xml:space="preserve">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hint="eastAsia"/>
                <w:color w:val="000000" w:themeColor="text1"/>
                <w:kern w:val="0"/>
                <w:sz w:val="16"/>
                <w:szCs w:val="16"/>
              </w:rPr>
              <w:t>1206</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w:t>
            </w:r>
            <w:r w:rsidRPr="00F933D2">
              <w:rPr>
                <w:rFonts w:asciiTheme="minorEastAsia" w:hAnsiTheme="minorEastAsia" w:cs="Times New Roman" w:hint="eastAsia"/>
                <w:color w:val="000000" w:themeColor="text1"/>
                <w:kern w:val="0"/>
                <w:sz w:val="16"/>
                <w:szCs w:val="16"/>
              </w:rPr>
              <w:t>2</w:t>
            </w:r>
            <w:r w:rsidRPr="00F933D2">
              <w:rPr>
                <w:rFonts w:asciiTheme="minorEastAsia" w:hAnsiTheme="minorEastAsia" w:cs="Times New Roman"/>
                <w:color w:val="000000" w:themeColor="text1"/>
                <w:kern w:val="0"/>
                <w:sz w:val="16"/>
                <w:szCs w:val="16"/>
              </w:rPr>
              <w:t>-</w:t>
            </w:r>
            <w:r w:rsidRPr="00F933D2">
              <w:rPr>
                <w:rFonts w:asciiTheme="minorEastAsia" w:hAnsiTheme="minorEastAsia" w:cs="Times New Roman" w:hint="eastAsia"/>
                <w:color w:val="000000" w:themeColor="text1"/>
                <w:kern w:val="0"/>
                <w:sz w:val="16"/>
                <w:szCs w:val="16"/>
              </w:rPr>
              <w:t>4107</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hint="eastAsia"/>
                <w:color w:val="000000" w:themeColor="text1"/>
                <w:kern w:val="0"/>
                <w:sz w:val="16"/>
                <w:szCs w:val="16"/>
              </w:rPr>
              <w:t>35</w:t>
            </w:r>
            <w:r w:rsidRPr="00F933D2">
              <w:rPr>
                <w:rFonts w:asciiTheme="minorEastAsia" w:hAnsiTheme="minorEastAsia" w:cs="Times New Roman"/>
                <w:color w:val="000000" w:themeColor="text1"/>
                <w:kern w:val="0"/>
                <w:sz w:val="16"/>
                <w:szCs w:val="16"/>
              </w:rPr>
              <w:t xml:space="preserve">00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539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陈萍</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注重实效，构建动态高中语文课堂</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作文成功之路</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ISSN1001-571X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2114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lastRenderedPageBreak/>
              <w:t>2017-2018</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540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刁红霞</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浅谈高中语文教学活动中学生语文素养的提升</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课外语文</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2018.06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275</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CN21-1479/G</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2319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541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顾荆</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高中语文诗歌教学研究</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教研周刊</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2018.06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25</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CN44-0088</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1620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542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桂云</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散文教学情感体悟的优化策略探析</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作文成功之路</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ISSN1001-571X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543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黄润生</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核心素养导向下的高中古诗词教学策略研究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语文天地</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2018.07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589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ISSN1007-8665</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2500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544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蒋雯</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突破古诗词阅读障碍之整体阅读</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语文天地</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CN23-1367/G4</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2226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545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鞠永学</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基于核心素养培养理念的高中古诗词教学分析</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作文成功之路</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ISSN1001-571X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2359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546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康海燕</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细节锤炼在高中小说教学中的意义探析</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作文成功之路</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ISSN1001-571X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2300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547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李培良</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浅谈语文学习中的主题阅读与素材积累</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语数外学习</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ISSN1005-6351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2369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548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刘勇</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高中古诗词教学中的文化传承与理解</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语文月刊</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ISSN1005-7781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4593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549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陆桂华</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试论诗歌鉴赏教学中学生语文核心素养的培养途径</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作文成功之路</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ISSN1001-571X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2224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550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吕成美</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灵动教学，快乐写作</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作文成功之路</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ISSN1001-571X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2666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551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吕晓娟</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重视探究性学习，提高自主学习能力</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语数外学习</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2018.01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CN42-1356/G4</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2398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552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钱海凌</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让“动态生成”为语文学习注入活力</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语数外学习</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2018.03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ISSN1005-6351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2001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553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阙小平</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字斟句酌，紧扣意象</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语数外学习</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CN42-1356/G4</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2258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554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徐建锋</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基于核心素养的高中古诗词教学研究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语文天地</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CN23-1367/G4</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555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徐金宁</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“比较赏析”在高中语文古典诗歌教学中的应用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298</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CN15-1355/G4</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1800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556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叶红琴</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高中语文教学练习课型刻不容缓</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作文成功之路</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ISSN1001-571X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2022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557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叶建霞</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文本深读，让文言文教学“津津有味”</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作文成功之路</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ISSN1001-571X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2234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558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叶璟蓉</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苏教版高中语文古诗词教学方法探究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情感读本</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2018.03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CN42-1774/C</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2256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559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张红贵</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浅谈鉴赏古诗的技巧</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语数外学习</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ISSN1005-6351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2026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lastRenderedPageBreak/>
              <w:t>2017-2018</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560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张怡</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浅析如何采用生成教学让高中语文课堂妙趣横生</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课程教育研究</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2018.06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23</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ISSN2095-3089</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2029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561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赵亚娟</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试谈以培养核心素养为目标的高中古诗词教学</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作文成功之路</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2018.04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ISSN1001-571X</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2151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562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周燕</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鉴赏散文的方法</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语数外学习</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ISSN1005-6351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2312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563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朱玉琴</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深入研究古诗词，培养语文核心素养</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语数外学习</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CN42-1356/G4</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2431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564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陈鹏</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高中数学学习笔记的整理方法</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语数外学习</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2017.12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611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CN42-1356/G4</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2482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565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陈鹏</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探讨在高中数学教学中提高学生的创新能力</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2018.04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299</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CN15-1355/G4</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2000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566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丁济生</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“穿针引线”法在高中不等式教学中的应用策略</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学子</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2017.12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12</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CN23-1519/G4</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2547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567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窦云</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高中数学教学新方法的探讨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数学大世界</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348</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ISSN1009-5608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2347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568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耿勇</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高中数学中情景教学的应用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科普童话</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ISSN1673-9442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2283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569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顾小平</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高中数学教学中学生自主学习能力的培养策略</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高考</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2018.03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305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CN22-1372/G4</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2288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570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黄建荣</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如何扫清高中数学学习中的障碍</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语数外学习</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636</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ISSN1005-6351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2320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571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李萍</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微探究大智慧—高中数学“微探究”之任务设计</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高中数学与研究</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CN22-1217/O1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2162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572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马祝生</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浅谈高中数学教学策略</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新课堂</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CN23-1522/G4</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1850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573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任明娟</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试谈生成性视阈下高中数学教师角色的转变</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高考</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292</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CN22-1374/G4</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1800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574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任小英</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巧用知识分类法降低高中数学学习难度</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语数外学习</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ISSN1005-6351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2520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575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汤爱美</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谈高中数学教学中培养学生的创新意识</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教学科学</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2018.03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ISSN1671-5691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3025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lastRenderedPageBreak/>
              <w:t>2017-2018</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576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叶亚军</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高中数学教学反思研究</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数学大世界</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2018.05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348</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ISSN1009-5608</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2127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577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叶永</w:t>
            </w:r>
            <w:r w:rsidRPr="00F933D2">
              <w:rPr>
                <w:rFonts w:asciiTheme="minorEastAsia" w:hAnsiTheme="minorEastAsia" w:cs="Times New Roman" w:hint="eastAsia"/>
                <w:color w:val="000000" w:themeColor="text1"/>
                <w:kern w:val="0"/>
                <w:sz w:val="16"/>
                <w:szCs w:val="16"/>
              </w:rPr>
              <w:t>峰</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中学生创造性思维能力培养策略</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数学大世界</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2018.05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348</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CN22-1253/01</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9798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578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袁飞</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浅谈分层教学模式在高中数学教学中的应用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好家长</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625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CN32-1616/G0</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2240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579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袁海飞</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刍议情景教学对高中数学教学的积极影响</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299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CN15-1355/G4</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2276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580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张剑</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化归思想在求数列通项公式中的应用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数学之友</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380</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CN32-1707/O1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1567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 </w:t>
            </w:r>
          </w:p>
        </w:tc>
      </w:tr>
      <w:tr w:rsidR="00AA6B38" w:rsidRPr="00F933D2">
        <w:trPr>
          <w:trHeight w:val="21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581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张剑</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尝试等价转换，巧妙构造函数</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高中数学教与学</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2018.05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406</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CN32-1398/G4</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1500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582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赵丹</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探析新课改下高中数学课堂提问有效性策略</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299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CN15-1355/G4</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2012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583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赵海晶</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高中数学中微课的应用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科普童话</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ISSN1673-9442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2294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584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陈梅花</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形成评价：学生英语阅读的“推进剂”</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英语画刊</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ISSN1008-8962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2409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585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何国群</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高中英语写作教学有效实施</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新课程</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12</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ISSN1673-2162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2500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586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吉巧美</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从语用失误角度看英语教学中学生语用的能力培养</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英语画刊</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2017.09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ISSN1008-8962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2413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587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刘晓梅</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让课堂充满生命力—高中英语生命课堂构建</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校园英语</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8</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CN13-1298/G4</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2011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588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刘燕</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提升英语口语能力的技巧</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语数外学习</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637</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ISSN1005-6351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2067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589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钱斌斌</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英语写作教学中在“积累”</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英语画刊</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ISSN1008-8962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2010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590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王辉</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基于语篇分析的高中英语阅读有效教学探索</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新课程</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12</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ISSN1673-2162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2027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591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吴志红</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高中英语阅读理解的教学策略</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英语画刊</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ISSN1008-8962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2361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592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徐彩燕</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丰富词汇量对于英语写作的积极作用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教研周刊</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CN44-0088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3369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lastRenderedPageBreak/>
              <w:t>2017-2018</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593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徐春美</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高中英语教学新视角—在英语教学只不过渗透德育教育</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中学生报教研周刊</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2018.05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21</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ISSN1007-6160</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2226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594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徐春美</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词块教学在高中英语教学中的重要性</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中学生报教研周刊</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2018.06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25</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ISSN1007-6160</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2240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595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徐高龙</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如何进行高中英语泛读</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语数外学习</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2018.02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637</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ISSN1005-6351</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8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2200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596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徐高龙</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通过英语刊物的有效阅读提高高中英语写作教学效率</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英语画刊</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ISSN1008-8962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2276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597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徐兰</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高中英语读写教学新模式</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教研周刊</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21</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CN44-0088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2037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598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余斌</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浅谈高中英语阅读理解解题技巧</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新高考</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2017.12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12</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CN32-1718/G4</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1944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599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张红燕</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英语阅读不妨这样“链接”</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英语画刊</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ISSN1008-8962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2496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600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曹新红</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基于网络环境的高中物理教学模式研究和实践</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305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CN15-1355/G4</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601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戴伟</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高中物理课堂培养学生提问能力的相关思考</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课程教育研究</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2018.08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ISSN2095-3089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2573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602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刁小琴</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新课改背景下高中物理教学存在的问题与对策</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课程教育研究</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23</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ISSN2095-3089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2919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603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刘正青</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高中物理与信息技术的结合途径分析</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课程教育研究</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23</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ISSN2095-3089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3155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604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陆春梅</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如何构建生活化的物理课堂</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2017.11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284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ISSN2095-3879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1850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605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陆春梅</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微课在高中物理教学中的应用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中学课程辅导</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2017.12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23</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CN14-1307/G4</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2282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606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陆春梅</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高中物理教学中研究性学习的应用分析</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305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CN15-1355/G4</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7865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607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吕亚明</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高中生物理教学中对实验资源的开发利用初探</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课程教育研究</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2018.08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ISSN2095-3089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2484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608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王健</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虚实结合的高中机器人教学实践与相关研究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中学生数理化</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2018.07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35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7</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ISSN1003-2215</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2529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lastRenderedPageBreak/>
              <w:t>2017-2018</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609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吴强</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以机器人教育培养学生创新能力</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中学生数理化</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2018.08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ISSN1003-2215</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2356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610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叶建</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导学案在高中物理教学中的融合</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中学课程辅导</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2017.09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18</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CN14-1307/G4</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1952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611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叶建</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基于个体差异的高中物理课堂教学研究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学习</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2017.12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12</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ISSN1672-3481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1714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612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殷新荣</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基于核心素养的高中物理实验教学分析</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教育现代化</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ISSN1003-6970</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1872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613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冯仁勇</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高三历史有效教学策略探究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名师在线</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10</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ISSN2095-9192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2486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614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顾冬建</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高中历史教学与中国片资源的研究运用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高考</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2018.03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305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CN22-1374/G4</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1987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615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顾冬建</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文化自信背景下的高中历史探究式学习</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2017.12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286</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ISSN2095-3879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1745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616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徐小红</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影视资源在高中历史课堂教学中的运用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长江丛刊</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406</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ISSN2095-7483</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2343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617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赵志辉</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如何引导学生自主开展高中历史学习</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新课堂</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CN23-1522/N</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2163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618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周鹏</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高中历史教学中如何科学融入史料初探</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2017.12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286</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ISSN2095-3879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1986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619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周鹏</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高中历史教学中学生自主学习能力的培养策略</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明日风尚</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2018.08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8</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ISSN1673-8365</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2185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620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陈永辉</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浅析学习核心素养视角下高中化学教学策略</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CN15-1355/G4</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2135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621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程君</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简析高中化学高效教学方案</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科学导报</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ISSN2236-1879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2135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622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蒋玲</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基于核心素养的高中化学课程重构研究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名师在线</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ISSN2095-9192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2300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623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鞠琦</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浅析多媒体技术在高中化学教学中的作用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302</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CN15-1355/G4</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2062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624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鞠小虎</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高中化学实验体系构建分析</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302</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CN15-1355/G4</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2213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625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李国兴</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试析高中化学教学对学生科学素养的培养方式</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2018.05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302</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CN15-1355/G4</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2178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lastRenderedPageBreak/>
              <w:t>2017-2018</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626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马红军</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浅谈化学教学如何编写教学案</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教育现代化</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2018.05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ISSN1003-6970</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1896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627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王海波</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关于发展学科核心素养的高中化学教学实践与思考</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2018.05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302</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CN15-1355/G4</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2012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628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赵学军</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高中化学生活化教学策略</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新课堂</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362</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CN23-1522/N</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2012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629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陈华珍</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试谈高中政治有效合作教学的策略</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新家长</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2018.02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625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ISSN1009-8569</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2122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630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房俊</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基于微课的思想政治理论课翻转课堂教学模式研究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中学政史地</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2017.09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CN41-1380/G4</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5961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631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房俊</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核心素养视野下的高中思想政治学科活动课堂的构建研究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CN15-1355/G4</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1654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632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李想</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基于学科核心素养的高中思想政治学科活动课堂构建</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CN15-1355/G4</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1800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633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刘冬梅</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构建“互联网+”下高中政治翻转课堂模式的研究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启迪与智慧</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ISSN1674-389X</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6678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634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尹春荣</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高中生政治核心素养的生成与课堂教学的综合</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新课程</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CN22-1522/G4</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1536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635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赵钱峰</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高中政治学科核心素养在教学中的应用研究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语数外学习</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298</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ISSN1005-6351</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2240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636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陈波</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浅谈论证式教学</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科技导刊</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2017.10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ISSN1674-6813</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2100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637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陈礼香</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高中生物有效课堂建设要素研究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考试周刊</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2017.11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95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ISSN1673-8918</w:t>
            </w:r>
          </w:p>
        </w:tc>
        <w:tc>
          <w:tcPr>
            <w:tcW w:w="567" w:type="dxa"/>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2131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638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陈礼香</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改进教学模式为生物教学成效提升创造良好条件</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2017.12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287</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ISSN2095-3879</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2588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639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陈礼香</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构建有效高中生物课堂经验谈</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知识窗</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2018.03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CN36-1072/G0</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2113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640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时亚贤</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4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试谈高中生物有效课堂教学的策略</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时代教学</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CN51-1677/G4</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2716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641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徐兴梅</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论高中有效生物课堂教学的评价方法</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新课堂</w:t>
            </w:r>
          </w:p>
        </w:tc>
        <w:tc>
          <w:tcPr>
            <w:tcW w:w="851" w:type="dxa"/>
            <w:tcBorders>
              <w:top w:val="nil"/>
              <w:left w:val="nil"/>
              <w:bottom w:val="single" w:sz="4" w:space="0" w:color="auto"/>
              <w:right w:val="single" w:sz="4" w:space="0" w:color="auto"/>
            </w:tcBorders>
            <w:vAlign w:val="center"/>
          </w:tcPr>
          <w:p w:rsidR="00AA6B38" w:rsidRPr="00F933D2" w:rsidRDefault="00351ACE">
            <w:pPr>
              <w:widowControl/>
              <w:spacing w:line="360" w:lineRule="exact"/>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2017.10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10</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CN23-1522/N</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2012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lastRenderedPageBreak/>
              <w:t>2017-2018</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642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徐兴梅</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“酶本质的探索过程”教学中论证式教学策略的应用研究</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中学课程辅导</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2017.11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11</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CN14-1307/G4</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2153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643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卜健</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浅谈提高高中地理教学质量的方法</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新课程</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12</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ISSN1673-2162</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2008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644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尹红红</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如何在高中地理教学中进行核心素养中综合思想的培养</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新课堂</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CN23-1522/N</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1899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645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程小兵</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在高中体育教学中激发学生的运动兴趣</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情感读本</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2018.03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CN42-1774/C</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2001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646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周稳</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高中体育教学中提高体育特长训练效果的方法研究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299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CN15-1355/G4</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1877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647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周亚军</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探讨高中体育教学中跳远助跑与起跳的训练方法</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299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CN15-1355/G4</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2337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648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丁永琦</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高中信息技术课堂“导”的技巧浅探</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中学教学参考</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415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CN45-1372/G4</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2115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649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刘晓萍</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浅谈微课在高中信息技术教学中的有效应用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中学教学参考</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415</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CN45-1372/G4</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2073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650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吴栋</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高中信息技术现状及教学探究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新课堂</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2018.06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CN23-1522/N</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2250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651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吴飞</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基于社交软件的高中信息技术翻转课堂教学模式应用研究</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文理导航</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299</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CN15-1355/G4</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2089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652 </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吴秀峰</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农村初中信息技术“导学型”微课设计与应用</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中小学电教</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2018.04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CN22-1372/G4</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2322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210"/>
        </w:trPr>
        <w:tc>
          <w:tcPr>
            <w:tcW w:w="993"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653 </w:t>
            </w:r>
          </w:p>
        </w:tc>
        <w:tc>
          <w:tcPr>
            <w:tcW w:w="709"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朱云飞</w:t>
            </w:r>
          </w:p>
        </w:tc>
        <w:tc>
          <w:tcPr>
            <w:tcW w:w="1701"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通用技术在农村教学中的应用</w:t>
            </w:r>
          </w:p>
        </w:tc>
        <w:tc>
          <w:tcPr>
            <w:tcW w:w="1275"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新课堂</w:t>
            </w:r>
          </w:p>
        </w:tc>
        <w:tc>
          <w:tcPr>
            <w:tcW w:w="851"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2018.04 </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362</w:t>
            </w:r>
          </w:p>
        </w:tc>
        <w:tc>
          <w:tcPr>
            <w:tcW w:w="141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CN23-1522/G4</w:t>
            </w:r>
          </w:p>
        </w:tc>
        <w:tc>
          <w:tcPr>
            <w:tcW w:w="567"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2112 </w:t>
            </w:r>
          </w:p>
        </w:tc>
        <w:tc>
          <w:tcPr>
            <w:tcW w:w="57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trHeight w:val="420"/>
        </w:trPr>
        <w:tc>
          <w:tcPr>
            <w:tcW w:w="993" w:type="dxa"/>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65</w:t>
            </w:r>
            <w:r w:rsidRPr="00F933D2">
              <w:rPr>
                <w:rFonts w:asciiTheme="minorEastAsia" w:hAnsiTheme="minorEastAsia" w:cs="Times New Roman" w:hint="eastAsia"/>
                <w:color w:val="000000" w:themeColor="text1"/>
                <w:kern w:val="0"/>
                <w:sz w:val="16"/>
                <w:szCs w:val="16"/>
              </w:rPr>
              <w:t>4</w:t>
            </w:r>
          </w:p>
        </w:tc>
        <w:tc>
          <w:tcPr>
            <w:tcW w:w="709"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汪甫林</w:t>
            </w:r>
          </w:p>
        </w:tc>
        <w:tc>
          <w:tcPr>
            <w:tcW w:w="1701"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高中美术学科素养含义及其培育路径</w:t>
            </w:r>
          </w:p>
        </w:tc>
        <w:tc>
          <w:tcPr>
            <w:tcW w:w="1275"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美术教学研究</w:t>
            </w:r>
          </w:p>
        </w:tc>
        <w:tc>
          <w:tcPr>
            <w:tcW w:w="851"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2018.05 </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173</w:t>
            </w:r>
          </w:p>
        </w:tc>
        <w:tc>
          <w:tcPr>
            <w:tcW w:w="141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ISSN1674-9286</w:t>
            </w:r>
          </w:p>
        </w:tc>
        <w:tc>
          <w:tcPr>
            <w:tcW w:w="567"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2258 </w:t>
            </w:r>
          </w:p>
        </w:tc>
        <w:tc>
          <w:tcPr>
            <w:tcW w:w="57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 </w:t>
            </w:r>
          </w:p>
        </w:tc>
      </w:tr>
      <w:tr w:rsidR="00AA6B38" w:rsidRPr="00F933D2">
        <w:trPr>
          <w:gridAfter w:val="1"/>
          <w:wAfter w:w="570" w:type="dxa"/>
          <w:cantSplit/>
          <w:trHeight w:val="431"/>
        </w:trPr>
        <w:tc>
          <w:tcPr>
            <w:tcW w:w="8647" w:type="dxa"/>
            <w:gridSpan w:val="15"/>
            <w:tcBorders>
              <w:top w:val="single" w:sz="4" w:space="0" w:color="auto"/>
              <w:left w:val="single" w:sz="4" w:space="0" w:color="auto"/>
              <w:bottom w:val="single" w:sz="4" w:space="0" w:color="auto"/>
            </w:tcBorders>
            <w:vAlign w:val="center"/>
          </w:tcPr>
          <w:p w:rsidR="00AA6B38" w:rsidRPr="00F933D2" w:rsidRDefault="00AA6B38">
            <w:pPr>
              <w:snapToGrid w:val="0"/>
              <w:jc w:val="center"/>
              <w:rPr>
                <w:rFonts w:asciiTheme="minorEastAsia" w:hAnsiTheme="minorEastAsia" w:cs="Times New Roman"/>
                <w:b/>
                <w:color w:val="000000" w:themeColor="text1"/>
                <w:szCs w:val="21"/>
              </w:rPr>
            </w:pPr>
          </w:p>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省级及以上获奖论文情况</w:t>
            </w:r>
          </w:p>
          <w:p w:rsidR="00AA6B38" w:rsidRPr="00F933D2" w:rsidRDefault="00AA6B38">
            <w:pPr>
              <w:snapToGrid w:val="0"/>
              <w:jc w:val="center"/>
              <w:rPr>
                <w:rFonts w:asciiTheme="minorEastAsia" w:hAnsiTheme="minorEastAsia" w:cs="Times New Roman"/>
                <w:b/>
                <w:color w:val="000000" w:themeColor="text1"/>
                <w:szCs w:val="21"/>
              </w:rPr>
            </w:pPr>
          </w:p>
        </w:tc>
      </w:tr>
      <w:tr w:rsidR="00AA6B38" w:rsidRPr="00F933D2">
        <w:trPr>
          <w:cantSplit/>
          <w:trHeight w:val="778"/>
        </w:trPr>
        <w:tc>
          <w:tcPr>
            <w:tcW w:w="1135" w:type="dxa"/>
            <w:gridSpan w:val="2"/>
            <w:tcBorders>
              <w:top w:val="single" w:sz="4" w:space="0" w:color="auto"/>
              <w:left w:val="single" w:sz="4" w:space="0" w:color="auto"/>
              <w:bottom w:val="single" w:sz="4" w:space="0" w:color="auto"/>
              <w:right w:val="single" w:sz="4" w:space="0" w:color="auto"/>
            </w:tcBorders>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学年度</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序</w:t>
            </w:r>
          </w:p>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号</w:t>
            </w:r>
          </w:p>
        </w:tc>
        <w:tc>
          <w:tcPr>
            <w:tcW w:w="850" w:type="dxa"/>
            <w:gridSpan w:val="2"/>
            <w:tcBorders>
              <w:top w:val="single" w:sz="4" w:space="0" w:color="auto"/>
              <w:left w:val="nil"/>
              <w:bottom w:val="single" w:sz="4" w:space="0" w:color="auto"/>
              <w:right w:val="single" w:sz="4" w:space="0" w:color="auto"/>
            </w:tcBorders>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作者</w:t>
            </w:r>
          </w:p>
        </w:tc>
        <w:tc>
          <w:tcPr>
            <w:tcW w:w="1843" w:type="dxa"/>
            <w:gridSpan w:val="2"/>
            <w:tcBorders>
              <w:top w:val="single" w:sz="4" w:space="0" w:color="auto"/>
              <w:left w:val="nil"/>
              <w:bottom w:val="single" w:sz="4" w:space="0" w:color="auto"/>
              <w:right w:val="single" w:sz="4" w:space="0" w:color="auto"/>
            </w:tcBorders>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论文题目</w:t>
            </w:r>
          </w:p>
        </w:tc>
        <w:tc>
          <w:tcPr>
            <w:tcW w:w="2038" w:type="dxa"/>
            <w:gridSpan w:val="3"/>
            <w:tcBorders>
              <w:top w:val="single" w:sz="4" w:space="0" w:color="auto"/>
              <w:left w:val="nil"/>
              <w:bottom w:val="single" w:sz="4" w:space="0" w:color="auto"/>
              <w:right w:val="single" w:sz="4" w:space="0" w:color="auto"/>
            </w:tcBorders>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授奖部门</w:t>
            </w:r>
          </w:p>
        </w:tc>
        <w:tc>
          <w:tcPr>
            <w:tcW w:w="797" w:type="dxa"/>
            <w:gridSpan w:val="2"/>
            <w:tcBorders>
              <w:top w:val="single" w:sz="4" w:space="0" w:color="auto"/>
              <w:left w:val="nil"/>
              <w:bottom w:val="single" w:sz="4" w:space="0" w:color="auto"/>
              <w:right w:val="single" w:sz="4" w:space="0" w:color="auto"/>
            </w:tcBorders>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获奖</w:t>
            </w:r>
          </w:p>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等级</w:t>
            </w: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论文</w:t>
            </w:r>
          </w:p>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字数</w:t>
            </w:r>
          </w:p>
        </w:tc>
        <w:tc>
          <w:tcPr>
            <w:tcW w:w="1137" w:type="dxa"/>
            <w:gridSpan w:val="2"/>
            <w:tcBorders>
              <w:top w:val="single" w:sz="4" w:space="0" w:color="auto"/>
              <w:left w:val="nil"/>
              <w:bottom w:val="single" w:sz="4" w:space="0" w:color="auto"/>
              <w:right w:val="single" w:sz="6" w:space="0" w:color="auto"/>
            </w:tcBorders>
            <w:vAlign w:val="center"/>
          </w:tcPr>
          <w:p w:rsidR="00AA6B38" w:rsidRPr="00F933D2" w:rsidRDefault="00351ACE">
            <w:pPr>
              <w:widowControl/>
              <w:jc w:val="center"/>
              <w:rPr>
                <w:rFonts w:asciiTheme="minorEastAsia" w:hAnsiTheme="minorEastAsia" w:cs="Times New Roman"/>
                <w:b/>
                <w:color w:val="000000" w:themeColor="text1"/>
              </w:rPr>
            </w:pPr>
            <w:r w:rsidRPr="00F933D2">
              <w:rPr>
                <w:rFonts w:asciiTheme="minorEastAsia" w:hAnsiTheme="minorEastAsia" w:cs="Times New Roman" w:hint="eastAsia"/>
                <w:b/>
                <w:color w:val="000000" w:themeColor="text1"/>
              </w:rPr>
              <w:t>获奖</w:t>
            </w:r>
          </w:p>
          <w:p w:rsidR="00AA6B38" w:rsidRPr="00F933D2" w:rsidRDefault="00351ACE">
            <w:pPr>
              <w:widowControl/>
              <w:jc w:val="center"/>
              <w:rPr>
                <w:rFonts w:asciiTheme="minorEastAsia" w:hAnsiTheme="minorEastAsia" w:cs="Times New Roman"/>
                <w:b/>
                <w:color w:val="000000" w:themeColor="text1"/>
              </w:rPr>
            </w:pPr>
            <w:r w:rsidRPr="00F933D2">
              <w:rPr>
                <w:rFonts w:asciiTheme="minorEastAsia" w:hAnsiTheme="minorEastAsia" w:cs="Times New Roman" w:hint="eastAsia"/>
                <w:b/>
                <w:color w:val="000000" w:themeColor="text1"/>
              </w:rPr>
              <w:t>时间</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刘勇</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《说文解字》“艸”部的文化阐释</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教育部语言文字应用管理司 中国教育学会</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一等奖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6002 </w:t>
            </w:r>
          </w:p>
        </w:tc>
        <w:tc>
          <w:tcPr>
            <w:tcW w:w="1137" w:type="dxa"/>
            <w:gridSpan w:val="2"/>
            <w:tcBorders>
              <w:top w:val="nil"/>
              <w:left w:val="nil"/>
              <w:bottom w:val="single" w:sz="4" w:space="0" w:color="auto"/>
              <w:right w:val="single" w:sz="6"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2013.05</w:t>
            </w:r>
          </w:p>
        </w:tc>
      </w:tr>
      <w:tr w:rsidR="00AA6B38" w:rsidRPr="00F933D2">
        <w:trPr>
          <w:cantSplit/>
          <w:trHeight w:val="850"/>
        </w:trPr>
        <w:tc>
          <w:tcPr>
            <w:tcW w:w="1135" w:type="dxa"/>
            <w:gridSpan w:val="2"/>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w:t>
            </w:r>
          </w:p>
        </w:tc>
        <w:tc>
          <w:tcPr>
            <w:tcW w:w="850"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朱玉琴</w:t>
            </w:r>
          </w:p>
        </w:tc>
        <w:tc>
          <w:tcPr>
            <w:tcW w:w="1843"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关于学校语言文字规范化工作的实践</w:t>
            </w:r>
          </w:p>
        </w:tc>
        <w:tc>
          <w:tcPr>
            <w:tcW w:w="2038" w:type="dxa"/>
            <w:gridSpan w:val="3"/>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教育部语言文字应用管理司 中国教育学会</w:t>
            </w:r>
          </w:p>
        </w:tc>
        <w:tc>
          <w:tcPr>
            <w:tcW w:w="79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二等奖</w:t>
            </w: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4375 </w:t>
            </w:r>
          </w:p>
        </w:tc>
        <w:tc>
          <w:tcPr>
            <w:tcW w:w="113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2013.05</w:t>
            </w:r>
          </w:p>
        </w:tc>
      </w:tr>
      <w:tr w:rsidR="00AA6B38" w:rsidRPr="00F933D2">
        <w:trPr>
          <w:cantSplit/>
          <w:trHeight w:val="850"/>
        </w:trPr>
        <w:tc>
          <w:tcPr>
            <w:tcW w:w="1135" w:type="dxa"/>
            <w:gridSpan w:val="2"/>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lastRenderedPageBreak/>
              <w:t>2013-2014</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w:t>
            </w:r>
          </w:p>
        </w:tc>
        <w:tc>
          <w:tcPr>
            <w:tcW w:w="850"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陆桂华</w:t>
            </w:r>
          </w:p>
        </w:tc>
        <w:tc>
          <w:tcPr>
            <w:tcW w:w="1843"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由街头不规范字引发的思考</w:t>
            </w:r>
          </w:p>
        </w:tc>
        <w:tc>
          <w:tcPr>
            <w:tcW w:w="2038" w:type="dxa"/>
            <w:gridSpan w:val="3"/>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教育部语言文字应用管理司 中国教育学会</w:t>
            </w:r>
          </w:p>
        </w:tc>
        <w:tc>
          <w:tcPr>
            <w:tcW w:w="79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2932 </w:t>
            </w:r>
          </w:p>
        </w:tc>
        <w:tc>
          <w:tcPr>
            <w:tcW w:w="113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2013.05</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刘晓梅</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从高考英语试题看高中英语教学——以近年江苏英语高考试题为视角</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北京师范大学</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3500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2013.12</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刘宝功</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践行陶行知教育理论落实新课程改革理念</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江苏省陶行知研究会</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一等奖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3367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2013.09</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钱小燕</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论数学直觉思维的培养</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江苏省陶行知研究会</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一等奖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4037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2013.09</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7</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钱小燕</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行知伴我成长</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江苏省教育科学研究院</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二等奖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2563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2013.11</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8</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陈萍</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信息化的魅力语文课堂</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江苏省电化教育馆</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二等奖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3401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2013.12</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9</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曹建兰</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将陶行知生活教育理论运用到班级管理中</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江苏省陶行知研究会</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二等奖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3529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2013.09</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10</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杨平华</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浅谈政治教学走向生活化</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江苏省陶行知研究会</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二等奖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3599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2013.09</w:t>
            </w:r>
          </w:p>
        </w:tc>
      </w:tr>
      <w:tr w:rsidR="00AA6B38" w:rsidRPr="00F933D2">
        <w:trPr>
          <w:cantSplit/>
          <w:trHeight w:val="850"/>
        </w:trPr>
        <w:tc>
          <w:tcPr>
            <w:tcW w:w="1135" w:type="dxa"/>
            <w:gridSpan w:val="2"/>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11</w:t>
            </w:r>
          </w:p>
        </w:tc>
        <w:tc>
          <w:tcPr>
            <w:tcW w:w="850"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吕琴</w:t>
            </w:r>
          </w:p>
        </w:tc>
        <w:tc>
          <w:tcPr>
            <w:tcW w:w="1843"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陶行知教育思想在高中数学教学中的应用</w:t>
            </w:r>
          </w:p>
        </w:tc>
        <w:tc>
          <w:tcPr>
            <w:tcW w:w="2038" w:type="dxa"/>
            <w:gridSpan w:val="3"/>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江苏省陶行知研究会</w:t>
            </w:r>
          </w:p>
        </w:tc>
        <w:tc>
          <w:tcPr>
            <w:tcW w:w="79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1978 </w:t>
            </w:r>
          </w:p>
        </w:tc>
        <w:tc>
          <w:tcPr>
            <w:tcW w:w="113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2013.01</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12</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汪瑾</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浅谈数学教学中的“教学做合一”</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江苏省陶行知研究会</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2029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2013.09</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13</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秦承林</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陶行知生活教育理论在数学课堂教学中的应用</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江苏省陶行知研究会</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2858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2013.09</w:t>
            </w:r>
          </w:p>
        </w:tc>
      </w:tr>
      <w:tr w:rsidR="00AA6B38" w:rsidRPr="00F933D2">
        <w:trPr>
          <w:cantSplit/>
          <w:trHeight w:val="850"/>
        </w:trPr>
        <w:tc>
          <w:tcPr>
            <w:tcW w:w="1135" w:type="dxa"/>
            <w:gridSpan w:val="2"/>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14</w:t>
            </w:r>
          </w:p>
        </w:tc>
        <w:tc>
          <w:tcPr>
            <w:tcW w:w="850"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王海琴</w:t>
            </w:r>
          </w:p>
        </w:tc>
        <w:tc>
          <w:tcPr>
            <w:tcW w:w="1843"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浅谈高中生物选学实验教学</w:t>
            </w:r>
          </w:p>
        </w:tc>
        <w:tc>
          <w:tcPr>
            <w:tcW w:w="2038" w:type="dxa"/>
            <w:gridSpan w:val="3"/>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江苏省陶行知研究会</w:t>
            </w:r>
          </w:p>
        </w:tc>
        <w:tc>
          <w:tcPr>
            <w:tcW w:w="79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2879 </w:t>
            </w:r>
          </w:p>
        </w:tc>
        <w:tc>
          <w:tcPr>
            <w:tcW w:w="113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2013.09</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15</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张光红</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高中英语的任务型教学</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江苏省陶行知研究会</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3114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2013.09</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16</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杨小平</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现代教育技术与数学课堂教学模式的整合</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江苏省陶行知研究会</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3533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2013.09</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17</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赵亚娟</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浅谈如何提高文言文课堂的有效性</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江苏省陶行知研究会</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3541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2013.09</w:t>
            </w:r>
          </w:p>
        </w:tc>
      </w:tr>
      <w:tr w:rsidR="00AA6B38" w:rsidRPr="00F933D2">
        <w:trPr>
          <w:cantSplit/>
          <w:trHeight w:val="850"/>
        </w:trPr>
        <w:tc>
          <w:tcPr>
            <w:tcW w:w="1135" w:type="dxa"/>
            <w:gridSpan w:val="2"/>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lastRenderedPageBreak/>
              <w:t>2013-2014</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18</w:t>
            </w:r>
          </w:p>
        </w:tc>
        <w:tc>
          <w:tcPr>
            <w:tcW w:w="850"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吴小燕</w:t>
            </w:r>
          </w:p>
        </w:tc>
        <w:tc>
          <w:tcPr>
            <w:tcW w:w="1843"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从生活中探索寻美的根源</w:t>
            </w:r>
          </w:p>
        </w:tc>
        <w:tc>
          <w:tcPr>
            <w:tcW w:w="2038" w:type="dxa"/>
            <w:gridSpan w:val="3"/>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江苏省陶行知研究会</w:t>
            </w:r>
          </w:p>
        </w:tc>
        <w:tc>
          <w:tcPr>
            <w:tcW w:w="79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3608 </w:t>
            </w:r>
          </w:p>
        </w:tc>
        <w:tc>
          <w:tcPr>
            <w:tcW w:w="113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2013.09</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19</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任小英</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浅谈新课改下数学教学</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江苏省陶行知研究会</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4261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2013.09</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钱德秦</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学习陶行知教育思想的心得体会</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江苏省陶行知研究会</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4512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2013.09</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21</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张晶</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让学生真正的成为主体</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江苏省陶行知研究会</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5434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2013.09</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22</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蔡波</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创新-给学生一双腾飞的翅膀</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江苏省陶行知研究会</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3854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2013.09</w:t>
            </w:r>
          </w:p>
        </w:tc>
      </w:tr>
      <w:tr w:rsidR="00AA6B38" w:rsidRPr="00F933D2">
        <w:trPr>
          <w:cantSplit/>
          <w:trHeight w:val="850"/>
        </w:trPr>
        <w:tc>
          <w:tcPr>
            <w:tcW w:w="1135" w:type="dxa"/>
            <w:gridSpan w:val="2"/>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23</w:t>
            </w:r>
          </w:p>
        </w:tc>
        <w:tc>
          <w:tcPr>
            <w:tcW w:w="850"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徐金宁</w:t>
            </w:r>
          </w:p>
        </w:tc>
        <w:tc>
          <w:tcPr>
            <w:tcW w:w="1843"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让学生真正的成为主体</w:t>
            </w:r>
          </w:p>
        </w:tc>
        <w:tc>
          <w:tcPr>
            <w:tcW w:w="2038" w:type="dxa"/>
            <w:gridSpan w:val="3"/>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江苏省陶行知研究会</w:t>
            </w:r>
          </w:p>
        </w:tc>
        <w:tc>
          <w:tcPr>
            <w:tcW w:w="79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3857 </w:t>
            </w:r>
          </w:p>
        </w:tc>
        <w:tc>
          <w:tcPr>
            <w:tcW w:w="113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2013.09</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24</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丁云</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浅谈高中数学教学</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江苏省陶行知研究会</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3858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2013.09</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25</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刘正青</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现行集体备课存在的问题及改进措施</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泰州市教育局教研室</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一等奖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2483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2013.12</w:t>
            </w:r>
          </w:p>
        </w:tc>
      </w:tr>
      <w:tr w:rsidR="00AA6B38" w:rsidRPr="00F933D2">
        <w:trPr>
          <w:cantSplit/>
          <w:trHeight w:val="850"/>
        </w:trPr>
        <w:tc>
          <w:tcPr>
            <w:tcW w:w="1135" w:type="dxa"/>
            <w:gridSpan w:val="2"/>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26</w:t>
            </w:r>
          </w:p>
        </w:tc>
        <w:tc>
          <w:tcPr>
            <w:tcW w:w="850"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曹建兰</w:t>
            </w:r>
          </w:p>
        </w:tc>
        <w:tc>
          <w:tcPr>
            <w:tcW w:w="1843"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教学中如何培养学生的思维品质</w:t>
            </w:r>
          </w:p>
        </w:tc>
        <w:tc>
          <w:tcPr>
            <w:tcW w:w="2038" w:type="dxa"/>
            <w:gridSpan w:val="3"/>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泰州市教育局</w:t>
            </w:r>
          </w:p>
        </w:tc>
        <w:tc>
          <w:tcPr>
            <w:tcW w:w="79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一等奖</w:t>
            </w: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3405 </w:t>
            </w:r>
          </w:p>
        </w:tc>
        <w:tc>
          <w:tcPr>
            <w:tcW w:w="113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2013.11</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27</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张宇光</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浅议网络式集体备课的有效性</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泰州市教育局教研室</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二等奖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1451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2013.11</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28</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钱春梅</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有效备课的实践与思考</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泰州市教育局教研室</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二等奖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2566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2013.11</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29</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周鹏</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阅读让学习历史High起来</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泰州市教育局</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二等奖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3100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2013.12</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30</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吴飞</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教育转型：教师应该学习创造宣言</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泰州市教育学会</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二等奖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3292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2013.12</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31</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吴飞</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浅议学生人中人观的教育</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泰州市教育学会</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二等奖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3458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2013.11</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32</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钱耿</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浅谈如何帮助学生学好高中物理</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泰州市教育局教研室</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二等奖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3463 </w:t>
            </w:r>
          </w:p>
        </w:tc>
        <w:tc>
          <w:tcPr>
            <w:tcW w:w="1137" w:type="dxa"/>
            <w:gridSpan w:val="2"/>
            <w:tcBorders>
              <w:top w:val="nil"/>
              <w:left w:val="nil"/>
              <w:bottom w:val="single" w:sz="4" w:space="0" w:color="auto"/>
              <w:right w:val="single" w:sz="4" w:space="0" w:color="auto"/>
            </w:tcBorders>
            <w:vAlign w:val="bottom"/>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2013.12</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33</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汪菊萍</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如何提高语文课堂活力</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泰州市教育局教研室</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二等奖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3659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2013.07</w:t>
            </w:r>
          </w:p>
        </w:tc>
      </w:tr>
      <w:tr w:rsidR="00AA6B38" w:rsidRPr="00F933D2">
        <w:trPr>
          <w:cantSplit/>
          <w:trHeight w:val="850"/>
        </w:trPr>
        <w:tc>
          <w:tcPr>
            <w:tcW w:w="1135" w:type="dxa"/>
            <w:gridSpan w:val="2"/>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lastRenderedPageBreak/>
              <w:t>2013-2014</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34</w:t>
            </w:r>
          </w:p>
        </w:tc>
        <w:tc>
          <w:tcPr>
            <w:tcW w:w="850"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赵亚娟</w:t>
            </w:r>
          </w:p>
        </w:tc>
        <w:tc>
          <w:tcPr>
            <w:tcW w:w="1843"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信息技术在语文有效教学中的运用</w:t>
            </w:r>
          </w:p>
        </w:tc>
        <w:tc>
          <w:tcPr>
            <w:tcW w:w="2038" w:type="dxa"/>
            <w:gridSpan w:val="3"/>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泰州市教育局教研室</w:t>
            </w:r>
          </w:p>
        </w:tc>
        <w:tc>
          <w:tcPr>
            <w:tcW w:w="79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2058 </w:t>
            </w:r>
          </w:p>
        </w:tc>
        <w:tc>
          <w:tcPr>
            <w:tcW w:w="113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2013.07</w:t>
            </w:r>
          </w:p>
        </w:tc>
      </w:tr>
      <w:tr w:rsidR="00AA6B38" w:rsidRPr="00F933D2">
        <w:trPr>
          <w:cantSplit/>
          <w:trHeight w:val="850"/>
        </w:trPr>
        <w:tc>
          <w:tcPr>
            <w:tcW w:w="1135" w:type="dxa"/>
            <w:gridSpan w:val="2"/>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35</w:t>
            </w:r>
          </w:p>
        </w:tc>
        <w:tc>
          <w:tcPr>
            <w:tcW w:w="850"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钱春梅</w:t>
            </w:r>
          </w:p>
        </w:tc>
        <w:tc>
          <w:tcPr>
            <w:tcW w:w="1843"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探析高中语文阅读教学</w:t>
            </w:r>
          </w:p>
        </w:tc>
        <w:tc>
          <w:tcPr>
            <w:tcW w:w="2038" w:type="dxa"/>
            <w:gridSpan w:val="3"/>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泰州市教育局教研室</w:t>
            </w:r>
          </w:p>
        </w:tc>
        <w:tc>
          <w:tcPr>
            <w:tcW w:w="79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2128 </w:t>
            </w:r>
          </w:p>
        </w:tc>
        <w:tc>
          <w:tcPr>
            <w:tcW w:w="113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2013.07</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36</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钱春梅</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浅谈现代教育技术在语文教学中的应用</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泰州市教育局</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2504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2013.12</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37</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叶璟蓉</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如何“激活”高中语文课堂教学</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泰州市教育局</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3272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2013.11</w:t>
            </w:r>
          </w:p>
        </w:tc>
      </w:tr>
      <w:tr w:rsidR="00AA6B38" w:rsidRPr="00F933D2">
        <w:trPr>
          <w:cantSplit/>
          <w:trHeight w:val="850"/>
        </w:trPr>
        <w:tc>
          <w:tcPr>
            <w:tcW w:w="1135" w:type="dxa"/>
            <w:gridSpan w:val="2"/>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38</w:t>
            </w:r>
          </w:p>
        </w:tc>
        <w:tc>
          <w:tcPr>
            <w:tcW w:w="850"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王海波</w:t>
            </w:r>
          </w:p>
        </w:tc>
        <w:tc>
          <w:tcPr>
            <w:tcW w:w="1843"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等效平衡解题方法及复习策略</w:t>
            </w:r>
          </w:p>
        </w:tc>
        <w:tc>
          <w:tcPr>
            <w:tcW w:w="2038" w:type="dxa"/>
            <w:gridSpan w:val="3"/>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泰州市教育局教研室</w:t>
            </w:r>
          </w:p>
        </w:tc>
        <w:tc>
          <w:tcPr>
            <w:tcW w:w="79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3352 </w:t>
            </w:r>
          </w:p>
        </w:tc>
        <w:tc>
          <w:tcPr>
            <w:tcW w:w="113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2013.12</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39</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吴飞</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浅议如何提高信息技术复习课的课堂效率</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泰州市教育学会</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3685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2013.11</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40</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赵岭</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有关中学生物的集体备课的体会</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泰州市教育局教研室</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4351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2013.11</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2013-2014</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41</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孙建新</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现代教育技术与数学课堂教学模式的整合</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泰州市教育局</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3859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2013.12</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2014-2015</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42</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孙文平</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在自主学习中飞扬</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江苏省陶行知研究会</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二等奖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2628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2014.09</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2014-2015</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43</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尹红红</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践行行知教育思想，构建生活化地理课堂</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江苏省陶行知研究会</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二等奖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3276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2014.09</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2014-2015</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44</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吴飞</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行是知之始力挺信息技术实践优先教学思想</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江苏省陶行知研究会</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二等奖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3615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2014.09</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2014-2015</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45</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丁小松</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巧借电教手段，优化课堂教学</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江苏省教育科学研究院</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二等奖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4150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2014.11</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2014-2015</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46</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殷俊才</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初探“基因频率与基因型频率计算”的课堂教学</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江苏省中小学教研室</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2406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2014.12</w:t>
            </w:r>
          </w:p>
        </w:tc>
      </w:tr>
      <w:tr w:rsidR="00AA6B38" w:rsidRPr="00F933D2">
        <w:trPr>
          <w:cantSplit/>
          <w:trHeight w:val="850"/>
        </w:trPr>
        <w:tc>
          <w:tcPr>
            <w:tcW w:w="1135" w:type="dxa"/>
            <w:gridSpan w:val="2"/>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2014-2015</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47</w:t>
            </w:r>
          </w:p>
        </w:tc>
        <w:tc>
          <w:tcPr>
            <w:tcW w:w="850"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钱耿</w:t>
            </w:r>
          </w:p>
        </w:tc>
        <w:tc>
          <w:tcPr>
            <w:tcW w:w="1843"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小议“教学做合一”对物理教学的启发</w:t>
            </w:r>
          </w:p>
        </w:tc>
        <w:tc>
          <w:tcPr>
            <w:tcW w:w="2038" w:type="dxa"/>
            <w:gridSpan w:val="3"/>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江苏省陶行知研究会</w:t>
            </w:r>
          </w:p>
        </w:tc>
        <w:tc>
          <w:tcPr>
            <w:tcW w:w="79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2898 </w:t>
            </w:r>
          </w:p>
        </w:tc>
        <w:tc>
          <w:tcPr>
            <w:tcW w:w="1137" w:type="dxa"/>
            <w:gridSpan w:val="2"/>
            <w:tcBorders>
              <w:top w:val="single" w:sz="4" w:space="0" w:color="auto"/>
              <w:left w:val="nil"/>
              <w:bottom w:val="single" w:sz="4" w:space="0" w:color="auto"/>
              <w:right w:val="single" w:sz="4" w:space="0" w:color="auto"/>
            </w:tcBorders>
            <w:vAlign w:val="bottom"/>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2014.09</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2014-2015</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48</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任小英</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求真创新.让数学课堂充满智慧</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江苏省陶行知研究会</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3013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2014.09</w:t>
            </w:r>
          </w:p>
        </w:tc>
      </w:tr>
      <w:tr w:rsidR="00AA6B38" w:rsidRPr="00F933D2">
        <w:trPr>
          <w:cantSplit/>
          <w:trHeight w:val="850"/>
        </w:trPr>
        <w:tc>
          <w:tcPr>
            <w:tcW w:w="1135" w:type="dxa"/>
            <w:gridSpan w:val="2"/>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lastRenderedPageBreak/>
              <w:t>2014-2015</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49</w:t>
            </w:r>
          </w:p>
        </w:tc>
        <w:tc>
          <w:tcPr>
            <w:tcW w:w="850"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蔡新建</w:t>
            </w:r>
          </w:p>
        </w:tc>
        <w:tc>
          <w:tcPr>
            <w:tcW w:w="1843"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巧用斜面模型进行解题</w:t>
            </w:r>
          </w:p>
        </w:tc>
        <w:tc>
          <w:tcPr>
            <w:tcW w:w="2038" w:type="dxa"/>
            <w:gridSpan w:val="3"/>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江苏省陶行知研究会</w:t>
            </w:r>
          </w:p>
        </w:tc>
        <w:tc>
          <w:tcPr>
            <w:tcW w:w="79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1014 </w:t>
            </w:r>
          </w:p>
        </w:tc>
        <w:tc>
          <w:tcPr>
            <w:tcW w:w="113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2014.09</w:t>
            </w:r>
          </w:p>
        </w:tc>
      </w:tr>
      <w:tr w:rsidR="00AA6B38" w:rsidRPr="00F933D2">
        <w:trPr>
          <w:cantSplit/>
          <w:trHeight w:val="850"/>
        </w:trPr>
        <w:tc>
          <w:tcPr>
            <w:tcW w:w="1135" w:type="dxa"/>
            <w:gridSpan w:val="2"/>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2014-2015</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50</w:t>
            </w:r>
          </w:p>
        </w:tc>
        <w:tc>
          <w:tcPr>
            <w:tcW w:w="850"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吴玲美</w:t>
            </w:r>
          </w:p>
        </w:tc>
        <w:tc>
          <w:tcPr>
            <w:tcW w:w="1843"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“巧妙设喻铸就华章”</w:t>
            </w:r>
          </w:p>
        </w:tc>
        <w:tc>
          <w:tcPr>
            <w:tcW w:w="2038" w:type="dxa"/>
            <w:gridSpan w:val="3"/>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江苏省教育科学研究院</w:t>
            </w:r>
          </w:p>
        </w:tc>
        <w:tc>
          <w:tcPr>
            <w:tcW w:w="79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3457 </w:t>
            </w:r>
          </w:p>
        </w:tc>
        <w:tc>
          <w:tcPr>
            <w:tcW w:w="113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2014.09</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2014-2015</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51</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吴飞</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学习陶行知关于事的教育观点</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江苏省陶行知研究会</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3654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2014.09</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2014-2015</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52</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马红军</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班级中学困生的转化</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江苏省陶行知研究会</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3826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2014.09</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2014-2015</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53</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尹春荣</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浅议生活与高中思想政治课教学的结合</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江苏省陶行知研究会</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3939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2014.09</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2014-2015</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54</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钱春梅</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浅议如何在班主任工作中践行“爱满天下”</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江苏省陶行知研究会</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3972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2014.09</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2014-2015</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55</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丁红兵</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高中物理教学中学生思维创新能力的培养</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江苏省陶行知研究会</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4026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2014.09</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2014-2015</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56</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吴飞</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生活即教育，社会即学校</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江苏省教育科学研究院</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4489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2014.11</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2014-2015</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57</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王海琴</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浅谈中学生科学素质的培养</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江苏省教育科学研究院</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4640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2014.11</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2014-2015</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58</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赵志辉</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浅析高中历史教学中学生情感态度价值观的培养</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江苏省陶行知研究会</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4680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2014.09</w:t>
            </w:r>
          </w:p>
        </w:tc>
      </w:tr>
      <w:tr w:rsidR="00AA6B38" w:rsidRPr="00F933D2">
        <w:trPr>
          <w:cantSplit/>
          <w:trHeight w:val="850"/>
        </w:trPr>
        <w:tc>
          <w:tcPr>
            <w:tcW w:w="1135" w:type="dxa"/>
            <w:gridSpan w:val="2"/>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2014-2015</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59</w:t>
            </w:r>
          </w:p>
        </w:tc>
        <w:tc>
          <w:tcPr>
            <w:tcW w:w="850"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钱德秦</w:t>
            </w:r>
          </w:p>
        </w:tc>
        <w:tc>
          <w:tcPr>
            <w:tcW w:w="1843"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谈“陶行知教育思想”</w:t>
            </w:r>
          </w:p>
        </w:tc>
        <w:tc>
          <w:tcPr>
            <w:tcW w:w="2038" w:type="dxa"/>
            <w:gridSpan w:val="3"/>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江苏省陶行知研究会</w:t>
            </w:r>
          </w:p>
        </w:tc>
        <w:tc>
          <w:tcPr>
            <w:tcW w:w="79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5023 </w:t>
            </w:r>
          </w:p>
        </w:tc>
        <w:tc>
          <w:tcPr>
            <w:tcW w:w="113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2014.09</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2014-2015</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60</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陈燕</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陶行知生活教育理论在数学课堂教学中的应用</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江苏省陶行知研究会</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3861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2014.09</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2014-2015</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61</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吴飞</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运用“实践优先，小组参与”学习思想设计信息技术课</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泰兴市教育学会</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二等奖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4120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2014.12</w:t>
            </w:r>
          </w:p>
        </w:tc>
      </w:tr>
      <w:tr w:rsidR="00AA6B38" w:rsidRPr="00F933D2">
        <w:trPr>
          <w:cantSplit/>
          <w:trHeight w:val="850"/>
        </w:trPr>
        <w:tc>
          <w:tcPr>
            <w:tcW w:w="1135" w:type="dxa"/>
            <w:gridSpan w:val="2"/>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2014-2015</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62</w:t>
            </w:r>
          </w:p>
        </w:tc>
        <w:tc>
          <w:tcPr>
            <w:tcW w:w="850"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朱云飞</w:t>
            </w:r>
          </w:p>
        </w:tc>
        <w:tc>
          <w:tcPr>
            <w:tcW w:w="1843"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通用技术课程中实物教学和多媒体教学的整合实践浅析</w:t>
            </w:r>
          </w:p>
        </w:tc>
        <w:tc>
          <w:tcPr>
            <w:tcW w:w="2038" w:type="dxa"/>
            <w:gridSpan w:val="3"/>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泰兴市教育学会</w:t>
            </w:r>
          </w:p>
        </w:tc>
        <w:tc>
          <w:tcPr>
            <w:tcW w:w="79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二等奖</w:t>
            </w: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3864 </w:t>
            </w:r>
          </w:p>
        </w:tc>
        <w:tc>
          <w:tcPr>
            <w:tcW w:w="113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2014.12</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69</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钱继华</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影响学生写作的心理因素</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中国教育学会中学语文教学专业委员会</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一等奖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4635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2015.12</w:t>
            </w:r>
          </w:p>
        </w:tc>
      </w:tr>
      <w:tr w:rsidR="00AA6B38" w:rsidRPr="00F933D2">
        <w:trPr>
          <w:cantSplit/>
          <w:trHeight w:val="850"/>
        </w:trPr>
        <w:tc>
          <w:tcPr>
            <w:tcW w:w="1135" w:type="dxa"/>
            <w:gridSpan w:val="2"/>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lastRenderedPageBreak/>
              <w:t>2015-2016</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70</w:t>
            </w:r>
          </w:p>
        </w:tc>
        <w:tc>
          <w:tcPr>
            <w:tcW w:w="850"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吴玲美</w:t>
            </w:r>
          </w:p>
        </w:tc>
        <w:tc>
          <w:tcPr>
            <w:tcW w:w="1843"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议论文升格策略（上）</w:t>
            </w:r>
          </w:p>
        </w:tc>
        <w:tc>
          <w:tcPr>
            <w:tcW w:w="2038" w:type="dxa"/>
            <w:gridSpan w:val="3"/>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中国教育学会中学语文教学专业委员会中南研究中心</w:t>
            </w:r>
          </w:p>
        </w:tc>
        <w:tc>
          <w:tcPr>
            <w:tcW w:w="79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一等奖</w:t>
            </w: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5442 </w:t>
            </w:r>
          </w:p>
        </w:tc>
        <w:tc>
          <w:tcPr>
            <w:tcW w:w="113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2015.12</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71</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钱继华</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 中学作文的实践与思考 </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中国教育学会中学语文教学专业委员会</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一等奖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3855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2015.12</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72</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吴玲美</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议论文升格策略</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中国教育学会中学语文教学专业委员会</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一等奖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3856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2015.12</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63</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蒋玲</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浅谈学生的“心理饱和”现象</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江苏省教育学会</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二等奖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2476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2015.05</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64</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王海波</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浅谈化学史教育对化学教学的作用</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江苏省教育学会化学教学专业委员会</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3538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2015.05</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65</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吴秀峰</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运用行知思想中创造的教育改善教学中的心理饱和现象</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江苏省陶行知研究会</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3760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2015.09 </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66</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吕琴</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运用陶知家思教育学思想 激活课堂教学</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江苏省陶行知研究会</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5162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2015.01</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73</w:t>
            </w:r>
          </w:p>
        </w:tc>
        <w:tc>
          <w:tcPr>
            <w:tcW w:w="850"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刘宝功</w:t>
            </w:r>
          </w:p>
        </w:tc>
        <w:tc>
          <w:tcPr>
            <w:tcW w:w="1843"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践行生活教育理论推进思想政治课教学</w:t>
            </w:r>
          </w:p>
        </w:tc>
        <w:tc>
          <w:tcPr>
            <w:tcW w:w="2038" w:type="dxa"/>
            <w:gridSpan w:val="3"/>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江苏省陶行知研究会</w:t>
            </w:r>
          </w:p>
        </w:tc>
        <w:tc>
          <w:tcPr>
            <w:tcW w:w="79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一等奖</w:t>
            </w: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4015 </w:t>
            </w:r>
          </w:p>
        </w:tc>
        <w:tc>
          <w:tcPr>
            <w:tcW w:w="113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2015.09</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74</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殷俊才</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浅析高中生物教学生活化</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江苏省陶行知研究会</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二等奖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2803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2015.11</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75</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尹春荣</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浅谈“教学做合一”思想在高中政治教学中的应用</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江苏省陶行知研究会</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二等奖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2980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2015.09</w:t>
            </w:r>
          </w:p>
        </w:tc>
      </w:tr>
      <w:tr w:rsidR="00AA6B38" w:rsidRPr="00F933D2">
        <w:trPr>
          <w:cantSplit/>
          <w:trHeight w:val="850"/>
        </w:trPr>
        <w:tc>
          <w:tcPr>
            <w:tcW w:w="1135" w:type="dxa"/>
            <w:gridSpan w:val="2"/>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76</w:t>
            </w:r>
          </w:p>
        </w:tc>
        <w:tc>
          <w:tcPr>
            <w:tcW w:w="850"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刘晓萍</w:t>
            </w:r>
          </w:p>
        </w:tc>
        <w:tc>
          <w:tcPr>
            <w:tcW w:w="1843"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用创新教育思想指导课堂教学</w:t>
            </w:r>
          </w:p>
        </w:tc>
        <w:tc>
          <w:tcPr>
            <w:tcW w:w="2038" w:type="dxa"/>
            <w:gridSpan w:val="3"/>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江苏省陶行知研究会</w:t>
            </w:r>
          </w:p>
        </w:tc>
        <w:tc>
          <w:tcPr>
            <w:tcW w:w="79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二等奖</w:t>
            </w: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3502 </w:t>
            </w:r>
          </w:p>
        </w:tc>
        <w:tc>
          <w:tcPr>
            <w:tcW w:w="113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2015.09</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77</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朱玉琴</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把陶行知教育思想渗透到中学语文教学中</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江苏省陶行知研究会</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二等奖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5624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2015.09</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78</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余果</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浅谈高中历史教学中“教学做合一”</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江苏省陶行知研究会</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二等奖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3862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2015.09</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80</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殷俊才</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刍议班主任工作中的爱的教育</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江苏省陶行知研究会</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2667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2015.11</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81</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朱云飞</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陶行知教育思想浅学</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江苏省陶行知研究会</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2972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2015.09</w:t>
            </w:r>
          </w:p>
        </w:tc>
      </w:tr>
      <w:tr w:rsidR="00AA6B38" w:rsidRPr="00F933D2">
        <w:trPr>
          <w:cantSplit/>
          <w:trHeight w:val="850"/>
        </w:trPr>
        <w:tc>
          <w:tcPr>
            <w:tcW w:w="1135" w:type="dxa"/>
            <w:gridSpan w:val="2"/>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lastRenderedPageBreak/>
              <w:t>2015-2016</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82</w:t>
            </w:r>
          </w:p>
        </w:tc>
        <w:tc>
          <w:tcPr>
            <w:tcW w:w="850"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丁小松</w:t>
            </w:r>
          </w:p>
        </w:tc>
        <w:tc>
          <w:tcPr>
            <w:tcW w:w="1843"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浅谈信息技术课堂教学的有效性</w:t>
            </w:r>
          </w:p>
        </w:tc>
        <w:tc>
          <w:tcPr>
            <w:tcW w:w="2038" w:type="dxa"/>
            <w:gridSpan w:val="3"/>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江苏省陶行知研究会</w:t>
            </w:r>
          </w:p>
        </w:tc>
        <w:tc>
          <w:tcPr>
            <w:tcW w:w="79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3597 </w:t>
            </w:r>
          </w:p>
        </w:tc>
        <w:tc>
          <w:tcPr>
            <w:tcW w:w="113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2015.09</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83</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钱新兰</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教育因惩戒而完整</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江苏省教育科学研究院</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4346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2015.11</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84</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赵岭</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如何把陶行知教育思想融合到生物学教学中</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江苏省陶行知研究会</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4477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2015.09</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85</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王海琴</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浅谈高中实验设计与创新能力的培养</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江苏省陶行知研究会</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4883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2015.09</w:t>
            </w:r>
          </w:p>
        </w:tc>
      </w:tr>
      <w:tr w:rsidR="00AA6B38" w:rsidRPr="00F933D2">
        <w:trPr>
          <w:cantSplit/>
          <w:trHeight w:val="850"/>
        </w:trPr>
        <w:tc>
          <w:tcPr>
            <w:tcW w:w="1135" w:type="dxa"/>
            <w:gridSpan w:val="2"/>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86</w:t>
            </w:r>
          </w:p>
        </w:tc>
        <w:tc>
          <w:tcPr>
            <w:tcW w:w="850"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杨平华</w:t>
            </w:r>
          </w:p>
        </w:tc>
        <w:tc>
          <w:tcPr>
            <w:tcW w:w="1843"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建构“学讲方式”的政治课堂教学模式</w:t>
            </w:r>
          </w:p>
        </w:tc>
        <w:tc>
          <w:tcPr>
            <w:tcW w:w="2038" w:type="dxa"/>
            <w:gridSpan w:val="3"/>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江苏省教育科学研究院</w:t>
            </w:r>
          </w:p>
        </w:tc>
        <w:tc>
          <w:tcPr>
            <w:tcW w:w="79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5084 </w:t>
            </w:r>
          </w:p>
        </w:tc>
        <w:tc>
          <w:tcPr>
            <w:tcW w:w="113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2015.11</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67</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孙文平</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铺垫与伏笔的区别</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泰州市教育学会</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1986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2015.12</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68</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殷俊才</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我的教育故事</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泰州市教育局</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2422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2015.01</w:t>
            </w:r>
          </w:p>
        </w:tc>
      </w:tr>
      <w:tr w:rsidR="00AA6B38" w:rsidRPr="00F933D2">
        <w:trPr>
          <w:cantSplit/>
          <w:trHeight w:val="850"/>
        </w:trPr>
        <w:tc>
          <w:tcPr>
            <w:tcW w:w="1135" w:type="dxa"/>
            <w:gridSpan w:val="2"/>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87</w:t>
            </w:r>
          </w:p>
        </w:tc>
        <w:tc>
          <w:tcPr>
            <w:tcW w:w="850"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吴飞</w:t>
            </w:r>
          </w:p>
        </w:tc>
        <w:tc>
          <w:tcPr>
            <w:tcW w:w="1843"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一线教师谈“泰微课”资源教学设计“得A秘籍”</w:t>
            </w:r>
          </w:p>
        </w:tc>
        <w:tc>
          <w:tcPr>
            <w:tcW w:w="2038" w:type="dxa"/>
            <w:gridSpan w:val="3"/>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泰州市教育局</w:t>
            </w:r>
          </w:p>
        </w:tc>
        <w:tc>
          <w:tcPr>
            <w:tcW w:w="79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一等奖</w:t>
            </w: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2252 </w:t>
            </w:r>
          </w:p>
        </w:tc>
        <w:tc>
          <w:tcPr>
            <w:tcW w:w="113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2015.12</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88</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李想</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你的作业改革了没</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泰州市教育局</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3863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2015.12</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89</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丁海青</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借“泰微课”春风，深入推进高中美术课程改革</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泰州市教育局</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3865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2015.12</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79</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赵志辉</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浅析新课改下历史教学中的探究式学习</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泰兴市教育学会</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二等奖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4759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2015.12</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90</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吴飞</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机器人课程中实践优先，小组参与教学模式能培养学生的创新能力</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泰兴市教育学会</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3308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2015.12</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91</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徐学兵</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关于高中生数学符号语言表征层次的研究</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泰兴市教育学会</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一等奖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3333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2015.12</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2015-2016</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92</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蒋国庆</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数学史在中学数学教学中的应用</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泰兴市教育局</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一等奖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3860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2015.12</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93</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顾元忠</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用“大历史观”深化高中历史教学立意</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江苏省中小学教师培训学会</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二等奖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3768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2016.06</w:t>
            </w:r>
          </w:p>
        </w:tc>
      </w:tr>
      <w:tr w:rsidR="00AA6B38" w:rsidRPr="00F933D2">
        <w:trPr>
          <w:cantSplit/>
          <w:trHeight w:val="850"/>
        </w:trPr>
        <w:tc>
          <w:tcPr>
            <w:tcW w:w="1135" w:type="dxa"/>
            <w:gridSpan w:val="2"/>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lastRenderedPageBreak/>
              <w:t>2016-2017</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94</w:t>
            </w:r>
          </w:p>
        </w:tc>
        <w:tc>
          <w:tcPr>
            <w:tcW w:w="850"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丁海青</w:t>
            </w:r>
          </w:p>
        </w:tc>
        <w:tc>
          <w:tcPr>
            <w:tcW w:w="1843"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让微课程之花在民间乡土美术的沃壤中绽放</w:t>
            </w:r>
          </w:p>
        </w:tc>
        <w:tc>
          <w:tcPr>
            <w:tcW w:w="2038" w:type="dxa"/>
            <w:gridSpan w:val="3"/>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江苏省中小学教研室、江苏教育报刊总社</w:t>
            </w:r>
          </w:p>
        </w:tc>
        <w:tc>
          <w:tcPr>
            <w:tcW w:w="79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5373 </w:t>
            </w:r>
          </w:p>
        </w:tc>
        <w:tc>
          <w:tcPr>
            <w:tcW w:w="113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2016.05</w:t>
            </w:r>
          </w:p>
        </w:tc>
      </w:tr>
      <w:tr w:rsidR="00AA6B38" w:rsidRPr="00F933D2">
        <w:trPr>
          <w:cantSplit/>
          <w:trHeight w:val="850"/>
        </w:trPr>
        <w:tc>
          <w:tcPr>
            <w:tcW w:w="1135" w:type="dxa"/>
            <w:gridSpan w:val="2"/>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96</w:t>
            </w:r>
          </w:p>
        </w:tc>
        <w:tc>
          <w:tcPr>
            <w:tcW w:w="850"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王海琴</w:t>
            </w:r>
          </w:p>
        </w:tc>
        <w:tc>
          <w:tcPr>
            <w:tcW w:w="1843"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浅析论证式教学策略在生物教学中的应用</w:t>
            </w:r>
          </w:p>
        </w:tc>
        <w:tc>
          <w:tcPr>
            <w:tcW w:w="2038" w:type="dxa"/>
            <w:gridSpan w:val="3"/>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江苏省陶行知研究会</w:t>
            </w:r>
          </w:p>
        </w:tc>
        <w:tc>
          <w:tcPr>
            <w:tcW w:w="79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2138 </w:t>
            </w:r>
          </w:p>
        </w:tc>
        <w:tc>
          <w:tcPr>
            <w:tcW w:w="113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2016.09</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97</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徐兴梅</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浅谈班级管理</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江苏省陶行知研究会</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2021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2016.09</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2016-2017</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95</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徐建锋</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苏教版《现代散文选读》课堂教学问题</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泰州市教育科学研究所</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二等奖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2211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2017.05</w:t>
            </w:r>
          </w:p>
        </w:tc>
      </w:tr>
      <w:tr w:rsidR="00AA6B38" w:rsidRPr="00F933D2">
        <w:trPr>
          <w:cantSplit/>
          <w:trHeight w:val="850"/>
        </w:trPr>
        <w:tc>
          <w:tcPr>
            <w:tcW w:w="1135" w:type="dxa"/>
            <w:gridSpan w:val="2"/>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98</w:t>
            </w:r>
          </w:p>
        </w:tc>
        <w:tc>
          <w:tcPr>
            <w:tcW w:w="850"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房俊</w:t>
            </w:r>
          </w:p>
        </w:tc>
        <w:tc>
          <w:tcPr>
            <w:tcW w:w="1843"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开展生活化教学，激发思政之活力</w:t>
            </w:r>
          </w:p>
        </w:tc>
        <w:tc>
          <w:tcPr>
            <w:tcW w:w="2038" w:type="dxa"/>
            <w:gridSpan w:val="3"/>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江苏省陶行知研究会</w:t>
            </w:r>
          </w:p>
        </w:tc>
        <w:tc>
          <w:tcPr>
            <w:tcW w:w="79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二等奖</w:t>
            </w: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2163 </w:t>
            </w:r>
          </w:p>
        </w:tc>
        <w:tc>
          <w:tcPr>
            <w:tcW w:w="113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2017.09</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102</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陈萍</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高中语文教学践行陶行知生活教育理论</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江苏省陶行知研究会</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2110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2017.09</w:t>
            </w:r>
          </w:p>
        </w:tc>
      </w:tr>
      <w:tr w:rsidR="00AA6B38" w:rsidRPr="00F933D2">
        <w:trPr>
          <w:cantSplit/>
          <w:trHeight w:val="652"/>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103</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刁红霞</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让写作插上腾飞的翅膀</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江苏省陶行知研究会</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2007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2017.09</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104</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蒋雯</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让质疑之波激起古诗词课堂千层之狼</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江苏省陶行知研究会</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3321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2017.09</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105</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秦承林</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学陶行知教育思想，创和谐校园</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江苏省陶行知研究会</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2246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2017.09</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99</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刘晓萍</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浅析“微课”在教学中的“导学”作用</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泰州市教育局</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二等奖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2441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2018.01</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100</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吴秀峰</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基于核心素养的高中信息技术STEM课堂的设计与应用</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泰州市教育局</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二等奖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1676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2018.01</w:t>
            </w:r>
          </w:p>
        </w:tc>
      </w:tr>
      <w:tr w:rsidR="00AA6B38" w:rsidRPr="00F933D2">
        <w:trPr>
          <w:cantSplit/>
          <w:trHeight w:val="644"/>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106</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吴栋</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教学媒体及其应用</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泰州市教育局</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2140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2018.01</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101</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陈礼香</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浅谈如何提升生物教学成效</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泰兴市教学学会</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二等奖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3589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2017.12</w:t>
            </w:r>
          </w:p>
        </w:tc>
      </w:tr>
      <w:tr w:rsidR="00AA6B38" w:rsidRPr="00F933D2">
        <w:trPr>
          <w:cantSplit/>
          <w:trHeight w:val="850"/>
        </w:trPr>
        <w:tc>
          <w:tcPr>
            <w:tcW w:w="1135" w:type="dxa"/>
            <w:gridSpan w:val="2"/>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107</w:t>
            </w:r>
          </w:p>
        </w:tc>
        <w:tc>
          <w:tcPr>
            <w:tcW w:w="850"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秦承林</w:t>
            </w:r>
          </w:p>
        </w:tc>
        <w:tc>
          <w:tcPr>
            <w:tcW w:w="1843"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数学教学中如何培养学生的思维品质</w:t>
            </w:r>
          </w:p>
        </w:tc>
        <w:tc>
          <w:tcPr>
            <w:tcW w:w="2038" w:type="dxa"/>
            <w:gridSpan w:val="3"/>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泰兴市教育学会</w:t>
            </w:r>
          </w:p>
        </w:tc>
        <w:tc>
          <w:tcPr>
            <w:tcW w:w="79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2880 </w:t>
            </w:r>
          </w:p>
        </w:tc>
        <w:tc>
          <w:tcPr>
            <w:tcW w:w="1137" w:type="dxa"/>
            <w:gridSpan w:val="2"/>
            <w:tcBorders>
              <w:top w:val="single" w:sz="4" w:space="0" w:color="auto"/>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2017.12</w:t>
            </w:r>
          </w:p>
        </w:tc>
      </w:tr>
      <w:tr w:rsidR="00AA6B38" w:rsidRPr="00F933D2">
        <w:trPr>
          <w:cantSplit/>
          <w:trHeight w:val="850"/>
        </w:trPr>
        <w:tc>
          <w:tcPr>
            <w:tcW w:w="1135" w:type="dxa"/>
            <w:gridSpan w:val="2"/>
            <w:tcBorders>
              <w:top w:val="nil"/>
              <w:left w:val="single" w:sz="4" w:space="0" w:color="auto"/>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2017-2018</w:t>
            </w:r>
          </w:p>
        </w:tc>
        <w:tc>
          <w:tcPr>
            <w:tcW w:w="56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108</w:t>
            </w:r>
          </w:p>
        </w:tc>
        <w:tc>
          <w:tcPr>
            <w:tcW w:w="850"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刘晓萍</w:t>
            </w:r>
          </w:p>
        </w:tc>
        <w:tc>
          <w:tcPr>
            <w:tcW w:w="1843"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谈谈悠懿的这俩书</w:t>
            </w:r>
          </w:p>
        </w:tc>
        <w:tc>
          <w:tcPr>
            <w:tcW w:w="2038" w:type="dxa"/>
            <w:gridSpan w:val="3"/>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中共泰兴市委教育工作委员会</w:t>
            </w:r>
          </w:p>
        </w:tc>
        <w:tc>
          <w:tcPr>
            <w:tcW w:w="79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三等奖</w:t>
            </w:r>
          </w:p>
        </w:tc>
        <w:tc>
          <w:tcPr>
            <w:tcW w:w="850" w:type="dxa"/>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 xml:space="preserve">1518 </w:t>
            </w:r>
          </w:p>
        </w:tc>
        <w:tc>
          <w:tcPr>
            <w:tcW w:w="1137" w:type="dxa"/>
            <w:gridSpan w:val="2"/>
            <w:tcBorders>
              <w:top w:val="nil"/>
              <w:left w:val="nil"/>
              <w:bottom w:val="single" w:sz="4" w:space="0" w:color="auto"/>
              <w:right w:val="single" w:sz="4" w:space="0" w:color="auto"/>
            </w:tcBorders>
            <w:vAlign w:val="center"/>
          </w:tcPr>
          <w:p w:rsidR="00AA6B38" w:rsidRPr="00F933D2" w:rsidRDefault="00351ACE">
            <w:pPr>
              <w:widowControl/>
              <w:jc w:val="center"/>
              <w:rPr>
                <w:rFonts w:asciiTheme="minorEastAsia" w:hAnsiTheme="minorEastAsia" w:cs="Times New Roman"/>
                <w:color w:val="000000" w:themeColor="text1"/>
                <w:kern w:val="0"/>
                <w:sz w:val="16"/>
                <w:szCs w:val="16"/>
              </w:rPr>
            </w:pPr>
            <w:r w:rsidRPr="00F933D2">
              <w:rPr>
                <w:rFonts w:asciiTheme="minorEastAsia" w:hAnsiTheme="minorEastAsia" w:cs="Times New Roman"/>
                <w:color w:val="000000" w:themeColor="text1"/>
                <w:kern w:val="0"/>
                <w:sz w:val="16"/>
                <w:szCs w:val="16"/>
              </w:rPr>
              <w:t>2018.06</w:t>
            </w:r>
          </w:p>
        </w:tc>
      </w:tr>
    </w:tbl>
    <w:p w:rsidR="00AA6B38" w:rsidRPr="00F933D2" w:rsidRDefault="00351ACE">
      <w:pPr>
        <w:tabs>
          <w:tab w:val="left" w:pos="9135"/>
        </w:tabs>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注：</w:t>
      </w:r>
      <w:r w:rsidRPr="00F933D2">
        <w:rPr>
          <w:rFonts w:asciiTheme="minorEastAsia" w:hAnsiTheme="minorEastAsia" w:cs="宋体" w:hint="eastAsia"/>
          <w:color w:val="000000" w:themeColor="text1"/>
          <w:szCs w:val="21"/>
        </w:rPr>
        <w:t>①</w:t>
      </w:r>
      <w:r w:rsidRPr="00F933D2">
        <w:rPr>
          <w:rFonts w:asciiTheme="minorEastAsia" w:hAnsiTheme="minorEastAsia" w:cs="Times New Roman"/>
          <w:color w:val="000000" w:themeColor="text1"/>
          <w:szCs w:val="21"/>
        </w:rPr>
        <w:t>论文发表、获奖情况均按学年度集中填报，并按综合、学科编排教师序号。</w:t>
      </w:r>
      <w:r w:rsidRPr="00F933D2">
        <w:rPr>
          <w:rFonts w:asciiTheme="minorEastAsia" w:hAnsiTheme="minorEastAsia" w:cs="宋体" w:hint="eastAsia"/>
          <w:color w:val="000000" w:themeColor="text1"/>
          <w:szCs w:val="21"/>
        </w:rPr>
        <w:t>②</w:t>
      </w:r>
      <w:r w:rsidRPr="00F933D2">
        <w:rPr>
          <w:rFonts w:asciiTheme="minorEastAsia" w:hAnsiTheme="minorEastAsia" w:cs="Times New Roman"/>
          <w:color w:val="000000" w:themeColor="text1"/>
          <w:szCs w:val="21"/>
        </w:rPr>
        <w:t>每一教师序号下按报刊级别先高后低顺序填报发表的论文。</w:t>
      </w:r>
      <w:r w:rsidRPr="00F933D2">
        <w:rPr>
          <w:rFonts w:asciiTheme="minorEastAsia" w:hAnsiTheme="minorEastAsia" w:cs="宋体" w:hint="eastAsia"/>
          <w:color w:val="000000" w:themeColor="text1"/>
          <w:szCs w:val="21"/>
        </w:rPr>
        <w:t>③</w:t>
      </w:r>
      <w:r w:rsidRPr="00F933D2">
        <w:rPr>
          <w:rFonts w:asciiTheme="minorEastAsia" w:hAnsiTheme="minorEastAsia" w:cs="Times New Roman"/>
          <w:color w:val="000000" w:themeColor="text1"/>
          <w:szCs w:val="21"/>
        </w:rPr>
        <w:t>“获奖等级”是指国家级、省级的一二三等奖</w:t>
      </w:r>
    </w:p>
    <w:p w:rsidR="00AA6B38" w:rsidRPr="00F933D2" w:rsidRDefault="00AA6B38">
      <w:pPr>
        <w:tabs>
          <w:tab w:val="left" w:pos="9135"/>
        </w:tabs>
        <w:jc w:val="center"/>
        <w:rPr>
          <w:rFonts w:asciiTheme="minorEastAsia" w:hAnsiTheme="minorEastAsia" w:cs="Times New Roman"/>
          <w:b/>
          <w:bCs/>
          <w:color w:val="000000" w:themeColor="text1"/>
          <w:szCs w:val="21"/>
        </w:rPr>
      </w:pPr>
    </w:p>
    <w:p w:rsidR="00AA6B38" w:rsidRPr="00F933D2" w:rsidRDefault="00351ACE">
      <w:pPr>
        <w:tabs>
          <w:tab w:val="left" w:pos="9135"/>
        </w:tabs>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lastRenderedPageBreak/>
        <w:t>4-5-3教科研课题</w:t>
      </w:r>
    </w:p>
    <w:p w:rsidR="00AA6B38" w:rsidRPr="00F933D2" w:rsidRDefault="00AA6B38">
      <w:pPr>
        <w:tabs>
          <w:tab w:val="left" w:pos="9135"/>
        </w:tabs>
        <w:jc w:val="left"/>
        <w:rPr>
          <w:rFonts w:asciiTheme="minorEastAsia" w:hAnsiTheme="minorEastAsia" w:cs="Times New Roman"/>
          <w:b/>
          <w:bCs/>
          <w:color w:val="000000" w:themeColor="text1"/>
          <w:szCs w:val="21"/>
        </w:rPr>
      </w:pPr>
    </w:p>
    <w:tbl>
      <w:tblPr>
        <w:tblW w:w="9214" w:type="dxa"/>
        <w:jc w:val="center"/>
        <w:tblInd w:w="-65" w:type="dxa"/>
        <w:tblLayout w:type="fixed"/>
        <w:tblCellMar>
          <w:left w:w="0" w:type="dxa"/>
          <w:right w:w="0" w:type="dxa"/>
        </w:tblCellMar>
        <w:tblLook w:val="04A0"/>
      </w:tblPr>
      <w:tblGrid>
        <w:gridCol w:w="1745"/>
        <w:gridCol w:w="837"/>
        <w:gridCol w:w="1998"/>
        <w:gridCol w:w="2851"/>
        <w:gridCol w:w="1146"/>
        <w:gridCol w:w="637"/>
      </w:tblGrid>
      <w:tr w:rsidR="00AA6B38" w:rsidRPr="00F933D2">
        <w:trPr>
          <w:trHeight w:val="285"/>
          <w:jc w:val="center"/>
        </w:trPr>
        <w:tc>
          <w:tcPr>
            <w:tcW w:w="1745"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课题名称</w:t>
            </w:r>
          </w:p>
        </w:tc>
        <w:tc>
          <w:tcPr>
            <w:tcW w:w="283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课题组成员</w:t>
            </w:r>
          </w:p>
        </w:tc>
        <w:tc>
          <w:tcPr>
            <w:tcW w:w="2851" w:type="dxa"/>
            <w:vMerge w:val="restart"/>
            <w:tcBorders>
              <w:top w:val="single" w:sz="4" w:space="0" w:color="auto"/>
              <w:left w:val="nil"/>
              <w:right w:val="single" w:sz="4" w:space="0" w:color="auto"/>
            </w:tcBorders>
            <w:tcMar>
              <w:top w:w="15" w:type="dxa"/>
              <w:left w:w="15" w:type="dxa"/>
              <w:bottom w:w="0" w:type="dxa"/>
              <w:right w:w="15" w:type="dxa"/>
            </w:tcMar>
            <w:vAlign w:val="center"/>
          </w:tcPr>
          <w:p w:rsidR="00AA6B38" w:rsidRPr="00F933D2" w:rsidRDefault="00351ACE">
            <w:pPr>
              <w:widowControl/>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审批部门/批准号</w:t>
            </w:r>
          </w:p>
        </w:tc>
        <w:tc>
          <w:tcPr>
            <w:tcW w:w="1146" w:type="dxa"/>
            <w:vMerge w:val="restart"/>
            <w:tcBorders>
              <w:top w:val="single" w:sz="4" w:space="0" w:color="auto"/>
              <w:left w:val="nil"/>
              <w:right w:val="single" w:sz="4" w:space="0" w:color="auto"/>
            </w:tcBorders>
            <w:tcMar>
              <w:top w:w="15" w:type="dxa"/>
              <w:left w:w="15" w:type="dxa"/>
              <w:bottom w:w="0" w:type="dxa"/>
              <w:right w:w="15" w:type="dxa"/>
            </w:tcMar>
            <w:vAlign w:val="center"/>
          </w:tcPr>
          <w:p w:rsidR="00AA6B38" w:rsidRPr="00F933D2" w:rsidRDefault="00351ACE">
            <w:pPr>
              <w:widowControl/>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起讫</w:t>
            </w:r>
          </w:p>
          <w:p w:rsidR="00AA6B38" w:rsidRPr="00F933D2" w:rsidRDefault="00351ACE">
            <w:pPr>
              <w:widowControl/>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时间</w:t>
            </w:r>
          </w:p>
        </w:tc>
        <w:tc>
          <w:tcPr>
            <w:tcW w:w="637" w:type="dxa"/>
            <w:vMerge w:val="restart"/>
            <w:tcBorders>
              <w:top w:val="single" w:sz="4" w:space="0" w:color="auto"/>
              <w:left w:val="nil"/>
              <w:right w:val="single" w:sz="4" w:space="0" w:color="auto"/>
            </w:tcBorders>
            <w:tcMar>
              <w:top w:w="15" w:type="dxa"/>
              <w:left w:w="15" w:type="dxa"/>
              <w:bottom w:w="0" w:type="dxa"/>
              <w:right w:w="15" w:type="dxa"/>
            </w:tcMar>
            <w:vAlign w:val="center"/>
          </w:tcPr>
          <w:p w:rsidR="00AA6B38" w:rsidRPr="00F933D2" w:rsidRDefault="00351ACE">
            <w:pPr>
              <w:widowControl/>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鉴定</w:t>
            </w:r>
          </w:p>
          <w:p w:rsidR="00AA6B38" w:rsidRPr="00F933D2" w:rsidRDefault="00351ACE">
            <w:pPr>
              <w:widowControl/>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时间</w:t>
            </w:r>
          </w:p>
        </w:tc>
      </w:tr>
      <w:tr w:rsidR="00AA6B38" w:rsidRPr="00F933D2">
        <w:trPr>
          <w:trHeight w:val="567"/>
          <w:jc w:val="center"/>
        </w:trPr>
        <w:tc>
          <w:tcPr>
            <w:tcW w:w="1745"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AA6B38" w:rsidRPr="00F933D2" w:rsidRDefault="00AA6B38">
            <w:pPr>
              <w:spacing w:line="440" w:lineRule="exact"/>
              <w:jc w:val="center"/>
              <w:rPr>
                <w:rFonts w:asciiTheme="minorEastAsia" w:hAnsiTheme="minorEastAsia" w:cs="Times New Roman"/>
                <w:color w:val="000000" w:themeColor="text1"/>
                <w:szCs w:val="21"/>
              </w:rPr>
            </w:pPr>
          </w:p>
        </w:tc>
        <w:tc>
          <w:tcPr>
            <w:tcW w:w="83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负责人</w:t>
            </w:r>
          </w:p>
        </w:tc>
        <w:tc>
          <w:tcPr>
            <w:tcW w:w="199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本校成员</w:t>
            </w:r>
          </w:p>
        </w:tc>
        <w:tc>
          <w:tcPr>
            <w:tcW w:w="2851" w:type="dxa"/>
            <w:vMerge/>
            <w:tcBorders>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AA6B38">
            <w:pPr>
              <w:spacing w:line="440" w:lineRule="exact"/>
              <w:jc w:val="center"/>
              <w:rPr>
                <w:rFonts w:asciiTheme="minorEastAsia" w:hAnsiTheme="minorEastAsia" w:cs="Times New Roman"/>
                <w:color w:val="000000" w:themeColor="text1"/>
                <w:szCs w:val="21"/>
              </w:rPr>
            </w:pPr>
          </w:p>
        </w:tc>
        <w:tc>
          <w:tcPr>
            <w:tcW w:w="1146" w:type="dxa"/>
            <w:vMerge/>
            <w:tcBorders>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AA6B38">
            <w:pPr>
              <w:spacing w:line="440" w:lineRule="exact"/>
              <w:jc w:val="center"/>
              <w:rPr>
                <w:rFonts w:asciiTheme="minorEastAsia" w:hAnsiTheme="minorEastAsia" w:cs="Times New Roman"/>
                <w:color w:val="000000" w:themeColor="text1"/>
                <w:szCs w:val="21"/>
              </w:rPr>
            </w:pPr>
          </w:p>
        </w:tc>
        <w:tc>
          <w:tcPr>
            <w:tcW w:w="637" w:type="dxa"/>
            <w:vMerge/>
            <w:tcBorders>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AA6B38">
            <w:pPr>
              <w:spacing w:line="440" w:lineRule="exact"/>
              <w:jc w:val="center"/>
              <w:rPr>
                <w:rFonts w:asciiTheme="minorEastAsia" w:hAnsiTheme="minorEastAsia" w:cs="Times New Roman"/>
                <w:color w:val="000000" w:themeColor="text1"/>
                <w:szCs w:val="21"/>
              </w:rPr>
            </w:pPr>
          </w:p>
        </w:tc>
      </w:tr>
      <w:tr w:rsidR="00AA6B38" w:rsidRPr="00F933D2">
        <w:trPr>
          <w:trHeight w:val="225"/>
          <w:jc w:val="center"/>
        </w:trPr>
        <w:tc>
          <w:tcPr>
            <w:tcW w:w="174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高中地理课程改革与考试</w:t>
            </w:r>
          </w:p>
        </w:tc>
        <w:tc>
          <w:tcPr>
            <w:tcW w:w="837"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徐兆兰 </w:t>
            </w:r>
          </w:p>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汪宁</w:t>
            </w:r>
          </w:p>
        </w:tc>
        <w:tc>
          <w:tcPr>
            <w:tcW w:w="1998"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汪宁</w:t>
            </w:r>
          </w:p>
        </w:tc>
        <w:tc>
          <w:tcPr>
            <w:tcW w:w="2851"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国家级“十五”教育科研课题</w:t>
            </w:r>
          </w:p>
        </w:tc>
        <w:tc>
          <w:tcPr>
            <w:tcW w:w="1146"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2004-2006</w:t>
            </w:r>
          </w:p>
        </w:tc>
        <w:tc>
          <w:tcPr>
            <w:tcW w:w="637"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2006</w:t>
            </w:r>
          </w:p>
        </w:tc>
      </w:tr>
      <w:tr w:rsidR="00AA6B38" w:rsidRPr="00F933D2">
        <w:trPr>
          <w:trHeight w:val="225"/>
          <w:jc w:val="center"/>
        </w:trPr>
        <w:tc>
          <w:tcPr>
            <w:tcW w:w="174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学校文化建设与策划：</w:t>
            </w:r>
          </w:p>
          <w:p w:rsidR="00AA6B38" w:rsidRPr="00F933D2" w:rsidRDefault="00351ACE">
            <w:pPr>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黄桥千年古镇文化与校园文化建设</w:t>
            </w:r>
          </w:p>
        </w:tc>
        <w:tc>
          <w:tcPr>
            <w:tcW w:w="837"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严邦建</w:t>
            </w:r>
          </w:p>
        </w:tc>
        <w:tc>
          <w:tcPr>
            <w:tcW w:w="1998"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丁小虎、段春雷、</w:t>
            </w:r>
          </w:p>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明学圣、戴彬、</w:t>
            </w:r>
          </w:p>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王亚声、于明勇</w:t>
            </w:r>
          </w:p>
        </w:tc>
        <w:tc>
          <w:tcPr>
            <w:tcW w:w="2851"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中国教育学会“十一五”科研规划重点课题</w:t>
            </w:r>
          </w:p>
        </w:tc>
        <w:tc>
          <w:tcPr>
            <w:tcW w:w="1146"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2007-2010</w:t>
            </w:r>
          </w:p>
        </w:tc>
        <w:tc>
          <w:tcPr>
            <w:tcW w:w="637"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2010</w:t>
            </w:r>
          </w:p>
        </w:tc>
      </w:tr>
      <w:tr w:rsidR="00AA6B38" w:rsidRPr="00F933D2">
        <w:trPr>
          <w:trHeight w:val="4095"/>
          <w:jc w:val="center"/>
        </w:trPr>
        <w:tc>
          <w:tcPr>
            <w:tcW w:w="17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“对话式”课堂教学研究</w:t>
            </w:r>
          </w:p>
        </w:tc>
        <w:tc>
          <w:tcPr>
            <w:tcW w:w="83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明学圣</w:t>
            </w:r>
          </w:p>
        </w:tc>
        <w:tc>
          <w:tcPr>
            <w:tcW w:w="199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38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丁小虎、段春雷、</w:t>
            </w:r>
          </w:p>
          <w:p w:rsidR="00AA6B38" w:rsidRPr="00F933D2" w:rsidRDefault="00351ACE">
            <w:pPr>
              <w:spacing w:line="38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余玉祥、陈政方、</w:t>
            </w:r>
          </w:p>
          <w:p w:rsidR="00AA6B38" w:rsidRPr="00F933D2" w:rsidRDefault="00351ACE">
            <w:pPr>
              <w:spacing w:line="38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马祝生、高小兵、</w:t>
            </w:r>
          </w:p>
          <w:p w:rsidR="00AA6B38" w:rsidRPr="00F933D2" w:rsidRDefault="00351ACE">
            <w:pPr>
              <w:spacing w:line="38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戴彬、李飞翔、</w:t>
            </w:r>
          </w:p>
          <w:p w:rsidR="00AA6B38" w:rsidRPr="00F933D2" w:rsidRDefault="00351ACE">
            <w:pPr>
              <w:spacing w:line="38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王永进、杨云、</w:t>
            </w:r>
          </w:p>
          <w:p w:rsidR="00AA6B38" w:rsidRPr="00F933D2" w:rsidRDefault="00351ACE">
            <w:pPr>
              <w:spacing w:line="38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丁中平、陈天朋、</w:t>
            </w:r>
          </w:p>
          <w:p w:rsidR="00AA6B38" w:rsidRPr="00F933D2" w:rsidRDefault="00351ACE">
            <w:pPr>
              <w:spacing w:line="38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吴如俊、于明勇、</w:t>
            </w:r>
          </w:p>
          <w:p w:rsidR="00AA6B38" w:rsidRPr="00F933D2" w:rsidRDefault="00351ACE">
            <w:pPr>
              <w:spacing w:line="38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王富林、吴小波、</w:t>
            </w:r>
          </w:p>
          <w:p w:rsidR="00AA6B38" w:rsidRPr="00F933D2" w:rsidRDefault="00351ACE">
            <w:pPr>
              <w:spacing w:line="38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王亚声、张剑、</w:t>
            </w:r>
          </w:p>
          <w:p w:rsidR="00AA6B38" w:rsidRPr="00F933D2" w:rsidRDefault="00351ACE">
            <w:pPr>
              <w:spacing w:line="38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肖雪明、汪梅、</w:t>
            </w:r>
          </w:p>
          <w:p w:rsidR="00AA6B38" w:rsidRPr="00F933D2" w:rsidRDefault="00351ACE">
            <w:pPr>
              <w:spacing w:line="38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王冬英、李新民</w:t>
            </w:r>
          </w:p>
        </w:tc>
        <w:tc>
          <w:tcPr>
            <w:tcW w:w="2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江苏省中小学教学研究室立项课题</w:t>
            </w:r>
          </w:p>
        </w:tc>
        <w:tc>
          <w:tcPr>
            <w:tcW w:w="11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2007-2011</w:t>
            </w:r>
          </w:p>
        </w:tc>
        <w:tc>
          <w:tcPr>
            <w:tcW w:w="63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2011</w:t>
            </w:r>
          </w:p>
        </w:tc>
      </w:tr>
      <w:tr w:rsidR="00AA6B38" w:rsidRPr="00F933D2">
        <w:trPr>
          <w:trHeight w:val="225"/>
          <w:jc w:val="center"/>
        </w:trPr>
        <w:tc>
          <w:tcPr>
            <w:tcW w:w="17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课改背景下高中地理新课型探索研究</w:t>
            </w:r>
          </w:p>
        </w:tc>
        <w:tc>
          <w:tcPr>
            <w:tcW w:w="83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徐兆兰</w:t>
            </w:r>
          </w:p>
        </w:tc>
        <w:tc>
          <w:tcPr>
            <w:tcW w:w="199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汪宁</w:t>
            </w:r>
          </w:p>
        </w:tc>
        <w:tc>
          <w:tcPr>
            <w:tcW w:w="2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江苏省教育科学规划课题</w:t>
            </w:r>
          </w:p>
        </w:tc>
        <w:tc>
          <w:tcPr>
            <w:tcW w:w="11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2008-2010</w:t>
            </w:r>
          </w:p>
        </w:tc>
        <w:tc>
          <w:tcPr>
            <w:tcW w:w="63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2010</w:t>
            </w:r>
          </w:p>
        </w:tc>
      </w:tr>
      <w:tr w:rsidR="00AA6B38" w:rsidRPr="00F933D2">
        <w:trPr>
          <w:trHeight w:val="681"/>
          <w:jc w:val="center"/>
        </w:trPr>
        <w:tc>
          <w:tcPr>
            <w:tcW w:w="17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跟课文学写作的案例研究</w:t>
            </w:r>
          </w:p>
        </w:tc>
        <w:tc>
          <w:tcPr>
            <w:tcW w:w="83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黄克恭</w:t>
            </w:r>
          </w:p>
        </w:tc>
        <w:tc>
          <w:tcPr>
            <w:tcW w:w="199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明学圣、王亚声</w:t>
            </w:r>
          </w:p>
        </w:tc>
        <w:tc>
          <w:tcPr>
            <w:tcW w:w="2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江苏省教育科学规划办公室</w:t>
            </w:r>
          </w:p>
        </w:tc>
        <w:tc>
          <w:tcPr>
            <w:tcW w:w="11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2011-2013</w:t>
            </w:r>
          </w:p>
        </w:tc>
        <w:tc>
          <w:tcPr>
            <w:tcW w:w="63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2013</w:t>
            </w:r>
          </w:p>
        </w:tc>
      </w:tr>
      <w:tr w:rsidR="00AA6B38" w:rsidRPr="00F933D2">
        <w:trPr>
          <w:trHeight w:val="1558"/>
          <w:jc w:val="center"/>
        </w:trPr>
        <w:tc>
          <w:tcPr>
            <w:tcW w:w="174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“五维”观照下选择语文教学内容的实践研究</w:t>
            </w:r>
          </w:p>
        </w:tc>
        <w:tc>
          <w:tcPr>
            <w:tcW w:w="837"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明学圣</w:t>
            </w:r>
          </w:p>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王亚声</w:t>
            </w:r>
          </w:p>
        </w:tc>
        <w:tc>
          <w:tcPr>
            <w:tcW w:w="1998"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汪宏程、钱继华、</w:t>
            </w:r>
          </w:p>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周家宏、吴玲美、</w:t>
            </w:r>
          </w:p>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顾荆、徐建锋、</w:t>
            </w:r>
          </w:p>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李培良、鞠恒泉</w:t>
            </w:r>
          </w:p>
        </w:tc>
        <w:tc>
          <w:tcPr>
            <w:tcW w:w="2851"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江苏省“十二五”2013年教育科学规划课题</w:t>
            </w:r>
          </w:p>
        </w:tc>
        <w:tc>
          <w:tcPr>
            <w:tcW w:w="1146"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2013-2016</w:t>
            </w:r>
          </w:p>
        </w:tc>
        <w:tc>
          <w:tcPr>
            <w:tcW w:w="637"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w:t>
            </w:r>
          </w:p>
        </w:tc>
      </w:tr>
      <w:tr w:rsidR="00AA6B38" w:rsidRPr="00F933D2">
        <w:trPr>
          <w:trHeight w:val="225"/>
          <w:jc w:val="center"/>
        </w:trPr>
        <w:tc>
          <w:tcPr>
            <w:tcW w:w="17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农村高中“基础-能力”课堂教学研究</w:t>
            </w:r>
          </w:p>
        </w:tc>
        <w:tc>
          <w:tcPr>
            <w:tcW w:w="83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钱晓航</w:t>
            </w:r>
          </w:p>
        </w:tc>
        <w:tc>
          <w:tcPr>
            <w:tcW w:w="199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孙文平、徐小红、</w:t>
            </w:r>
          </w:p>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钱斌斌、顾本兴、</w:t>
            </w:r>
          </w:p>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尹春荣、鞠天龙、</w:t>
            </w:r>
          </w:p>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卜健、张春涛、</w:t>
            </w:r>
          </w:p>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陈吉林</w:t>
            </w:r>
          </w:p>
        </w:tc>
        <w:tc>
          <w:tcPr>
            <w:tcW w:w="2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泰州市教育科学规划课题</w:t>
            </w:r>
          </w:p>
        </w:tc>
        <w:tc>
          <w:tcPr>
            <w:tcW w:w="11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2011-2013</w:t>
            </w:r>
          </w:p>
        </w:tc>
        <w:tc>
          <w:tcPr>
            <w:tcW w:w="63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2013</w:t>
            </w:r>
          </w:p>
        </w:tc>
      </w:tr>
      <w:tr w:rsidR="00AA6B38" w:rsidRPr="00F933D2">
        <w:trPr>
          <w:trHeight w:val="225"/>
          <w:jc w:val="center"/>
        </w:trPr>
        <w:tc>
          <w:tcPr>
            <w:tcW w:w="17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lastRenderedPageBreak/>
              <w:t>校园德育文化建设</w:t>
            </w:r>
          </w:p>
        </w:tc>
        <w:tc>
          <w:tcPr>
            <w:tcW w:w="83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丁小虎</w:t>
            </w:r>
          </w:p>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于明勇</w:t>
            </w:r>
          </w:p>
        </w:tc>
        <w:tc>
          <w:tcPr>
            <w:tcW w:w="199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段春雷、高小兵、</w:t>
            </w:r>
          </w:p>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陈正放、王富林、</w:t>
            </w:r>
          </w:p>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汪宏程、吴如俊、</w:t>
            </w:r>
          </w:p>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黄建宁、刁如飞、</w:t>
            </w:r>
          </w:p>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王家燕、刘宝功</w:t>
            </w:r>
          </w:p>
        </w:tc>
        <w:tc>
          <w:tcPr>
            <w:tcW w:w="2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泰州市教育研究课题2011年度第7期</w:t>
            </w:r>
          </w:p>
        </w:tc>
        <w:tc>
          <w:tcPr>
            <w:tcW w:w="11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2011-2014</w:t>
            </w:r>
          </w:p>
        </w:tc>
        <w:tc>
          <w:tcPr>
            <w:tcW w:w="63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2014</w:t>
            </w:r>
          </w:p>
        </w:tc>
      </w:tr>
      <w:tr w:rsidR="00AA6B38" w:rsidRPr="00F933D2">
        <w:trPr>
          <w:trHeight w:val="225"/>
          <w:jc w:val="center"/>
        </w:trPr>
        <w:tc>
          <w:tcPr>
            <w:tcW w:w="17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39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高中信息技术“实践优先，小组参与”上机课教学模式的实践研究</w:t>
            </w:r>
          </w:p>
        </w:tc>
        <w:tc>
          <w:tcPr>
            <w:tcW w:w="83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39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吴飞</w:t>
            </w:r>
          </w:p>
        </w:tc>
        <w:tc>
          <w:tcPr>
            <w:tcW w:w="199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39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丁永琦、吴栋、鞠琦、呂智深、吴秀峰、</w:t>
            </w:r>
          </w:p>
          <w:p w:rsidR="00AA6B38" w:rsidRPr="00F933D2" w:rsidRDefault="00351ACE">
            <w:pPr>
              <w:spacing w:line="39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刘晓萍、于明勇、</w:t>
            </w:r>
          </w:p>
          <w:p w:rsidR="00AA6B38" w:rsidRPr="00F933D2" w:rsidRDefault="00351ACE">
            <w:pPr>
              <w:spacing w:line="39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袁开华</w:t>
            </w:r>
          </w:p>
        </w:tc>
        <w:tc>
          <w:tcPr>
            <w:tcW w:w="2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39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泰州市“十二五”规划2013年度立项课题</w:t>
            </w:r>
          </w:p>
        </w:tc>
        <w:tc>
          <w:tcPr>
            <w:tcW w:w="11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39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2013-2016</w:t>
            </w:r>
          </w:p>
        </w:tc>
        <w:tc>
          <w:tcPr>
            <w:tcW w:w="63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w:t>
            </w:r>
          </w:p>
        </w:tc>
      </w:tr>
      <w:tr w:rsidR="00AA6B38" w:rsidRPr="00F933D2">
        <w:trPr>
          <w:trHeight w:val="1766"/>
          <w:jc w:val="center"/>
        </w:trPr>
        <w:tc>
          <w:tcPr>
            <w:tcW w:w="174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39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HPM视域下高中数学教学模式研究</w:t>
            </w:r>
          </w:p>
        </w:tc>
        <w:tc>
          <w:tcPr>
            <w:tcW w:w="837"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39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蒋国庆 </w:t>
            </w:r>
          </w:p>
          <w:p w:rsidR="00AA6B38" w:rsidRPr="00F933D2" w:rsidRDefault="00351ACE">
            <w:pPr>
              <w:spacing w:line="39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马祝生</w:t>
            </w:r>
          </w:p>
        </w:tc>
        <w:tc>
          <w:tcPr>
            <w:tcW w:w="1998"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39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王永进、徐学兵、</w:t>
            </w:r>
          </w:p>
          <w:p w:rsidR="00AA6B38" w:rsidRPr="00F933D2" w:rsidRDefault="00351ACE">
            <w:pPr>
              <w:spacing w:line="39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秦承林、曹建兰、</w:t>
            </w:r>
          </w:p>
          <w:p w:rsidR="00AA6B38" w:rsidRPr="00F933D2" w:rsidRDefault="00351ACE">
            <w:pPr>
              <w:spacing w:line="39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陈鹏、耿勇、钱竞成、丁涛、吕琴</w:t>
            </w:r>
          </w:p>
        </w:tc>
        <w:tc>
          <w:tcPr>
            <w:tcW w:w="2851"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39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泰州市“十二五”规划2013年度重点资助课题</w:t>
            </w:r>
          </w:p>
        </w:tc>
        <w:tc>
          <w:tcPr>
            <w:tcW w:w="1146"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39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2013-2016</w:t>
            </w:r>
          </w:p>
        </w:tc>
        <w:tc>
          <w:tcPr>
            <w:tcW w:w="637"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w:t>
            </w:r>
          </w:p>
        </w:tc>
      </w:tr>
      <w:tr w:rsidR="00AA6B38" w:rsidRPr="00F933D2">
        <w:trPr>
          <w:trHeight w:val="2107"/>
          <w:jc w:val="center"/>
        </w:trPr>
        <w:tc>
          <w:tcPr>
            <w:tcW w:w="17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39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高中生数学符号语言表征能力的调查研究</w:t>
            </w:r>
          </w:p>
        </w:tc>
        <w:tc>
          <w:tcPr>
            <w:tcW w:w="83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39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徐学兵</w:t>
            </w:r>
          </w:p>
        </w:tc>
        <w:tc>
          <w:tcPr>
            <w:tcW w:w="199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39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马祝生、蒋国庆、</w:t>
            </w:r>
          </w:p>
          <w:p w:rsidR="00AA6B38" w:rsidRPr="00F933D2" w:rsidRDefault="00351ACE">
            <w:pPr>
              <w:spacing w:line="39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王永进、吕琴、陈鹏、丁涛、钱竞成、</w:t>
            </w:r>
          </w:p>
          <w:p w:rsidR="00AA6B38" w:rsidRPr="00F933D2" w:rsidRDefault="00351ACE">
            <w:pPr>
              <w:spacing w:line="39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赵海晶、黄建荣、</w:t>
            </w:r>
          </w:p>
          <w:p w:rsidR="00AA6B38" w:rsidRPr="00F933D2" w:rsidRDefault="00351ACE">
            <w:pPr>
              <w:spacing w:line="39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丁正军</w:t>
            </w:r>
          </w:p>
        </w:tc>
        <w:tc>
          <w:tcPr>
            <w:tcW w:w="2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39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泰州市“十二五”规划2013年度立项课题</w:t>
            </w:r>
          </w:p>
        </w:tc>
        <w:tc>
          <w:tcPr>
            <w:tcW w:w="11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39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2013-2016</w:t>
            </w:r>
          </w:p>
        </w:tc>
        <w:tc>
          <w:tcPr>
            <w:tcW w:w="63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w:t>
            </w:r>
          </w:p>
        </w:tc>
      </w:tr>
      <w:tr w:rsidR="00AA6B38" w:rsidRPr="00F933D2">
        <w:trPr>
          <w:trHeight w:val="1811"/>
          <w:jc w:val="center"/>
        </w:trPr>
        <w:tc>
          <w:tcPr>
            <w:tcW w:w="17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39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依托机器人课程提升学生创新能力的实践研究</w:t>
            </w:r>
          </w:p>
        </w:tc>
        <w:tc>
          <w:tcPr>
            <w:tcW w:w="83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39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丁小虎 </w:t>
            </w:r>
          </w:p>
          <w:p w:rsidR="00AA6B38" w:rsidRPr="00F933D2" w:rsidRDefault="00351ACE">
            <w:pPr>
              <w:spacing w:line="39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顾建新</w:t>
            </w:r>
          </w:p>
        </w:tc>
        <w:tc>
          <w:tcPr>
            <w:tcW w:w="199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39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段春雷、曹新红、</w:t>
            </w:r>
          </w:p>
          <w:p w:rsidR="00AA6B38" w:rsidRPr="00F933D2" w:rsidRDefault="00351ACE">
            <w:pPr>
              <w:spacing w:line="39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刘正青、丁中平、</w:t>
            </w:r>
          </w:p>
          <w:p w:rsidR="00AA6B38" w:rsidRPr="00F933D2" w:rsidRDefault="00351ACE">
            <w:pPr>
              <w:spacing w:line="39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吴强、陆春梅、钱耿、周峰、蔡新建、王健</w:t>
            </w:r>
          </w:p>
        </w:tc>
        <w:tc>
          <w:tcPr>
            <w:tcW w:w="2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39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江苏省教育科学“十二五”规划2015年度课题</w:t>
            </w:r>
          </w:p>
        </w:tc>
        <w:tc>
          <w:tcPr>
            <w:tcW w:w="11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39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w:t>
            </w:r>
          </w:p>
        </w:tc>
        <w:tc>
          <w:tcPr>
            <w:tcW w:w="63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w:t>
            </w:r>
          </w:p>
        </w:tc>
      </w:tr>
      <w:tr w:rsidR="00AA6B38" w:rsidRPr="00F933D2">
        <w:trPr>
          <w:trHeight w:val="225"/>
          <w:jc w:val="center"/>
        </w:trPr>
        <w:tc>
          <w:tcPr>
            <w:tcW w:w="17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39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高中历史教学中社会主义核心价值观培养模式的研究</w:t>
            </w:r>
          </w:p>
        </w:tc>
        <w:tc>
          <w:tcPr>
            <w:tcW w:w="83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39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高小兵</w:t>
            </w:r>
          </w:p>
        </w:tc>
        <w:tc>
          <w:tcPr>
            <w:tcW w:w="199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39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顾冬建、赵志辉、</w:t>
            </w:r>
          </w:p>
          <w:p w:rsidR="00AA6B38" w:rsidRPr="00F933D2" w:rsidRDefault="00351ACE">
            <w:pPr>
              <w:spacing w:line="39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周鹏、蔡伯建、余果、张其峰、孙海琴、</w:t>
            </w:r>
          </w:p>
          <w:p w:rsidR="00AA6B38" w:rsidRPr="00F933D2" w:rsidRDefault="00351ACE">
            <w:pPr>
              <w:spacing w:line="39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何海荣、顾元忠</w:t>
            </w:r>
          </w:p>
        </w:tc>
        <w:tc>
          <w:tcPr>
            <w:tcW w:w="2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39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江苏省教育科学“十二五”规划2015年度课题</w:t>
            </w:r>
          </w:p>
        </w:tc>
        <w:tc>
          <w:tcPr>
            <w:tcW w:w="11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39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w:t>
            </w:r>
          </w:p>
        </w:tc>
        <w:tc>
          <w:tcPr>
            <w:tcW w:w="63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w:t>
            </w:r>
          </w:p>
        </w:tc>
      </w:tr>
      <w:tr w:rsidR="00AA6B38" w:rsidRPr="00F933D2">
        <w:trPr>
          <w:trHeight w:val="225"/>
          <w:jc w:val="center"/>
        </w:trPr>
        <w:tc>
          <w:tcPr>
            <w:tcW w:w="17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39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高中生物论证式教学的适切性研究</w:t>
            </w:r>
          </w:p>
        </w:tc>
        <w:tc>
          <w:tcPr>
            <w:tcW w:w="83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39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殷俊才 </w:t>
            </w:r>
          </w:p>
          <w:p w:rsidR="00AA6B38" w:rsidRPr="00F933D2" w:rsidRDefault="00351ACE">
            <w:pPr>
              <w:spacing w:line="39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吴如俊</w:t>
            </w:r>
          </w:p>
        </w:tc>
        <w:tc>
          <w:tcPr>
            <w:tcW w:w="199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39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徐兴梅、李华红、</w:t>
            </w:r>
          </w:p>
          <w:p w:rsidR="00AA6B38" w:rsidRPr="00F933D2" w:rsidRDefault="00351ACE">
            <w:pPr>
              <w:spacing w:line="39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吕波、时亚贤、</w:t>
            </w:r>
          </w:p>
          <w:p w:rsidR="00AA6B38" w:rsidRPr="00F933D2" w:rsidRDefault="00351ACE">
            <w:pPr>
              <w:spacing w:line="39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史华伟、王海琴、</w:t>
            </w:r>
          </w:p>
          <w:p w:rsidR="00AA6B38" w:rsidRPr="00F933D2" w:rsidRDefault="00351ACE">
            <w:pPr>
              <w:spacing w:line="39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吴伟伟、钱新兰、</w:t>
            </w:r>
          </w:p>
          <w:p w:rsidR="00AA6B38" w:rsidRPr="00F933D2" w:rsidRDefault="00351ACE">
            <w:pPr>
              <w:spacing w:line="39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赵岭、陈波、顾翔、汪梅、袁进华、</w:t>
            </w:r>
          </w:p>
          <w:p w:rsidR="00AA6B38" w:rsidRPr="00F933D2" w:rsidRDefault="00351ACE">
            <w:pPr>
              <w:spacing w:line="39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陈圣华</w:t>
            </w:r>
          </w:p>
        </w:tc>
        <w:tc>
          <w:tcPr>
            <w:tcW w:w="2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39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江苏省教育科学十二五规划2015年度课题</w:t>
            </w:r>
          </w:p>
        </w:tc>
        <w:tc>
          <w:tcPr>
            <w:tcW w:w="11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39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w:t>
            </w:r>
          </w:p>
        </w:tc>
        <w:tc>
          <w:tcPr>
            <w:tcW w:w="63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w:t>
            </w:r>
          </w:p>
        </w:tc>
      </w:tr>
      <w:tr w:rsidR="00AA6B38" w:rsidRPr="00F933D2">
        <w:trPr>
          <w:trHeight w:val="225"/>
          <w:jc w:val="center"/>
        </w:trPr>
        <w:tc>
          <w:tcPr>
            <w:tcW w:w="17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lastRenderedPageBreak/>
              <w:t>高中生物核心概念课堂教学研究</w:t>
            </w:r>
          </w:p>
        </w:tc>
        <w:tc>
          <w:tcPr>
            <w:tcW w:w="83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杨春明</w:t>
            </w:r>
          </w:p>
        </w:tc>
        <w:tc>
          <w:tcPr>
            <w:tcW w:w="199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吴如俊、李华宏、</w:t>
            </w:r>
          </w:p>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殷俊才</w:t>
            </w:r>
          </w:p>
        </w:tc>
        <w:tc>
          <w:tcPr>
            <w:tcW w:w="2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泰州市教育学会“十二五”课题</w:t>
            </w:r>
          </w:p>
        </w:tc>
        <w:tc>
          <w:tcPr>
            <w:tcW w:w="11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2013</w:t>
            </w:r>
          </w:p>
        </w:tc>
        <w:tc>
          <w:tcPr>
            <w:tcW w:w="63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2013</w:t>
            </w:r>
          </w:p>
        </w:tc>
      </w:tr>
      <w:tr w:rsidR="00AA6B38" w:rsidRPr="00F933D2">
        <w:trPr>
          <w:trHeight w:val="225"/>
          <w:jc w:val="center"/>
        </w:trPr>
        <w:tc>
          <w:tcPr>
            <w:tcW w:w="174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高中生英语课外阅读的状况与研究 </w:t>
            </w:r>
          </w:p>
        </w:tc>
        <w:tc>
          <w:tcPr>
            <w:tcW w:w="837"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钱斌斌</w:t>
            </w:r>
          </w:p>
        </w:tc>
        <w:tc>
          <w:tcPr>
            <w:tcW w:w="1998"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刁红霞、赵亚娟、</w:t>
            </w:r>
          </w:p>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汪菊萍、钱春梅、</w:t>
            </w:r>
          </w:p>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叶红琴、蔡波、</w:t>
            </w:r>
          </w:p>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蔡兰华、孙文平、</w:t>
            </w:r>
          </w:p>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顾本兴</w:t>
            </w:r>
          </w:p>
        </w:tc>
        <w:tc>
          <w:tcPr>
            <w:tcW w:w="2851"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泰兴市教育科学“十二五”规划2013年度课题</w:t>
            </w:r>
          </w:p>
        </w:tc>
        <w:tc>
          <w:tcPr>
            <w:tcW w:w="1146"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2013</w:t>
            </w:r>
          </w:p>
        </w:tc>
        <w:tc>
          <w:tcPr>
            <w:tcW w:w="637"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2013</w:t>
            </w:r>
          </w:p>
        </w:tc>
      </w:tr>
      <w:tr w:rsidR="00AA6B38" w:rsidRPr="00F933D2">
        <w:trPr>
          <w:trHeight w:val="843"/>
          <w:jc w:val="center"/>
        </w:trPr>
        <w:tc>
          <w:tcPr>
            <w:tcW w:w="17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高中生自主管理实践与研究</w:t>
            </w:r>
          </w:p>
        </w:tc>
        <w:tc>
          <w:tcPr>
            <w:tcW w:w="83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钱斌斌</w:t>
            </w:r>
          </w:p>
        </w:tc>
        <w:tc>
          <w:tcPr>
            <w:tcW w:w="199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顾本兴、顾翔、赵霞、闾华军</w:t>
            </w:r>
          </w:p>
        </w:tc>
        <w:tc>
          <w:tcPr>
            <w:tcW w:w="2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泰兴市教育科学“十二五”规划2013年度课题</w:t>
            </w:r>
          </w:p>
        </w:tc>
        <w:tc>
          <w:tcPr>
            <w:tcW w:w="11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2013</w:t>
            </w:r>
          </w:p>
        </w:tc>
        <w:tc>
          <w:tcPr>
            <w:tcW w:w="63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2013</w:t>
            </w:r>
          </w:p>
        </w:tc>
      </w:tr>
      <w:tr w:rsidR="00AA6B38" w:rsidRPr="00F933D2">
        <w:trPr>
          <w:trHeight w:val="1522"/>
          <w:jc w:val="center"/>
        </w:trPr>
        <w:tc>
          <w:tcPr>
            <w:tcW w:w="174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构建“互联网”下高中政治翻转课堂模式的实践研究</w:t>
            </w:r>
          </w:p>
        </w:tc>
        <w:tc>
          <w:tcPr>
            <w:tcW w:w="837"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杨平华</w:t>
            </w:r>
          </w:p>
        </w:tc>
        <w:tc>
          <w:tcPr>
            <w:tcW w:w="1998"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杨小平、何明生、</w:t>
            </w:r>
          </w:p>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王家燕</w:t>
            </w:r>
          </w:p>
        </w:tc>
        <w:tc>
          <w:tcPr>
            <w:tcW w:w="2851"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泰州市教育科学“十二五”规划2015年度课题（普教）</w:t>
            </w:r>
          </w:p>
        </w:tc>
        <w:tc>
          <w:tcPr>
            <w:tcW w:w="1146"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w:t>
            </w:r>
          </w:p>
        </w:tc>
        <w:tc>
          <w:tcPr>
            <w:tcW w:w="637"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w:t>
            </w:r>
          </w:p>
        </w:tc>
      </w:tr>
      <w:tr w:rsidR="00AA6B38" w:rsidRPr="00F933D2">
        <w:trPr>
          <w:trHeight w:val="225"/>
          <w:jc w:val="center"/>
        </w:trPr>
        <w:tc>
          <w:tcPr>
            <w:tcW w:w="17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高中历史教学中引导学生自主学习的途径和策略研究</w:t>
            </w:r>
          </w:p>
        </w:tc>
        <w:tc>
          <w:tcPr>
            <w:tcW w:w="83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余果</w:t>
            </w:r>
          </w:p>
        </w:tc>
        <w:tc>
          <w:tcPr>
            <w:tcW w:w="199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高小兵、周鹏、</w:t>
            </w:r>
          </w:p>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顾冬健、</w:t>
            </w:r>
          </w:p>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孙海琴、缪玉琴、</w:t>
            </w:r>
          </w:p>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殷俊才、刘  勇</w:t>
            </w:r>
          </w:p>
        </w:tc>
        <w:tc>
          <w:tcPr>
            <w:tcW w:w="2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泰州市教育科学“十二五”规划2015年度立项课题</w:t>
            </w:r>
          </w:p>
        </w:tc>
        <w:tc>
          <w:tcPr>
            <w:tcW w:w="11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w:t>
            </w:r>
          </w:p>
        </w:tc>
        <w:tc>
          <w:tcPr>
            <w:tcW w:w="637"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w:t>
            </w:r>
          </w:p>
        </w:tc>
      </w:tr>
      <w:tr w:rsidR="00AA6B38" w:rsidRPr="00F933D2">
        <w:trPr>
          <w:trHeight w:val="1821"/>
          <w:jc w:val="center"/>
        </w:trPr>
        <w:tc>
          <w:tcPr>
            <w:tcW w:w="174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高中历史史料教学中探究式学习的运用</w:t>
            </w:r>
          </w:p>
        </w:tc>
        <w:tc>
          <w:tcPr>
            <w:tcW w:w="837"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赵志辉</w:t>
            </w:r>
          </w:p>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顾冬建</w:t>
            </w:r>
          </w:p>
        </w:tc>
        <w:tc>
          <w:tcPr>
            <w:tcW w:w="1998"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王富林、顾元忠、</w:t>
            </w:r>
          </w:p>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蔡伯建、周鹏、</w:t>
            </w:r>
          </w:p>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闾华军、黄忠亮、</w:t>
            </w:r>
          </w:p>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余果、刘晓梅</w:t>
            </w:r>
          </w:p>
        </w:tc>
        <w:tc>
          <w:tcPr>
            <w:tcW w:w="2851"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泰州市中小学教学研究第十期（2015年度）课题</w:t>
            </w:r>
          </w:p>
        </w:tc>
        <w:tc>
          <w:tcPr>
            <w:tcW w:w="1146"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w:t>
            </w:r>
          </w:p>
        </w:tc>
        <w:tc>
          <w:tcPr>
            <w:tcW w:w="637"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w:t>
            </w:r>
          </w:p>
        </w:tc>
      </w:tr>
      <w:tr w:rsidR="00AA6B38" w:rsidRPr="00F933D2">
        <w:trPr>
          <w:trHeight w:val="225"/>
          <w:jc w:val="center"/>
        </w:trPr>
        <w:tc>
          <w:tcPr>
            <w:tcW w:w="174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构建“互联网+”下高中政治翻转课堂模式的实践研究</w:t>
            </w:r>
          </w:p>
        </w:tc>
        <w:tc>
          <w:tcPr>
            <w:tcW w:w="837"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杨平华</w:t>
            </w:r>
          </w:p>
        </w:tc>
        <w:tc>
          <w:tcPr>
            <w:tcW w:w="1998"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杨小平、李想、房俊、</w:t>
            </w:r>
          </w:p>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何明生、刘冬梅、</w:t>
            </w:r>
          </w:p>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刘宝功、尹春荣、</w:t>
            </w:r>
          </w:p>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蒋雯、徐宏伟</w:t>
            </w:r>
          </w:p>
        </w:tc>
        <w:tc>
          <w:tcPr>
            <w:tcW w:w="2851"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泰州市教育科学“十二五”规划2015年度课题</w:t>
            </w:r>
          </w:p>
        </w:tc>
        <w:tc>
          <w:tcPr>
            <w:tcW w:w="1146"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w:t>
            </w:r>
          </w:p>
        </w:tc>
        <w:tc>
          <w:tcPr>
            <w:tcW w:w="637"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w:t>
            </w:r>
          </w:p>
        </w:tc>
      </w:tr>
      <w:tr w:rsidR="00AA6B38" w:rsidRPr="00F933D2">
        <w:trPr>
          <w:trHeight w:val="1262"/>
          <w:jc w:val="center"/>
        </w:trPr>
        <w:tc>
          <w:tcPr>
            <w:tcW w:w="17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基于微课程的民间乡土美术校本课程课堂教学策略研究</w:t>
            </w:r>
          </w:p>
        </w:tc>
        <w:tc>
          <w:tcPr>
            <w:tcW w:w="83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吴青亭 </w:t>
            </w:r>
          </w:p>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丁海青</w:t>
            </w:r>
          </w:p>
        </w:tc>
        <w:tc>
          <w:tcPr>
            <w:tcW w:w="199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吴小燕、肖永春、</w:t>
            </w:r>
          </w:p>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汪甫林、刘金兰</w:t>
            </w:r>
          </w:p>
        </w:tc>
        <w:tc>
          <w:tcPr>
            <w:tcW w:w="2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泰州市教育科学“十二五”规划2015年度课题</w:t>
            </w:r>
          </w:p>
        </w:tc>
        <w:tc>
          <w:tcPr>
            <w:tcW w:w="11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w:t>
            </w:r>
          </w:p>
        </w:tc>
        <w:tc>
          <w:tcPr>
            <w:tcW w:w="63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w:t>
            </w:r>
          </w:p>
        </w:tc>
      </w:tr>
      <w:tr w:rsidR="00AA6B38" w:rsidRPr="00F933D2">
        <w:trPr>
          <w:trHeight w:val="225"/>
          <w:jc w:val="center"/>
        </w:trPr>
        <w:tc>
          <w:tcPr>
            <w:tcW w:w="17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基于需求导向模式教育信息资源的开发与研究</w:t>
            </w:r>
          </w:p>
        </w:tc>
        <w:tc>
          <w:tcPr>
            <w:tcW w:w="83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许华</w:t>
            </w:r>
          </w:p>
        </w:tc>
        <w:tc>
          <w:tcPr>
            <w:tcW w:w="199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吕智深、丁小松、</w:t>
            </w:r>
          </w:p>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顾晓华、朱云飞、项银圣、吴秀峰、吴栋、吴飞、刘晓萍</w:t>
            </w:r>
          </w:p>
        </w:tc>
        <w:tc>
          <w:tcPr>
            <w:tcW w:w="2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泰州市教育科学“十二五”规划2015年度课题</w:t>
            </w:r>
          </w:p>
        </w:tc>
        <w:tc>
          <w:tcPr>
            <w:tcW w:w="11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w:t>
            </w:r>
          </w:p>
        </w:tc>
        <w:tc>
          <w:tcPr>
            <w:tcW w:w="63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w:t>
            </w:r>
          </w:p>
        </w:tc>
      </w:tr>
      <w:tr w:rsidR="00AA6B38" w:rsidRPr="00F933D2">
        <w:trPr>
          <w:trHeight w:val="225"/>
          <w:jc w:val="center"/>
        </w:trPr>
        <w:tc>
          <w:tcPr>
            <w:tcW w:w="17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lastRenderedPageBreak/>
              <w:t>农村高中信息技术“导学型”微课的设计与应用</w:t>
            </w:r>
          </w:p>
        </w:tc>
        <w:tc>
          <w:tcPr>
            <w:tcW w:w="83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吴秀峰</w:t>
            </w:r>
          </w:p>
        </w:tc>
        <w:tc>
          <w:tcPr>
            <w:tcW w:w="199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蒋 玲、朱云飞、</w:t>
            </w:r>
          </w:p>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丁小松、吕智深、</w:t>
            </w:r>
          </w:p>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刘晓萍、吴栋、</w:t>
            </w:r>
          </w:p>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项银圣、吴飞、</w:t>
            </w:r>
          </w:p>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丁永琦、许华</w:t>
            </w:r>
          </w:p>
        </w:tc>
        <w:tc>
          <w:tcPr>
            <w:tcW w:w="2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泰州市中小学教学研究第十期（2015年度）课题</w:t>
            </w:r>
          </w:p>
        </w:tc>
        <w:tc>
          <w:tcPr>
            <w:tcW w:w="11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w:t>
            </w:r>
          </w:p>
        </w:tc>
        <w:tc>
          <w:tcPr>
            <w:tcW w:w="63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w:t>
            </w:r>
          </w:p>
        </w:tc>
      </w:tr>
      <w:tr w:rsidR="00AA6B38" w:rsidRPr="00F933D2">
        <w:trPr>
          <w:trHeight w:val="225"/>
          <w:jc w:val="center"/>
        </w:trPr>
        <w:tc>
          <w:tcPr>
            <w:tcW w:w="174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38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社会主义核心价值观有机融入高中思想政治课程策略研究</w:t>
            </w:r>
          </w:p>
        </w:tc>
        <w:tc>
          <w:tcPr>
            <w:tcW w:w="837"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38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王建康 </w:t>
            </w:r>
          </w:p>
          <w:p w:rsidR="00AA6B38" w:rsidRPr="00F933D2" w:rsidRDefault="00351ACE">
            <w:pPr>
              <w:spacing w:line="38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于明勇</w:t>
            </w:r>
          </w:p>
        </w:tc>
        <w:tc>
          <w:tcPr>
            <w:tcW w:w="1998"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38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张亚琴、王冬英、</w:t>
            </w:r>
          </w:p>
          <w:p w:rsidR="00AA6B38" w:rsidRPr="00F933D2" w:rsidRDefault="00351ACE">
            <w:pPr>
              <w:spacing w:line="38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刘宝功、刁如飞、</w:t>
            </w:r>
          </w:p>
          <w:p w:rsidR="00AA6B38" w:rsidRPr="00F933D2" w:rsidRDefault="00351ACE">
            <w:pPr>
              <w:spacing w:line="38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何斐、殷海军、</w:t>
            </w:r>
          </w:p>
          <w:p w:rsidR="00AA6B38" w:rsidRPr="00F933D2" w:rsidRDefault="00351ACE">
            <w:pPr>
              <w:spacing w:line="38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王家燕、杨平华、</w:t>
            </w:r>
          </w:p>
          <w:p w:rsidR="00AA6B38" w:rsidRPr="00F933D2" w:rsidRDefault="00351ACE">
            <w:pPr>
              <w:spacing w:line="38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刘冬梅、李想</w:t>
            </w:r>
          </w:p>
        </w:tc>
        <w:tc>
          <w:tcPr>
            <w:tcW w:w="2851"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38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泰州市教育科学“十二五”规划2015年度课题</w:t>
            </w:r>
          </w:p>
        </w:tc>
        <w:tc>
          <w:tcPr>
            <w:tcW w:w="1146"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w:t>
            </w:r>
          </w:p>
        </w:tc>
        <w:tc>
          <w:tcPr>
            <w:tcW w:w="637"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w:t>
            </w:r>
          </w:p>
        </w:tc>
      </w:tr>
      <w:tr w:rsidR="00AA6B38" w:rsidRPr="00F933D2">
        <w:trPr>
          <w:trHeight w:val="225"/>
          <w:jc w:val="center"/>
        </w:trPr>
        <w:tc>
          <w:tcPr>
            <w:tcW w:w="174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38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高中生物探究式教学在教学实践中的研究</w:t>
            </w:r>
          </w:p>
        </w:tc>
        <w:tc>
          <w:tcPr>
            <w:tcW w:w="837"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38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陈吉林</w:t>
            </w:r>
          </w:p>
        </w:tc>
        <w:tc>
          <w:tcPr>
            <w:tcW w:w="1998"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38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丁敏、时亚贤、顾翔、钱新兰、史华伟、</w:t>
            </w:r>
          </w:p>
          <w:p w:rsidR="00AA6B38" w:rsidRPr="00F933D2" w:rsidRDefault="00351ACE">
            <w:pPr>
              <w:spacing w:line="38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吕波、王海琴、陈波、赵岭、殷俊才、</w:t>
            </w:r>
          </w:p>
        </w:tc>
        <w:tc>
          <w:tcPr>
            <w:tcW w:w="2851"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38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泰兴市中小学教学研究课题（2014年度）</w:t>
            </w:r>
          </w:p>
        </w:tc>
        <w:tc>
          <w:tcPr>
            <w:tcW w:w="1146"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2014</w:t>
            </w:r>
          </w:p>
        </w:tc>
        <w:tc>
          <w:tcPr>
            <w:tcW w:w="637"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2014</w:t>
            </w:r>
          </w:p>
        </w:tc>
      </w:tr>
      <w:tr w:rsidR="00AA6B38" w:rsidRPr="00F933D2">
        <w:trPr>
          <w:trHeight w:val="2133"/>
          <w:jc w:val="center"/>
        </w:trPr>
        <w:tc>
          <w:tcPr>
            <w:tcW w:w="174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38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高中生物有效课堂教学的标准与评价研究</w:t>
            </w:r>
          </w:p>
        </w:tc>
        <w:tc>
          <w:tcPr>
            <w:tcW w:w="837"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38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吴如俊</w:t>
            </w:r>
          </w:p>
          <w:p w:rsidR="00AA6B38" w:rsidRPr="00F933D2" w:rsidRDefault="00351ACE">
            <w:pPr>
              <w:spacing w:line="38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殷俊才</w:t>
            </w:r>
          </w:p>
        </w:tc>
        <w:tc>
          <w:tcPr>
            <w:tcW w:w="1998"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38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殷俊才、徐兴梅、</w:t>
            </w:r>
          </w:p>
          <w:p w:rsidR="00AA6B38" w:rsidRPr="00F933D2" w:rsidRDefault="00351ACE">
            <w:pPr>
              <w:spacing w:line="38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袁进华、赵岭、</w:t>
            </w:r>
          </w:p>
          <w:p w:rsidR="00AA6B38" w:rsidRPr="00F933D2" w:rsidRDefault="00351ACE">
            <w:pPr>
              <w:spacing w:line="38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吴伟伟、李华宏、</w:t>
            </w:r>
          </w:p>
          <w:p w:rsidR="00AA6B38" w:rsidRPr="00F933D2" w:rsidRDefault="00351ACE">
            <w:pPr>
              <w:spacing w:line="38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陈礼香、吕波、</w:t>
            </w:r>
          </w:p>
          <w:p w:rsidR="00AA6B38" w:rsidRPr="00F933D2" w:rsidRDefault="00351ACE">
            <w:pPr>
              <w:spacing w:line="38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史华伟、钱新兰</w:t>
            </w:r>
          </w:p>
        </w:tc>
        <w:tc>
          <w:tcPr>
            <w:tcW w:w="2851"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38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泰兴市中小学教学研究课题（2014年度）</w:t>
            </w:r>
          </w:p>
        </w:tc>
        <w:tc>
          <w:tcPr>
            <w:tcW w:w="1146"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2014</w:t>
            </w:r>
          </w:p>
        </w:tc>
        <w:tc>
          <w:tcPr>
            <w:tcW w:w="637"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2014</w:t>
            </w:r>
          </w:p>
        </w:tc>
      </w:tr>
      <w:tr w:rsidR="00AA6B38" w:rsidRPr="00F933D2">
        <w:trPr>
          <w:trHeight w:val="1128"/>
          <w:jc w:val="center"/>
        </w:trPr>
        <w:tc>
          <w:tcPr>
            <w:tcW w:w="174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38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高中物理分层教学有效化研究</w:t>
            </w:r>
          </w:p>
        </w:tc>
        <w:tc>
          <w:tcPr>
            <w:tcW w:w="837"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38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张春涛 </w:t>
            </w:r>
          </w:p>
          <w:p w:rsidR="00AA6B38" w:rsidRPr="00F933D2" w:rsidRDefault="00351ACE">
            <w:pPr>
              <w:spacing w:line="38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吕亚明</w:t>
            </w:r>
          </w:p>
        </w:tc>
        <w:tc>
          <w:tcPr>
            <w:tcW w:w="1998"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38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黄爱阳、殷新荣、</w:t>
            </w:r>
          </w:p>
          <w:p w:rsidR="00AA6B38" w:rsidRPr="00F933D2" w:rsidRDefault="00351ACE">
            <w:pPr>
              <w:spacing w:line="38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鞠天龙、戴伟</w:t>
            </w:r>
          </w:p>
        </w:tc>
        <w:tc>
          <w:tcPr>
            <w:tcW w:w="2851"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38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泰兴市中小学教学研究课题</w:t>
            </w:r>
          </w:p>
        </w:tc>
        <w:tc>
          <w:tcPr>
            <w:tcW w:w="1146"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2014</w:t>
            </w:r>
          </w:p>
        </w:tc>
        <w:tc>
          <w:tcPr>
            <w:tcW w:w="637"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2014</w:t>
            </w:r>
          </w:p>
        </w:tc>
      </w:tr>
      <w:tr w:rsidR="00AA6B38" w:rsidRPr="00F933D2">
        <w:trPr>
          <w:trHeight w:val="225"/>
          <w:jc w:val="center"/>
        </w:trPr>
        <w:tc>
          <w:tcPr>
            <w:tcW w:w="174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38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信息技术环境下网络教研模式和实施策略</w:t>
            </w:r>
          </w:p>
        </w:tc>
        <w:tc>
          <w:tcPr>
            <w:tcW w:w="837"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38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项银圣</w:t>
            </w:r>
          </w:p>
        </w:tc>
        <w:tc>
          <w:tcPr>
            <w:tcW w:w="1998"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38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许华、朱云飞、</w:t>
            </w:r>
          </w:p>
          <w:p w:rsidR="00AA6B38" w:rsidRPr="00F933D2" w:rsidRDefault="00351ACE">
            <w:pPr>
              <w:spacing w:line="38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顾晓华、吴飞、</w:t>
            </w:r>
          </w:p>
          <w:p w:rsidR="00AA6B38" w:rsidRPr="00F933D2" w:rsidRDefault="00351ACE">
            <w:pPr>
              <w:spacing w:line="38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丁小松</w:t>
            </w:r>
          </w:p>
        </w:tc>
        <w:tc>
          <w:tcPr>
            <w:tcW w:w="2851"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38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泰兴市中小学教学研究课题（2014年度）</w:t>
            </w:r>
          </w:p>
        </w:tc>
        <w:tc>
          <w:tcPr>
            <w:tcW w:w="1146"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2014</w:t>
            </w:r>
          </w:p>
        </w:tc>
        <w:tc>
          <w:tcPr>
            <w:tcW w:w="637" w:type="dxa"/>
            <w:tcBorders>
              <w:top w:val="nil"/>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2014</w:t>
            </w:r>
          </w:p>
        </w:tc>
      </w:tr>
      <w:tr w:rsidR="00AA6B38" w:rsidRPr="00F933D2">
        <w:trPr>
          <w:trHeight w:val="2110"/>
          <w:jc w:val="center"/>
        </w:trPr>
        <w:tc>
          <w:tcPr>
            <w:tcW w:w="17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38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以“传统节日”为载体的中学德育教育模式研究</w:t>
            </w:r>
          </w:p>
        </w:tc>
        <w:tc>
          <w:tcPr>
            <w:tcW w:w="83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38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丁建军</w:t>
            </w:r>
          </w:p>
        </w:tc>
        <w:tc>
          <w:tcPr>
            <w:tcW w:w="199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38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尹春荣、殷海军、</w:t>
            </w:r>
          </w:p>
          <w:p w:rsidR="00AA6B38" w:rsidRPr="00F933D2" w:rsidRDefault="00351ACE">
            <w:pPr>
              <w:spacing w:line="38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何斐、刘冬梅、</w:t>
            </w:r>
          </w:p>
          <w:p w:rsidR="00AA6B38" w:rsidRPr="00F933D2" w:rsidRDefault="00351ACE">
            <w:pPr>
              <w:spacing w:line="38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陈华珍、丁红兵、</w:t>
            </w:r>
          </w:p>
          <w:p w:rsidR="00AA6B38" w:rsidRPr="00F933D2" w:rsidRDefault="00351ACE">
            <w:pPr>
              <w:spacing w:line="38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丁华娟、周鹏、</w:t>
            </w:r>
          </w:p>
          <w:p w:rsidR="00AA6B38" w:rsidRPr="00F933D2" w:rsidRDefault="00351ACE">
            <w:pPr>
              <w:spacing w:line="38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徐高龙、周燕平</w:t>
            </w:r>
          </w:p>
        </w:tc>
        <w:tc>
          <w:tcPr>
            <w:tcW w:w="2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38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泰兴市中小学教学研究课题（2014年度）</w:t>
            </w:r>
          </w:p>
        </w:tc>
        <w:tc>
          <w:tcPr>
            <w:tcW w:w="11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2014</w:t>
            </w:r>
          </w:p>
        </w:tc>
        <w:tc>
          <w:tcPr>
            <w:tcW w:w="63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2014</w:t>
            </w:r>
          </w:p>
        </w:tc>
      </w:tr>
      <w:tr w:rsidR="00AA6B38" w:rsidRPr="00F933D2">
        <w:trPr>
          <w:trHeight w:val="1799"/>
          <w:jc w:val="center"/>
        </w:trPr>
        <w:tc>
          <w:tcPr>
            <w:tcW w:w="17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lastRenderedPageBreak/>
              <w:t>中学化学小组合作式课堂教学模式的研究</w:t>
            </w:r>
          </w:p>
        </w:tc>
        <w:tc>
          <w:tcPr>
            <w:tcW w:w="83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许红霞</w:t>
            </w:r>
          </w:p>
        </w:tc>
        <w:tc>
          <w:tcPr>
            <w:tcW w:w="199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李国新、钱晓东、</w:t>
            </w:r>
          </w:p>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吕军、印杰、鞠琦、肖雪明、王海波、</w:t>
            </w:r>
          </w:p>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丁峰、程君</w:t>
            </w:r>
          </w:p>
        </w:tc>
        <w:tc>
          <w:tcPr>
            <w:tcW w:w="2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泰兴市中小学教学研究课题（2014年度）</w:t>
            </w:r>
          </w:p>
        </w:tc>
        <w:tc>
          <w:tcPr>
            <w:tcW w:w="11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2014</w:t>
            </w:r>
          </w:p>
        </w:tc>
        <w:tc>
          <w:tcPr>
            <w:tcW w:w="63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2014</w:t>
            </w:r>
          </w:p>
        </w:tc>
      </w:tr>
      <w:tr w:rsidR="00AA6B38" w:rsidRPr="00F933D2">
        <w:trPr>
          <w:trHeight w:val="225"/>
          <w:jc w:val="center"/>
        </w:trPr>
        <w:tc>
          <w:tcPr>
            <w:tcW w:w="17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农村高中数学反思性教学实践研究</w:t>
            </w:r>
          </w:p>
        </w:tc>
        <w:tc>
          <w:tcPr>
            <w:tcW w:w="83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丁涛</w:t>
            </w:r>
          </w:p>
        </w:tc>
        <w:tc>
          <w:tcPr>
            <w:tcW w:w="199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马祝生、张剑、</w:t>
            </w:r>
          </w:p>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丁正军</w:t>
            </w:r>
          </w:p>
        </w:tc>
        <w:tc>
          <w:tcPr>
            <w:tcW w:w="2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江苏省教育科学十三五规划2017年度课题</w:t>
            </w:r>
          </w:p>
        </w:tc>
        <w:tc>
          <w:tcPr>
            <w:tcW w:w="11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w:t>
            </w:r>
          </w:p>
        </w:tc>
        <w:tc>
          <w:tcPr>
            <w:tcW w:w="63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w:t>
            </w:r>
          </w:p>
        </w:tc>
      </w:tr>
      <w:tr w:rsidR="00AA6B38" w:rsidRPr="00F933D2">
        <w:trPr>
          <w:trHeight w:val="1868"/>
          <w:jc w:val="center"/>
        </w:trPr>
        <w:tc>
          <w:tcPr>
            <w:tcW w:w="17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以培养语文学科核心素养为目标的高中古诗词教学策略研究</w:t>
            </w:r>
          </w:p>
        </w:tc>
        <w:tc>
          <w:tcPr>
            <w:tcW w:w="83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刘勇</w:t>
            </w:r>
          </w:p>
        </w:tc>
        <w:tc>
          <w:tcPr>
            <w:tcW w:w="199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蒋雯、陆桂华、</w:t>
            </w:r>
          </w:p>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张红贵</w:t>
            </w:r>
          </w:p>
        </w:tc>
        <w:tc>
          <w:tcPr>
            <w:tcW w:w="2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江苏省教育科学十三五规划2017年度课题</w:t>
            </w:r>
          </w:p>
        </w:tc>
        <w:tc>
          <w:tcPr>
            <w:tcW w:w="11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w:t>
            </w:r>
          </w:p>
        </w:tc>
        <w:tc>
          <w:tcPr>
            <w:tcW w:w="63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w:t>
            </w:r>
          </w:p>
        </w:tc>
      </w:tr>
      <w:tr w:rsidR="00AA6B38" w:rsidRPr="00F933D2">
        <w:trPr>
          <w:trHeight w:val="1809"/>
          <w:jc w:val="center"/>
        </w:trPr>
        <w:tc>
          <w:tcPr>
            <w:tcW w:w="17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基于核心素养的高中思想政治活动型课程校本化开发研究</w:t>
            </w:r>
          </w:p>
        </w:tc>
        <w:tc>
          <w:tcPr>
            <w:tcW w:w="83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于明勇</w:t>
            </w:r>
          </w:p>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张亚琴</w:t>
            </w:r>
          </w:p>
        </w:tc>
        <w:tc>
          <w:tcPr>
            <w:tcW w:w="199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王冬英、赵钱峰、</w:t>
            </w:r>
          </w:p>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刘宝功</w:t>
            </w:r>
          </w:p>
        </w:tc>
        <w:tc>
          <w:tcPr>
            <w:tcW w:w="2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江苏省教育科学十三五规划2017年度课题</w:t>
            </w:r>
          </w:p>
        </w:tc>
        <w:tc>
          <w:tcPr>
            <w:tcW w:w="11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w:t>
            </w:r>
          </w:p>
        </w:tc>
        <w:tc>
          <w:tcPr>
            <w:tcW w:w="63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w:t>
            </w:r>
          </w:p>
        </w:tc>
      </w:tr>
      <w:tr w:rsidR="00AA6B38" w:rsidRPr="00F933D2">
        <w:trPr>
          <w:trHeight w:val="1410"/>
          <w:jc w:val="center"/>
        </w:trPr>
        <w:tc>
          <w:tcPr>
            <w:tcW w:w="17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生成性视阈下的高中教师角色研究</w:t>
            </w:r>
          </w:p>
        </w:tc>
        <w:tc>
          <w:tcPr>
            <w:tcW w:w="83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孙文平</w:t>
            </w:r>
          </w:p>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殷俊才</w:t>
            </w:r>
          </w:p>
        </w:tc>
        <w:tc>
          <w:tcPr>
            <w:tcW w:w="199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徐学兵、吴如俊、</w:t>
            </w:r>
          </w:p>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王学美</w:t>
            </w:r>
          </w:p>
        </w:tc>
        <w:tc>
          <w:tcPr>
            <w:tcW w:w="2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泰州市“十三五”规划（2017年度）</w:t>
            </w:r>
          </w:p>
        </w:tc>
        <w:tc>
          <w:tcPr>
            <w:tcW w:w="11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w:t>
            </w:r>
          </w:p>
        </w:tc>
        <w:tc>
          <w:tcPr>
            <w:tcW w:w="63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w:t>
            </w:r>
          </w:p>
        </w:tc>
      </w:tr>
      <w:tr w:rsidR="00AA6B38" w:rsidRPr="00F933D2">
        <w:trPr>
          <w:trHeight w:val="2225"/>
          <w:jc w:val="center"/>
        </w:trPr>
        <w:tc>
          <w:tcPr>
            <w:tcW w:w="17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基于农村高中学生政治素养的生成与课堂 教学深度融合的探究研究</w:t>
            </w:r>
          </w:p>
        </w:tc>
        <w:tc>
          <w:tcPr>
            <w:tcW w:w="83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房俊</w:t>
            </w:r>
          </w:p>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刘宝功</w:t>
            </w:r>
          </w:p>
        </w:tc>
        <w:tc>
          <w:tcPr>
            <w:tcW w:w="199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蒋国军、刘冬梅</w:t>
            </w:r>
          </w:p>
        </w:tc>
        <w:tc>
          <w:tcPr>
            <w:tcW w:w="2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泰州市“十三五”规划（2017年度）</w:t>
            </w:r>
          </w:p>
        </w:tc>
        <w:tc>
          <w:tcPr>
            <w:tcW w:w="11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w:t>
            </w:r>
          </w:p>
        </w:tc>
        <w:tc>
          <w:tcPr>
            <w:tcW w:w="63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B38" w:rsidRPr="00F933D2" w:rsidRDefault="00351ACE">
            <w:pPr>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w:t>
            </w:r>
          </w:p>
        </w:tc>
      </w:tr>
    </w:tbl>
    <w:p w:rsidR="00AA6B38" w:rsidRPr="00F933D2" w:rsidRDefault="00AA6B38">
      <w:pPr>
        <w:snapToGrid w:val="0"/>
        <w:jc w:val="center"/>
        <w:rPr>
          <w:rFonts w:asciiTheme="minorEastAsia" w:hAnsiTheme="minorEastAsia" w:cs="Times New Roman"/>
          <w:b/>
          <w:bCs/>
          <w:color w:val="000000" w:themeColor="text1"/>
          <w:szCs w:val="21"/>
        </w:rPr>
      </w:pPr>
    </w:p>
    <w:p w:rsidR="00AA6B38" w:rsidRPr="00F933D2" w:rsidRDefault="00351ACE">
      <w:pPr>
        <w:snapToGrid w:val="0"/>
        <w:jc w:val="center"/>
        <w:rPr>
          <w:rFonts w:asciiTheme="minorEastAsia" w:hAnsiTheme="minorEastAsia" w:cs="Times New Roman"/>
          <w:color w:val="000000" w:themeColor="text1"/>
          <w:szCs w:val="21"/>
        </w:rPr>
      </w:pPr>
      <w:r w:rsidRPr="00F933D2">
        <w:rPr>
          <w:rFonts w:asciiTheme="minorEastAsia" w:hAnsiTheme="minorEastAsia" w:cs="Times New Roman"/>
          <w:b/>
          <w:bCs/>
          <w:color w:val="000000" w:themeColor="text1"/>
          <w:szCs w:val="21"/>
        </w:rPr>
        <w:t>4-5-4教改实验项目成果</w:t>
      </w:r>
    </w:p>
    <w:tbl>
      <w:tblPr>
        <w:tblW w:w="9214" w:type="dxa"/>
        <w:jc w:val="center"/>
        <w:tblInd w:w="-126" w:type="dxa"/>
        <w:tblLayout w:type="fixed"/>
        <w:tblLook w:val="04A0"/>
      </w:tblPr>
      <w:tblGrid>
        <w:gridCol w:w="2595"/>
        <w:gridCol w:w="1276"/>
        <w:gridCol w:w="1298"/>
        <w:gridCol w:w="4045"/>
      </w:tblGrid>
      <w:tr w:rsidR="00AA6B38" w:rsidRPr="00F933D2">
        <w:trPr>
          <w:trHeight w:val="225"/>
          <w:jc w:val="center"/>
        </w:trPr>
        <w:tc>
          <w:tcPr>
            <w:tcW w:w="2595"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spacing w:line="440" w:lineRule="exact"/>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项目名称</w:t>
            </w:r>
          </w:p>
        </w:tc>
        <w:tc>
          <w:tcPr>
            <w:tcW w:w="1276"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440" w:lineRule="exact"/>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骨干成员</w:t>
            </w:r>
          </w:p>
          <w:p w:rsidR="00AA6B38" w:rsidRPr="00F933D2" w:rsidRDefault="00351ACE">
            <w:pPr>
              <w:widowControl/>
              <w:spacing w:line="440" w:lineRule="exact"/>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姓名</w:t>
            </w:r>
          </w:p>
        </w:tc>
        <w:tc>
          <w:tcPr>
            <w:tcW w:w="1298"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440" w:lineRule="exact"/>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起讫时间</w:t>
            </w:r>
          </w:p>
        </w:tc>
        <w:tc>
          <w:tcPr>
            <w:tcW w:w="4045"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440" w:lineRule="exact"/>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成果情况</w:t>
            </w:r>
          </w:p>
        </w:tc>
      </w:tr>
      <w:tr w:rsidR="00AA6B38" w:rsidRPr="00F933D2">
        <w:trPr>
          <w:trHeight w:val="540"/>
          <w:jc w:val="center"/>
        </w:trPr>
        <w:tc>
          <w:tcPr>
            <w:tcW w:w="2595"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“对话式”课堂教学研究</w:t>
            </w:r>
          </w:p>
        </w:tc>
        <w:tc>
          <w:tcPr>
            <w:tcW w:w="1276"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课题组成员</w:t>
            </w:r>
          </w:p>
        </w:tc>
        <w:tc>
          <w:tcPr>
            <w:tcW w:w="1298" w:type="dxa"/>
            <w:tcBorders>
              <w:top w:val="nil"/>
              <w:left w:val="nil"/>
              <w:bottom w:val="single" w:sz="4" w:space="0" w:color="auto"/>
              <w:right w:val="single" w:sz="4" w:space="0" w:color="auto"/>
            </w:tcBorders>
            <w:vAlign w:val="center"/>
          </w:tcPr>
          <w:p w:rsidR="00AA6B38" w:rsidRPr="00F933D2" w:rsidRDefault="00351ACE">
            <w:pPr>
              <w:widowControl/>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2007-2011</w:t>
            </w:r>
          </w:p>
        </w:tc>
        <w:tc>
          <w:tcPr>
            <w:tcW w:w="4045"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江苏省中小学教学研究室立项课题，已结题；经验介绍，全市推广</w:t>
            </w:r>
          </w:p>
        </w:tc>
      </w:tr>
      <w:tr w:rsidR="00AA6B38" w:rsidRPr="00F933D2">
        <w:trPr>
          <w:trHeight w:val="540"/>
          <w:jc w:val="center"/>
        </w:trPr>
        <w:tc>
          <w:tcPr>
            <w:tcW w:w="2595"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根课文学写作的案例研究</w:t>
            </w:r>
          </w:p>
        </w:tc>
        <w:tc>
          <w:tcPr>
            <w:tcW w:w="1276"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课题组成员</w:t>
            </w:r>
          </w:p>
        </w:tc>
        <w:tc>
          <w:tcPr>
            <w:tcW w:w="1298" w:type="dxa"/>
            <w:tcBorders>
              <w:top w:val="nil"/>
              <w:left w:val="nil"/>
              <w:bottom w:val="single" w:sz="4" w:space="0" w:color="auto"/>
              <w:right w:val="single" w:sz="4" w:space="0" w:color="auto"/>
            </w:tcBorders>
            <w:vAlign w:val="center"/>
          </w:tcPr>
          <w:p w:rsidR="00AA6B38" w:rsidRPr="00F933D2" w:rsidRDefault="00351ACE">
            <w:pPr>
              <w:widowControl/>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2011-2013</w:t>
            </w:r>
          </w:p>
        </w:tc>
        <w:tc>
          <w:tcPr>
            <w:tcW w:w="4045"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江苏省中小学教学研究室立项课题，已结题，研究成果发表在全国中文核心杂志《语文建设》</w:t>
            </w:r>
          </w:p>
        </w:tc>
      </w:tr>
      <w:tr w:rsidR="00AA6B38" w:rsidRPr="00F933D2">
        <w:trPr>
          <w:trHeight w:val="966"/>
          <w:jc w:val="center"/>
        </w:trPr>
        <w:tc>
          <w:tcPr>
            <w:tcW w:w="2595"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lastRenderedPageBreak/>
              <w:t>“五维”观照下选择语文教学内容的实践研究</w:t>
            </w:r>
          </w:p>
        </w:tc>
        <w:tc>
          <w:tcPr>
            <w:tcW w:w="1276"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课题组成员</w:t>
            </w:r>
          </w:p>
        </w:tc>
        <w:tc>
          <w:tcPr>
            <w:tcW w:w="1298"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2013-2016</w:t>
            </w:r>
          </w:p>
        </w:tc>
        <w:tc>
          <w:tcPr>
            <w:tcW w:w="4045"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江苏省“十二五”2013年教育科学规划课题已结题；经验介绍，全市推广</w:t>
            </w:r>
          </w:p>
        </w:tc>
      </w:tr>
      <w:tr w:rsidR="00AA6B38" w:rsidRPr="00F933D2">
        <w:trPr>
          <w:trHeight w:val="540"/>
          <w:jc w:val="center"/>
        </w:trPr>
        <w:tc>
          <w:tcPr>
            <w:tcW w:w="2595"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科技社团机器人工作室</w:t>
            </w:r>
          </w:p>
        </w:tc>
        <w:tc>
          <w:tcPr>
            <w:tcW w:w="1276"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科技社团成员</w:t>
            </w:r>
          </w:p>
        </w:tc>
        <w:tc>
          <w:tcPr>
            <w:tcW w:w="1298" w:type="dxa"/>
            <w:tcBorders>
              <w:top w:val="nil"/>
              <w:left w:val="nil"/>
              <w:bottom w:val="single" w:sz="4" w:space="0" w:color="auto"/>
              <w:right w:val="single" w:sz="4" w:space="0" w:color="auto"/>
            </w:tcBorders>
            <w:vAlign w:val="center"/>
          </w:tcPr>
          <w:p w:rsidR="00AA6B38" w:rsidRPr="00F933D2" w:rsidRDefault="00351ACE">
            <w:pPr>
              <w:widowControl/>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2013至今</w:t>
            </w:r>
          </w:p>
        </w:tc>
        <w:tc>
          <w:tcPr>
            <w:tcW w:w="4045"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420" w:lineRule="exact"/>
              <w:ind w:firstLineChars="200" w:firstLine="420"/>
              <w:jc w:val="lef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在2014——2018年全国机器人大赛中获41个奖项，2014年在泰州市素质教育“5+2”成果展示会上向全市中小学推广。2016年丁小虎校长、顾建新主任主持编写的《高中生机器人教程》在泰州市优秀校本课程评选中获一等奖。</w:t>
            </w:r>
            <w:r w:rsidRPr="00F933D2">
              <w:rPr>
                <w:rFonts w:asciiTheme="minorEastAsia" w:hAnsiTheme="minorEastAsia" w:cs="Times New Roman"/>
                <w:color w:val="000000" w:themeColor="text1"/>
              </w:rPr>
              <w:t>2017年9月，学校被</w:t>
            </w:r>
            <w:r w:rsidRPr="00F933D2">
              <w:rPr>
                <w:rFonts w:asciiTheme="minorEastAsia" w:hAnsiTheme="minorEastAsia" w:cs="Times New Roman"/>
                <w:color w:val="000000" w:themeColor="text1"/>
                <w:szCs w:val="21"/>
              </w:rPr>
              <w:t>江苏省教育厅确定为首批STEM项目实施学校。2018年初，学校组织物理、信息教师，筹建创客实验室。</w:t>
            </w:r>
          </w:p>
        </w:tc>
      </w:tr>
      <w:tr w:rsidR="00AA6B38" w:rsidRPr="00F933D2">
        <w:trPr>
          <w:trHeight w:val="540"/>
          <w:jc w:val="center"/>
        </w:trPr>
        <w:tc>
          <w:tcPr>
            <w:tcW w:w="2595"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阳光体育</w:t>
            </w:r>
          </w:p>
        </w:tc>
        <w:tc>
          <w:tcPr>
            <w:tcW w:w="1276"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校长办公室、政教处、团委体育组</w:t>
            </w:r>
          </w:p>
        </w:tc>
        <w:tc>
          <w:tcPr>
            <w:tcW w:w="1298"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42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2004至今</w:t>
            </w:r>
          </w:p>
        </w:tc>
        <w:tc>
          <w:tcPr>
            <w:tcW w:w="4045" w:type="dxa"/>
            <w:tcBorders>
              <w:top w:val="single" w:sz="4" w:space="0" w:color="auto"/>
              <w:left w:val="nil"/>
              <w:bottom w:val="single" w:sz="4" w:space="0" w:color="auto"/>
              <w:right w:val="single" w:sz="4" w:space="0" w:color="auto"/>
            </w:tcBorders>
            <w:vAlign w:val="center"/>
          </w:tcPr>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课间跑在”2014年泰州市素质教育“5+2”成果展示会上向全市中小学推广；2015在江苏省第五届学生阳光体育节上取得了全省第六名，优秀组织奖二等奖的好成绩，得到了省市领导的高度赞扬。2016年获得泰州市大中专学生军训会操比赛分列式、队列及团体总分三个一等奖。</w:t>
            </w:r>
          </w:p>
        </w:tc>
      </w:tr>
      <w:tr w:rsidR="00AA6B38" w:rsidRPr="00F933D2">
        <w:trPr>
          <w:trHeight w:val="480"/>
          <w:jc w:val="center"/>
        </w:trPr>
        <w:tc>
          <w:tcPr>
            <w:tcW w:w="2595"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校园德育文化建设</w:t>
            </w:r>
          </w:p>
        </w:tc>
        <w:tc>
          <w:tcPr>
            <w:tcW w:w="1276"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课题组成员</w:t>
            </w:r>
          </w:p>
        </w:tc>
        <w:tc>
          <w:tcPr>
            <w:tcW w:w="1298"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2011-2014</w:t>
            </w:r>
          </w:p>
        </w:tc>
        <w:tc>
          <w:tcPr>
            <w:tcW w:w="4045"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400" w:lineRule="exact"/>
              <w:ind w:firstLineChars="200" w:firstLine="420"/>
              <w:jc w:val="lef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泰州市教育研究课题，已结题；经验介绍，全市推广</w:t>
            </w:r>
          </w:p>
        </w:tc>
      </w:tr>
      <w:tr w:rsidR="00AA6B38" w:rsidRPr="00F933D2">
        <w:trPr>
          <w:trHeight w:val="1359"/>
          <w:jc w:val="center"/>
        </w:trPr>
        <w:tc>
          <w:tcPr>
            <w:tcW w:w="2595" w:type="dxa"/>
            <w:tcBorders>
              <w:top w:val="single" w:sz="4" w:space="0" w:color="auto"/>
              <w:left w:val="single" w:sz="4" w:space="0" w:color="auto"/>
              <w:bottom w:val="single" w:sz="4" w:space="0" w:color="auto"/>
              <w:right w:val="single" w:sz="4" w:space="0" w:color="000000"/>
            </w:tcBorders>
            <w:vAlign w:val="center"/>
          </w:tcPr>
          <w:p w:rsidR="00AA6B38" w:rsidRPr="00F933D2" w:rsidRDefault="00351ACE">
            <w:pPr>
              <w:widowControl/>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高中信息技术“实践优先，小组参与”上机课教学模式的实践研究</w:t>
            </w:r>
          </w:p>
        </w:tc>
        <w:tc>
          <w:tcPr>
            <w:tcW w:w="1276"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课题组成员</w:t>
            </w:r>
          </w:p>
        </w:tc>
        <w:tc>
          <w:tcPr>
            <w:tcW w:w="1298" w:type="dxa"/>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2013年至今</w:t>
            </w:r>
          </w:p>
        </w:tc>
        <w:tc>
          <w:tcPr>
            <w:tcW w:w="4045" w:type="dxa"/>
            <w:tcBorders>
              <w:top w:val="single" w:sz="4" w:space="0" w:color="auto"/>
              <w:left w:val="nil"/>
              <w:bottom w:val="single" w:sz="4" w:space="0" w:color="auto"/>
              <w:right w:val="single" w:sz="4" w:space="0" w:color="000000"/>
            </w:tcBorders>
            <w:vAlign w:val="center"/>
          </w:tcPr>
          <w:p w:rsidR="00AA6B38" w:rsidRPr="00F933D2" w:rsidRDefault="00351ACE">
            <w:pPr>
              <w:widowControl/>
              <w:spacing w:line="400" w:lineRule="exact"/>
              <w:ind w:firstLineChars="200" w:firstLine="420"/>
              <w:jc w:val="lef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泰州市教育研究课题，已结题；经验介绍，全市推广</w:t>
            </w:r>
          </w:p>
        </w:tc>
      </w:tr>
      <w:tr w:rsidR="00AA6B38" w:rsidRPr="00F933D2">
        <w:trPr>
          <w:trHeight w:val="540"/>
          <w:jc w:val="center"/>
        </w:trPr>
        <w:tc>
          <w:tcPr>
            <w:tcW w:w="2595"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《向精致、科学的管理要质量》</w:t>
            </w:r>
          </w:p>
        </w:tc>
        <w:tc>
          <w:tcPr>
            <w:tcW w:w="1276"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明学圣</w:t>
            </w:r>
          </w:p>
        </w:tc>
        <w:tc>
          <w:tcPr>
            <w:tcW w:w="1298"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2013年至今</w:t>
            </w:r>
          </w:p>
        </w:tc>
        <w:tc>
          <w:tcPr>
            <w:tcW w:w="4045"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400" w:lineRule="exact"/>
              <w:ind w:firstLineChars="200" w:firstLine="420"/>
              <w:jc w:val="lef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泰州市普通高中教育教学工作会议经验交流</w:t>
            </w:r>
          </w:p>
        </w:tc>
      </w:tr>
      <w:tr w:rsidR="00AA6B38" w:rsidRPr="00F933D2">
        <w:trPr>
          <w:trHeight w:val="540"/>
          <w:jc w:val="center"/>
        </w:trPr>
        <w:tc>
          <w:tcPr>
            <w:tcW w:w="2595"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《教师专业发展之路》</w:t>
            </w:r>
          </w:p>
        </w:tc>
        <w:tc>
          <w:tcPr>
            <w:tcW w:w="1276"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明学圣</w:t>
            </w:r>
          </w:p>
        </w:tc>
        <w:tc>
          <w:tcPr>
            <w:tcW w:w="1298" w:type="dxa"/>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2013年至今</w:t>
            </w:r>
          </w:p>
        </w:tc>
        <w:tc>
          <w:tcPr>
            <w:tcW w:w="4045"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400" w:lineRule="exact"/>
              <w:ind w:firstLineChars="200" w:firstLine="420"/>
              <w:jc w:val="lef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江苏省教育行政干部培训中心举办的2013年高中校长“高中教师发展与人才培养模式创新”专题培训班交流发言</w:t>
            </w:r>
          </w:p>
        </w:tc>
      </w:tr>
      <w:tr w:rsidR="00AA6B38" w:rsidRPr="00F933D2">
        <w:trPr>
          <w:trHeight w:val="540"/>
          <w:jc w:val="center"/>
        </w:trPr>
        <w:tc>
          <w:tcPr>
            <w:tcW w:w="2595"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《强化管理，讲究实效》</w:t>
            </w:r>
          </w:p>
        </w:tc>
        <w:tc>
          <w:tcPr>
            <w:tcW w:w="1276"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丁小虎</w:t>
            </w:r>
          </w:p>
        </w:tc>
        <w:tc>
          <w:tcPr>
            <w:tcW w:w="1298" w:type="dxa"/>
            <w:tcBorders>
              <w:top w:val="nil"/>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2014年至今</w:t>
            </w:r>
          </w:p>
        </w:tc>
        <w:tc>
          <w:tcPr>
            <w:tcW w:w="4045"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400" w:lineRule="exact"/>
              <w:ind w:firstLineChars="200" w:firstLine="420"/>
              <w:jc w:val="lef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泰州市普通高中教育教学工作会议经验交流</w:t>
            </w:r>
          </w:p>
        </w:tc>
      </w:tr>
      <w:tr w:rsidR="00AA6B38" w:rsidRPr="00F933D2">
        <w:trPr>
          <w:trHeight w:val="510"/>
          <w:jc w:val="center"/>
        </w:trPr>
        <w:tc>
          <w:tcPr>
            <w:tcW w:w="2595"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《以素质教育之翼托举文化名校梦想》</w:t>
            </w:r>
          </w:p>
        </w:tc>
        <w:tc>
          <w:tcPr>
            <w:tcW w:w="1276"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段春雷</w:t>
            </w:r>
          </w:p>
        </w:tc>
        <w:tc>
          <w:tcPr>
            <w:tcW w:w="1298"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2014年至今</w:t>
            </w:r>
          </w:p>
        </w:tc>
        <w:tc>
          <w:tcPr>
            <w:tcW w:w="4045"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400" w:lineRule="exact"/>
              <w:ind w:firstLineChars="200" w:firstLine="420"/>
              <w:jc w:val="lef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泰州市素质教育“5+2”工程成果展示会经验交流</w:t>
            </w:r>
          </w:p>
        </w:tc>
      </w:tr>
      <w:tr w:rsidR="00AA6B38" w:rsidRPr="00F933D2">
        <w:trPr>
          <w:trHeight w:val="1311"/>
          <w:jc w:val="center"/>
        </w:trPr>
        <w:tc>
          <w:tcPr>
            <w:tcW w:w="2595"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lastRenderedPageBreak/>
              <w:t>高中校本课程开发研讨</w:t>
            </w:r>
          </w:p>
        </w:tc>
        <w:tc>
          <w:tcPr>
            <w:tcW w:w="1276"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校长室、教科室及校内教科研骨干</w:t>
            </w:r>
          </w:p>
        </w:tc>
        <w:tc>
          <w:tcPr>
            <w:tcW w:w="1298" w:type="dxa"/>
            <w:tcBorders>
              <w:top w:val="single" w:sz="4" w:space="0" w:color="auto"/>
              <w:left w:val="nil"/>
              <w:bottom w:val="single" w:sz="4" w:space="0" w:color="auto"/>
              <w:right w:val="single" w:sz="4" w:space="0" w:color="auto"/>
            </w:tcBorders>
            <w:vAlign w:val="center"/>
          </w:tcPr>
          <w:p w:rsidR="00AA6B38" w:rsidRPr="00F933D2" w:rsidRDefault="00351ACE">
            <w:pPr>
              <w:widowControl/>
              <w:spacing w:line="4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2010年至今</w:t>
            </w:r>
          </w:p>
        </w:tc>
        <w:tc>
          <w:tcPr>
            <w:tcW w:w="4045" w:type="dxa"/>
            <w:tcBorders>
              <w:top w:val="single" w:sz="4" w:space="0" w:color="auto"/>
              <w:left w:val="nil"/>
              <w:bottom w:val="single" w:sz="4" w:space="0" w:color="auto"/>
              <w:right w:val="single" w:sz="4" w:space="0" w:color="000000"/>
            </w:tcBorders>
            <w:vAlign w:val="center"/>
          </w:tcPr>
          <w:p w:rsidR="00AA6B38" w:rsidRPr="00F933D2" w:rsidRDefault="00351ACE">
            <w:pPr>
              <w:widowControl/>
              <w:spacing w:line="400" w:lineRule="exact"/>
              <w:ind w:firstLineChars="200" w:firstLine="420"/>
              <w:jc w:val="lef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校本课程《步步登顶30周》《绝妙素材》《大阅读：人性之美卷》出版发行</w:t>
            </w:r>
          </w:p>
        </w:tc>
      </w:tr>
    </w:tbl>
    <w:p w:rsidR="00AA6B38" w:rsidRPr="00F933D2" w:rsidRDefault="00351ACE">
      <w:pPr>
        <w:snapToGrid w:val="0"/>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注：此表统计课题以外的学校组织骨干力量围绕实践中的重大问题开展研究并有所突破的成果，包括相关的教育业绩、经验文章、会议交流材料、现场介绍材料、评选表彰等</w:t>
      </w:r>
    </w:p>
    <w:p w:rsidR="00AA6B38" w:rsidRPr="00F933D2" w:rsidRDefault="00AA6B38">
      <w:pPr>
        <w:snapToGrid w:val="0"/>
        <w:spacing w:line="440" w:lineRule="exact"/>
        <w:rPr>
          <w:rFonts w:asciiTheme="minorEastAsia" w:hAnsiTheme="minorEastAsia" w:cs="Times New Roman"/>
          <w:color w:val="000000" w:themeColor="text1"/>
          <w:szCs w:val="21"/>
        </w:rPr>
      </w:pPr>
    </w:p>
    <w:p w:rsidR="00AA6B38" w:rsidRPr="00F933D2" w:rsidRDefault="00AA6B38">
      <w:pPr>
        <w:snapToGrid w:val="0"/>
        <w:rPr>
          <w:rFonts w:asciiTheme="minorEastAsia" w:hAnsiTheme="minorEastAsia" w:cs="Times New Roman"/>
          <w:b/>
          <w:bCs/>
          <w:color w:val="000000" w:themeColor="text1"/>
          <w:szCs w:val="21"/>
        </w:rPr>
      </w:pPr>
    </w:p>
    <w:p w:rsidR="00AA6B38" w:rsidRPr="00F933D2" w:rsidRDefault="00351ACE">
      <w:pPr>
        <w:snapToGrid w:val="0"/>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（3）附件索引</w:t>
      </w:r>
    </w:p>
    <w:p w:rsidR="00AA6B38" w:rsidRPr="00F933D2" w:rsidRDefault="00AA6B38">
      <w:pPr>
        <w:snapToGrid w:val="0"/>
        <w:rPr>
          <w:rFonts w:asciiTheme="minorEastAsia" w:hAnsiTheme="minorEastAsia" w:cs="Times New Roman"/>
          <w:b/>
          <w:bCs/>
          <w:color w:val="000000" w:themeColor="text1"/>
          <w:szCs w:val="21"/>
        </w:rPr>
      </w:pPr>
    </w:p>
    <w:tbl>
      <w:tblPr>
        <w:tblW w:w="9214"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1"/>
        <w:gridCol w:w="1683"/>
        <w:gridCol w:w="1109"/>
        <w:gridCol w:w="1497"/>
        <w:gridCol w:w="1854"/>
      </w:tblGrid>
      <w:tr w:rsidR="00AA6B38" w:rsidRPr="00F933D2">
        <w:trPr>
          <w:trHeight w:val="464"/>
          <w:jc w:val="center"/>
        </w:trPr>
        <w:tc>
          <w:tcPr>
            <w:tcW w:w="3071"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资料名称</w:t>
            </w:r>
          </w:p>
        </w:tc>
        <w:tc>
          <w:tcPr>
            <w:tcW w:w="1683"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主题词</w:t>
            </w:r>
          </w:p>
        </w:tc>
        <w:tc>
          <w:tcPr>
            <w:tcW w:w="1109"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成文时间</w:t>
            </w:r>
          </w:p>
        </w:tc>
        <w:tc>
          <w:tcPr>
            <w:tcW w:w="1497"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档案卷宗编号</w:t>
            </w:r>
          </w:p>
        </w:tc>
        <w:tc>
          <w:tcPr>
            <w:tcW w:w="1854"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归档部门</w:t>
            </w:r>
          </w:p>
        </w:tc>
      </w:tr>
      <w:tr w:rsidR="00AA6B38" w:rsidRPr="00F933D2">
        <w:trPr>
          <w:trHeight w:val="929"/>
          <w:jc w:val="center"/>
        </w:trPr>
        <w:tc>
          <w:tcPr>
            <w:tcW w:w="3071" w:type="dxa"/>
            <w:vAlign w:val="center"/>
          </w:tcPr>
          <w:p w:rsidR="00AA6B38" w:rsidRPr="00F933D2" w:rsidRDefault="00351ACE">
            <w:pPr>
              <w:snapToGrid w:val="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1.学校教科研工作规划和教科研管理制度</w:t>
            </w:r>
          </w:p>
        </w:tc>
        <w:tc>
          <w:tcPr>
            <w:tcW w:w="1683" w:type="dxa"/>
            <w:vAlign w:val="center"/>
          </w:tcPr>
          <w:p w:rsidR="00AA6B38" w:rsidRPr="00F933D2" w:rsidRDefault="00351ACE">
            <w:pPr>
              <w:widowControl/>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教科研 规划</w:t>
            </w:r>
          </w:p>
        </w:tc>
        <w:tc>
          <w:tcPr>
            <w:tcW w:w="1109" w:type="dxa"/>
            <w:vAlign w:val="center"/>
          </w:tcPr>
          <w:p w:rsidR="00AA6B38" w:rsidRPr="00F933D2" w:rsidRDefault="00351ACE">
            <w:pPr>
              <w:widowControl/>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201808</w:t>
            </w:r>
          </w:p>
        </w:tc>
        <w:tc>
          <w:tcPr>
            <w:tcW w:w="1497" w:type="dxa"/>
            <w:vAlign w:val="center"/>
          </w:tcPr>
          <w:p w:rsidR="00AA6B38" w:rsidRPr="00F933D2" w:rsidRDefault="00351ACE">
            <w:pPr>
              <w:widowControl/>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JKS-4-5-1</w:t>
            </w:r>
          </w:p>
        </w:tc>
        <w:tc>
          <w:tcPr>
            <w:tcW w:w="1854" w:type="dxa"/>
            <w:vAlign w:val="center"/>
          </w:tcPr>
          <w:p w:rsidR="00AA6B38" w:rsidRPr="00F933D2" w:rsidRDefault="00351ACE">
            <w:pPr>
              <w:widowControl/>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教科室</w:t>
            </w:r>
          </w:p>
        </w:tc>
      </w:tr>
      <w:tr w:rsidR="00AA6B38" w:rsidRPr="00F933D2">
        <w:trPr>
          <w:trHeight w:val="929"/>
          <w:jc w:val="center"/>
        </w:trPr>
        <w:tc>
          <w:tcPr>
            <w:tcW w:w="3071" w:type="dxa"/>
            <w:vAlign w:val="center"/>
          </w:tcPr>
          <w:p w:rsidR="00AA6B38" w:rsidRPr="00F933D2" w:rsidRDefault="00351ACE">
            <w:pPr>
              <w:snapToGrid w:val="0"/>
              <w:rPr>
                <w:rFonts w:asciiTheme="minorEastAsia" w:hAnsiTheme="minorEastAsia" w:cs="Times New Roman"/>
                <w:color w:val="000000" w:themeColor="text1"/>
                <w:szCs w:val="21"/>
                <w:shd w:val="pct10" w:color="auto" w:fill="FFFFFF"/>
              </w:rPr>
            </w:pPr>
            <w:r w:rsidRPr="00F933D2">
              <w:rPr>
                <w:rFonts w:asciiTheme="minorEastAsia" w:hAnsiTheme="minorEastAsia" w:cs="Times New Roman" w:hint="eastAsia"/>
                <w:color w:val="000000" w:themeColor="text1"/>
                <w:szCs w:val="21"/>
              </w:rPr>
              <w:t>2.</w:t>
            </w:r>
            <w:r w:rsidRPr="00F933D2">
              <w:rPr>
                <w:rFonts w:asciiTheme="minorEastAsia" w:hAnsiTheme="minorEastAsia" w:cs="Times New Roman"/>
                <w:color w:val="000000" w:themeColor="text1"/>
                <w:szCs w:val="21"/>
              </w:rPr>
              <w:t>近3年教研组、年级组教科研计划</w:t>
            </w:r>
          </w:p>
        </w:tc>
        <w:tc>
          <w:tcPr>
            <w:tcW w:w="1683" w:type="dxa"/>
            <w:vAlign w:val="center"/>
          </w:tcPr>
          <w:p w:rsidR="00AA6B38" w:rsidRPr="00F933D2" w:rsidRDefault="00351ACE">
            <w:pPr>
              <w:widowControl/>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教研组 计划</w:t>
            </w:r>
          </w:p>
        </w:tc>
        <w:tc>
          <w:tcPr>
            <w:tcW w:w="1109" w:type="dxa"/>
            <w:vAlign w:val="center"/>
          </w:tcPr>
          <w:p w:rsidR="00AA6B38" w:rsidRPr="00F933D2" w:rsidRDefault="00351ACE">
            <w:pPr>
              <w:widowControl/>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201808</w:t>
            </w:r>
          </w:p>
        </w:tc>
        <w:tc>
          <w:tcPr>
            <w:tcW w:w="1497" w:type="dxa"/>
            <w:vAlign w:val="center"/>
          </w:tcPr>
          <w:p w:rsidR="00AA6B38" w:rsidRPr="00F933D2" w:rsidRDefault="00351ACE">
            <w:pPr>
              <w:widowControl/>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JKS-4-5-</w:t>
            </w:r>
            <w:r w:rsidRPr="00F933D2">
              <w:rPr>
                <w:rFonts w:asciiTheme="minorEastAsia" w:hAnsiTheme="minorEastAsia" w:cs="Times New Roman" w:hint="eastAsia"/>
                <w:color w:val="000000" w:themeColor="text1"/>
                <w:szCs w:val="21"/>
              </w:rPr>
              <w:t>2</w:t>
            </w:r>
          </w:p>
        </w:tc>
        <w:tc>
          <w:tcPr>
            <w:tcW w:w="1854" w:type="dxa"/>
            <w:vAlign w:val="center"/>
          </w:tcPr>
          <w:p w:rsidR="00AA6B38" w:rsidRPr="00F933D2" w:rsidRDefault="00351ACE">
            <w:pPr>
              <w:widowControl/>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教科室</w:t>
            </w:r>
          </w:p>
        </w:tc>
      </w:tr>
      <w:tr w:rsidR="00AA6B38" w:rsidRPr="00F933D2">
        <w:trPr>
          <w:trHeight w:val="929"/>
          <w:jc w:val="center"/>
        </w:trPr>
        <w:tc>
          <w:tcPr>
            <w:tcW w:w="3071" w:type="dxa"/>
            <w:vAlign w:val="center"/>
          </w:tcPr>
          <w:p w:rsidR="00AA6B38" w:rsidRPr="00F933D2" w:rsidRDefault="00351ACE">
            <w:pPr>
              <w:snapToGrid w:val="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2.近5年省级课题研究开题、中期评估、结题报告</w:t>
            </w:r>
          </w:p>
        </w:tc>
        <w:tc>
          <w:tcPr>
            <w:tcW w:w="1683" w:type="dxa"/>
            <w:vAlign w:val="center"/>
          </w:tcPr>
          <w:p w:rsidR="00AA6B38" w:rsidRPr="00F933D2" w:rsidRDefault="00351ACE">
            <w:pPr>
              <w:widowControl/>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hint="eastAsia"/>
                <w:color w:val="000000" w:themeColor="text1"/>
                <w:szCs w:val="21"/>
              </w:rPr>
              <w:t>课</w:t>
            </w:r>
            <w:r w:rsidRPr="00F933D2">
              <w:rPr>
                <w:rFonts w:asciiTheme="minorEastAsia" w:hAnsiTheme="minorEastAsia" w:cs="Times New Roman"/>
                <w:color w:val="000000" w:themeColor="text1"/>
                <w:szCs w:val="21"/>
              </w:rPr>
              <w:t xml:space="preserve">题 </w:t>
            </w:r>
            <w:r w:rsidRPr="00F933D2">
              <w:rPr>
                <w:rFonts w:asciiTheme="minorEastAsia" w:hAnsiTheme="minorEastAsia" w:cs="Times New Roman" w:hint="eastAsia"/>
                <w:color w:val="000000" w:themeColor="text1"/>
                <w:szCs w:val="21"/>
              </w:rPr>
              <w:t>报告</w:t>
            </w:r>
          </w:p>
        </w:tc>
        <w:tc>
          <w:tcPr>
            <w:tcW w:w="1109" w:type="dxa"/>
            <w:vAlign w:val="center"/>
          </w:tcPr>
          <w:p w:rsidR="00AA6B38" w:rsidRPr="00F933D2" w:rsidRDefault="00351ACE">
            <w:pPr>
              <w:widowControl/>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201808</w:t>
            </w:r>
          </w:p>
        </w:tc>
        <w:tc>
          <w:tcPr>
            <w:tcW w:w="1497" w:type="dxa"/>
            <w:vAlign w:val="center"/>
          </w:tcPr>
          <w:p w:rsidR="00AA6B38" w:rsidRPr="00F933D2" w:rsidRDefault="00351ACE">
            <w:pPr>
              <w:widowControl/>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JKS-4-5-</w:t>
            </w:r>
            <w:r w:rsidR="00C6769C">
              <w:rPr>
                <w:rFonts w:asciiTheme="minorEastAsia" w:hAnsiTheme="minorEastAsia" w:cs="Times New Roman" w:hint="eastAsia"/>
                <w:color w:val="000000" w:themeColor="text1"/>
                <w:szCs w:val="21"/>
              </w:rPr>
              <w:t>3</w:t>
            </w:r>
          </w:p>
        </w:tc>
        <w:tc>
          <w:tcPr>
            <w:tcW w:w="1854" w:type="dxa"/>
            <w:vAlign w:val="center"/>
          </w:tcPr>
          <w:p w:rsidR="00AA6B38" w:rsidRPr="00F933D2" w:rsidRDefault="00351ACE">
            <w:pPr>
              <w:widowControl/>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教科室</w:t>
            </w:r>
          </w:p>
        </w:tc>
      </w:tr>
      <w:tr w:rsidR="00AA6B38" w:rsidRPr="00F933D2">
        <w:trPr>
          <w:trHeight w:val="1058"/>
          <w:jc w:val="center"/>
        </w:trPr>
        <w:tc>
          <w:tcPr>
            <w:tcW w:w="3071" w:type="dxa"/>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3.近3年公开发表的教育教学论文代表作（每学科各1篇）</w:t>
            </w:r>
          </w:p>
        </w:tc>
        <w:tc>
          <w:tcPr>
            <w:tcW w:w="1683" w:type="dxa"/>
            <w:vAlign w:val="center"/>
          </w:tcPr>
          <w:p w:rsidR="00AA6B38" w:rsidRPr="00F933D2" w:rsidRDefault="00351ACE">
            <w:pPr>
              <w:widowControl/>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 xml:space="preserve">论文 </w:t>
            </w:r>
            <w:r w:rsidRPr="00F933D2">
              <w:rPr>
                <w:rFonts w:asciiTheme="minorEastAsia" w:hAnsiTheme="minorEastAsia" w:cs="Times New Roman"/>
                <w:color w:val="000000" w:themeColor="text1"/>
                <w:szCs w:val="21"/>
              </w:rPr>
              <w:t>发表</w:t>
            </w:r>
          </w:p>
        </w:tc>
        <w:tc>
          <w:tcPr>
            <w:tcW w:w="1109" w:type="dxa"/>
            <w:vAlign w:val="center"/>
          </w:tcPr>
          <w:p w:rsidR="00AA6B38" w:rsidRPr="00F933D2" w:rsidRDefault="00351ACE">
            <w:pPr>
              <w:widowControl/>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201808</w:t>
            </w:r>
          </w:p>
        </w:tc>
        <w:tc>
          <w:tcPr>
            <w:tcW w:w="1497" w:type="dxa"/>
            <w:vAlign w:val="center"/>
          </w:tcPr>
          <w:p w:rsidR="00AA6B38" w:rsidRPr="00F933D2" w:rsidRDefault="00351ACE">
            <w:pPr>
              <w:widowControl/>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JKS-4-5-4</w:t>
            </w:r>
          </w:p>
        </w:tc>
        <w:tc>
          <w:tcPr>
            <w:tcW w:w="1854" w:type="dxa"/>
            <w:vAlign w:val="center"/>
          </w:tcPr>
          <w:p w:rsidR="00AA6B38" w:rsidRPr="00F933D2" w:rsidRDefault="00351ACE">
            <w:pPr>
              <w:widowControl/>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教科室</w:t>
            </w:r>
          </w:p>
        </w:tc>
      </w:tr>
      <w:tr w:rsidR="00AA6B38" w:rsidRPr="00F933D2">
        <w:trPr>
          <w:trHeight w:val="516"/>
          <w:jc w:val="center"/>
        </w:trPr>
        <w:tc>
          <w:tcPr>
            <w:tcW w:w="3071" w:type="dxa"/>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4.教改实验成果典型材料</w:t>
            </w:r>
          </w:p>
        </w:tc>
        <w:tc>
          <w:tcPr>
            <w:tcW w:w="1683" w:type="dxa"/>
            <w:vAlign w:val="center"/>
          </w:tcPr>
          <w:p w:rsidR="00AA6B38" w:rsidRPr="00F933D2" w:rsidRDefault="00351ACE">
            <w:pPr>
              <w:widowControl/>
              <w:spacing w:line="44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hint="eastAsia"/>
                <w:bCs/>
                <w:color w:val="000000" w:themeColor="text1"/>
                <w:szCs w:val="21"/>
              </w:rPr>
              <w:t>教</w:t>
            </w:r>
            <w:r w:rsidRPr="00F933D2">
              <w:rPr>
                <w:rFonts w:asciiTheme="minorEastAsia" w:hAnsiTheme="minorEastAsia" w:cs="Times New Roman"/>
                <w:bCs/>
                <w:color w:val="000000" w:themeColor="text1"/>
                <w:szCs w:val="21"/>
              </w:rPr>
              <w:t xml:space="preserve">改 </w:t>
            </w:r>
            <w:r w:rsidRPr="00F933D2">
              <w:rPr>
                <w:rFonts w:asciiTheme="minorEastAsia" w:hAnsiTheme="minorEastAsia" w:cs="Times New Roman"/>
                <w:color w:val="000000" w:themeColor="text1"/>
                <w:szCs w:val="21"/>
              </w:rPr>
              <w:t>成果</w:t>
            </w:r>
          </w:p>
        </w:tc>
        <w:tc>
          <w:tcPr>
            <w:tcW w:w="1109" w:type="dxa"/>
            <w:vAlign w:val="center"/>
          </w:tcPr>
          <w:p w:rsidR="00AA6B38" w:rsidRPr="00F933D2" w:rsidRDefault="00351ACE">
            <w:pPr>
              <w:widowControl/>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201808</w:t>
            </w:r>
          </w:p>
        </w:tc>
        <w:tc>
          <w:tcPr>
            <w:tcW w:w="1497" w:type="dxa"/>
            <w:vAlign w:val="center"/>
          </w:tcPr>
          <w:p w:rsidR="00AA6B38" w:rsidRPr="00F933D2" w:rsidRDefault="00351ACE">
            <w:pPr>
              <w:widowControl/>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JKS-4-5-</w:t>
            </w:r>
            <w:r w:rsidR="00C6769C">
              <w:rPr>
                <w:rFonts w:asciiTheme="minorEastAsia" w:hAnsiTheme="minorEastAsia" w:cs="Times New Roman" w:hint="eastAsia"/>
                <w:color w:val="000000" w:themeColor="text1"/>
                <w:szCs w:val="21"/>
              </w:rPr>
              <w:t>5</w:t>
            </w:r>
          </w:p>
        </w:tc>
        <w:tc>
          <w:tcPr>
            <w:tcW w:w="1854" w:type="dxa"/>
            <w:vAlign w:val="center"/>
          </w:tcPr>
          <w:p w:rsidR="00AA6B38" w:rsidRPr="00F933D2" w:rsidRDefault="00351ACE">
            <w:pPr>
              <w:widowControl/>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教科室</w:t>
            </w:r>
          </w:p>
        </w:tc>
      </w:tr>
      <w:tr w:rsidR="00AA6B38" w:rsidRPr="00F933D2">
        <w:trPr>
          <w:trHeight w:val="542"/>
          <w:jc w:val="center"/>
        </w:trPr>
        <w:tc>
          <w:tcPr>
            <w:tcW w:w="3071" w:type="dxa"/>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（其它）</w:t>
            </w:r>
          </w:p>
        </w:tc>
        <w:tc>
          <w:tcPr>
            <w:tcW w:w="1683" w:type="dxa"/>
          </w:tcPr>
          <w:p w:rsidR="00AA6B38" w:rsidRPr="00F933D2" w:rsidRDefault="00AA6B38">
            <w:pPr>
              <w:rPr>
                <w:rFonts w:asciiTheme="minorEastAsia" w:hAnsiTheme="minorEastAsia" w:cs="Times New Roman"/>
                <w:b/>
                <w:bCs/>
                <w:color w:val="000000" w:themeColor="text1"/>
                <w:szCs w:val="21"/>
              </w:rPr>
            </w:pPr>
          </w:p>
        </w:tc>
        <w:tc>
          <w:tcPr>
            <w:tcW w:w="1109" w:type="dxa"/>
          </w:tcPr>
          <w:p w:rsidR="00AA6B38" w:rsidRPr="00F933D2" w:rsidRDefault="00AA6B38">
            <w:pPr>
              <w:rPr>
                <w:rFonts w:asciiTheme="minorEastAsia" w:hAnsiTheme="minorEastAsia" w:cs="Times New Roman"/>
                <w:b/>
                <w:bCs/>
                <w:color w:val="000000" w:themeColor="text1"/>
                <w:szCs w:val="21"/>
              </w:rPr>
            </w:pPr>
          </w:p>
        </w:tc>
        <w:tc>
          <w:tcPr>
            <w:tcW w:w="1497" w:type="dxa"/>
          </w:tcPr>
          <w:p w:rsidR="00AA6B38" w:rsidRPr="00F933D2" w:rsidRDefault="00AA6B38">
            <w:pPr>
              <w:rPr>
                <w:rFonts w:asciiTheme="minorEastAsia" w:hAnsiTheme="minorEastAsia" w:cs="Times New Roman"/>
                <w:b/>
                <w:bCs/>
                <w:color w:val="000000" w:themeColor="text1"/>
                <w:szCs w:val="21"/>
              </w:rPr>
            </w:pPr>
          </w:p>
        </w:tc>
        <w:tc>
          <w:tcPr>
            <w:tcW w:w="1854" w:type="dxa"/>
          </w:tcPr>
          <w:p w:rsidR="00AA6B38" w:rsidRPr="00F933D2" w:rsidRDefault="00AA6B38">
            <w:pPr>
              <w:rPr>
                <w:rFonts w:asciiTheme="minorEastAsia" w:hAnsiTheme="minorEastAsia" w:cs="Times New Roman"/>
                <w:b/>
                <w:bCs/>
                <w:color w:val="000000" w:themeColor="text1"/>
                <w:szCs w:val="21"/>
              </w:rPr>
            </w:pPr>
          </w:p>
        </w:tc>
      </w:tr>
    </w:tbl>
    <w:p w:rsidR="00AA6B38" w:rsidRPr="00F933D2" w:rsidRDefault="00AA6B38">
      <w:pPr>
        <w:jc w:val="center"/>
        <w:rPr>
          <w:rFonts w:asciiTheme="minorEastAsia" w:hAnsiTheme="minorEastAsia" w:cs="Times New Roman"/>
          <w:b/>
          <w:bCs/>
          <w:color w:val="000000" w:themeColor="text1"/>
          <w:sz w:val="24"/>
          <w:szCs w:val="24"/>
        </w:rPr>
      </w:pPr>
    </w:p>
    <w:p w:rsidR="00AA6B38" w:rsidRPr="00F933D2" w:rsidRDefault="00AA6B38">
      <w:pPr>
        <w:jc w:val="center"/>
        <w:rPr>
          <w:rFonts w:asciiTheme="minorEastAsia" w:hAnsiTheme="minorEastAsia" w:cs="Times New Roman"/>
          <w:b/>
          <w:bCs/>
          <w:color w:val="000000" w:themeColor="text1"/>
          <w:sz w:val="24"/>
          <w:szCs w:val="24"/>
        </w:rPr>
      </w:pPr>
    </w:p>
    <w:p w:rsidR="00AA6B38" w:rsidRPr="00F933D2" w:rsidRDefault="00AA6B38">
      <w:pPr>
        <w:jc w:val="center"/>
        <w:rPr>
          <w:rFonts w:asciiTheme="minorEastAsia" w:hAnsiTheme="minorEastAsia" w:cs="Times New Roman"/>
          <w:b/>
          <w:bCs/>
          <w:color w:val="000000" w:themeColor="text1"/>
          <w:sz w:val="24"/>
          <w:szCs w:val="24"/>
        </w:rPr>
      </w:pPr>
    </w:p>
    <w:p w:rsidR="00AA6B38" w:rsidRPr="00F933D2" w:rsidRDefault="00AA6B38">
      <w:pPr>
        <w:jc w:val="center"/>
        <w:rPr>
          <w:rFonts w:asciiTheme="minorEastAsia" w:hAnsiTheme="minorEastAsia" w:cs="Times New Roman"/>
          <w:b/>
          <w:bCs/>
          <w:color w:val="000000" w:themeColor="text1"/>
          <w:sz w:val="24"/>
          <w:szCs w:val="24"/>
        </w:rPr>
      </w:pPr>
    </w:p>
    <w:p w:rsidR="00AA6B38" w:rsidRPr="00F933D2" w:rsidRDefault="00AA6B38">
      <w:pPr>
        <w:jc w:val="center"/>
        <w:rPr>
          <w:rFonts w:asciiTheme="minorEastAsia" w:hAnsiTheme="minorEastAsia" w:cs="Times New Roman"/>
          <w:b/>
          <w:bCs/>
          <w:color w:val="000000" w:themeColor="text1"/>
          <w:sz w:val="24"/>
          <w:szCs w:val="24"/>
        </w:rPr>
      </w:pPr>
    </w:p>
    <w:p w:rsidR="00AA6B38" w:rsidRPr="00F933D2" w:rsidRDefault="00AA6B38">
      <w:pPr>
        <w:jc w:val="center"/>
        <w:rPr>
          <w:rFonts w:asciiTheme="minorEastAsia" w:hAnsiTheme="minorEastAsia" w:cs="Times New Roman"/>
          <w:b/>
          <w:bCs/>
          <w:color w:val="000000" w:themeColor="text1"/>
          <w:sz w:val="24"/>
          <w:szCs w:val="24"/>
        </w:rPr>
      </w:pPr>
    </w:p>
    <w:p w:rsidR="00AA6B38" w:rsidRPr="00F933D2" w:rsidRDefault="00AA6B38">
      <w:pPr>
        <w:jc w:val="center"/>
        <w:rPr>
          <w:rFonts w:asciiTheme="minorEastAsia" w:hAnsiTheme="minorEastAsia" w:cs="Times New Roman"/>
          <w:b/>
          <w:bCs/>
          <w:color w:val="000000" w:themeColor="text1"/>
          <w:sz w:val="24"/>
          <w:szCs w:val="24"/>
        </w:rPr>
      </w:pPr>
    </w:p>
    <w:p w:rsidR="00AA6B38" w:rsidRPr="00F933D2" w:rsidRDefault="00AA6B38">
      <w:pPr>
        <w:jc w:val="center"/>
        <w:rPr>
          <w:rFonts w:asciiTheme="minorEastAsia" w:hAnsiTheme="minorEastAsia" w:cs="Times New Roman"/>
          <w:b/>
          <w:bCs/>
          <w:color w:val="000000" w:themeColor="text1"/>
          <w:sz w:val="24"/>
          <w:szCs w:val="24"/>
        </w:rPr>
      </w:pPr>
    </w:p>
    <w:p w:rsidR="00AA6B38" w:rsidRPr="00F933D2" w:rsidRDefault="00AA6B38">
      <w:pPr>
        <w:jc w:val="center"/>
        <w:rPr>
          <w:rFonts w:asciiTheme="minorEastAsia" w:hAnsiTheme="minorEastAsia" w:cs="Times New Roman"/>
          <w:b/>
          <w:bCs/>
          <w:color w:val="000000" w:themeColor="text1"/>
          <w:sz w:val="24"/>
          <w:szCs w:val="24"/>
        </w:rPr>
      </w:pPr>
    </w:p>
    <w:p w:rsidR="00AA6B38" w:rsidRPr="00F933D2" w:rsidRDefault="00AA6B38">
      <w:pPr>
        <w:jc w:val="center"/>
        <w:rPr>
          <w:rFonts w:asciiTheme="minorEastAsia" w:hAnsiTheme="minorEastAsia" w:cs="Times New Roman"/>
          <w:b/>
          <w:bCs/>
          <w:color w:val="000000" w:themeColor="text1"/>
          <w:sz w:val="24"/>
          <w:szCs w:val="24"/>
        </w:rPr>
      </w:pPr>
    </w:p>
    <w:p w:rsidR="00AA6B38" w:rsidRPr="00F933D2" w:rsidRDefault="00AA6B38">
      <w:pPr>
        <w:jc w:val="center"/>
        <w:rPr>
          <w:rFonts w:asciiTheme="minorEastAsia" w:hAnsiTheme="minorEastAsia" w:cs="Times New Roman"/>
          <w:b/>
          <w:bCs/>
          <w:color w:val="000000" w:themeColor="text1"/>
          <w:sz w:val="24"/>
          <w:szCs w:val="24"/>
        </w:rPr>
      </w:pPr>
    </w:p>
    <w:p w:rsidR="00AA6B38" w:rsidRPr="00F933D2" w:rsidRDefault="00AA6B38">
      <w:pPr>
        <w:jc w:val="center"/>
        <w:rPr>
          <w:rFonts w:asciiTheme="minorEastAsia" w:hAnsiTheme="minorEastAsia" w:cs="Times New Roman"/>
          <w:b/>
          <w:bCs/>
          <w:color w:val="000000" w:themeColor="text1"/>
          <w:sz w:val="24"/>
          <w:szCs w:val="24"/>
        </w:rPr>
      </w:pPr>
    </w:p>
    <w:p w:rsidR="00AA6B38" w:rsidRPr="00F933D2" w:rsidRDefault="00AA6B38">
      <w:pPr>
        <w:jc w:val="center"/>
        <w:rPr>
          <w:rFonts w:asciiTheme="minorEastAsia" w:hAnsiTheme="minorEastAsia" w:cs="Times New Roman"/>
          <w:b/>
          <w:bCs/>
          <w:color w:val="000000" w:themeColor="text1"/>
          <w:sz w:val="24"/>
          <w:szCs w:val="24"/>
        </w:rPr>
      </w:pPr>
    </w:p>
    <w:p w:rsidR="00AA6B38" w:rsidRPr="00F933D2" w:rsidRDefault="00AA6B38">
      <w:pPr>
        <w:jc w:val="center"/>
        <w:rPr>
          <w:rFonts w:asciiTheme="minorEastAsia" w:hAnsiTheme="minorEastAsia" w:cs="Times New Roman"/>
          <w:b/>
          <w:bCs/>
          <w:color w:val="000000" w:themeColor="text1"/>
          <w:sz w:val="24"/>
          <w:szCs w:val="24"/>
        </w:rPr>
      </w:pPr>
    </w:p>
    <w:p w:rsidR="00AA6B38" w:rsidRPr="00F933D2" w:rsidRDefault="00AA6B38">
      <w:pPr>
        <w:jc w:val="center"/>
        <w:rPr>
          <w:rFonts w:asciiTheme="minorEastAsia" w:hAnsiTheme="minorEastAsia" w:cs="Times New Roman"/>
          <w:b/>
          <w:bCs/>
          <w:color w:val="000000" w:themeColor="text1"/>
          <w:sz w:val="24"/>
          <w:szCs w:val="24"/>
        </w:rPr>
      </w:pPr>
    </w:p>
    <w:p w:rsidR="00AA6B38" w:rsidRPr="00F933D2" w:rsidRDefault="00AA6B38">
      <w:pPr>
        <w:jc w:val="center"/>
        <w:rPr>
          <w:rFonts w:asciiTheme="minorEastAsia" w:hAnsiTheme="minorEastAsia" w:cs="Times New Roman"/>
          <w:b/>
          <w:bCs/>
          <w:color w:val="000000" w:themeColor="text1"/>
          <w:sz w:val="24"/>
          <w:szCs w:val="24"/>
        </w:rPr>
      </w:pPr>
    </w:p>
    <w:p w:rsidR="00AA6B38" w:rsidRPr="00F933D2" w:rsidRDefault="00351ACE">
      <w:pPr>
        <w:jc w:val="center"/>
        <w:rPr>
          <w:rFonts w:asciiTheme="minorEastAsia" w:hAnsiTheme="minorEastAsia" w:cs="Times New Roman"/>
          <w:b/>
          <w:bCs/>
          <w:color w:val="000000" w:themeColor="text1"/>
          <w:sz w:val="24"/>
          <w:szCs w:val="24"/>
        </w:rPr>
      </w:pPr>
      <w:r w:rsidRPr="00F933D2">
        <w:rPr>
          <w:rFonts w:asciiTheme="minorEastAsia" w:hAnsiTheme="minorEastAsia" w:cs="Times New Roman"/>
          <w:b/>
          <w:bCs/>
          <w:color w:val="000000" w:themeColor="text1"/>
          <w:sz w:val="24"/>
          <w:szCs w:val="24"/>
        </w:rPr>
        <w:t>素质教育4-6</w:t>
      </w:r>
    </w:p>
    <w:p w:rsidR="00AA6B38" w:rsidRPr="00F933D2" w:rsidRDefault="00351ACE">
      <w:pPr>
        <w:snapToGrid w:val="0"/>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（1）自评概述</w:t>
      </w: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6"/>
        <w:gridCol w:w="6164"/>
        <w:gridCol w:w="1836"/>
      </w:tblGrid>
      <w:tr w:rsidR="00AA6B38" w:rsidRPr="00F933D2">
        <w:trPr>
          <w:trHeight w:val="540"/>
          <w:jc w:val="center"/>
        </w:trPr>
        <w:tc>
          <w:tcPr>
            <w:tcW w:w="1166" w:type="dxa"/>
            <w:vAlign w:val="center"/>
          </w:tcPr>
          <w:p w:rsidR="00AA6B38" w:rsidRPr="00F933D2" w:rsidRDefault="00351ACE">
            <w:pPr>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评估指标</w:t>
            </w:r>
          </w:p>
        </w:tc>
        <w:tc>
          <w:tcPr>
            <w:tcW w:w="6164" w:type="dxa"/>
            <w:vAlign w:val="center"/>
          </w:tcPr>
          <w:p w:rsidR="00AA6B38" w:rsidRPr="00F933D2" w:rsidRDefault="00351ACE">
            <w:pPr>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评  估  内  容</w:t>
            </w:r>
          </w:p>
        </w:tc>
        <w:tc>
          <w:tcPr>
            <w:tcW w:w="1836" w:type="dxa"/>
            <w:vAlign w:val="center"/>
          </w:tcPr>
          <w:p w:rsidR="00AA6B38" w:rsidRPr="00F933D2" w:rsidRDefault="00351ACE">
            <w:pPr>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自评结果</w:t>
            </w:r>
          </w:p>
        </w:tc>
      </w:tr>
      <w:tr w:rsidR="00AA6B38" w:rsidRPr="00F933D2">
        <w:trPr>
          <w:trHeight w:val="916"/>
          <w:jc w:val="center"/>
        </w:trPr>
        <w:tc>
          <w:tcPr>
            <w:tcW w:w="1166" w:type="dxa"/>
            <w:vAlign w:val="center"/>
          </w:tcPr>
          <w:p w:rsidR="00AA6B38" w:rsidRPr="00F933D2" w:rsidRDefault="00351ACE">
            <w:pPr>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第21条</w:t>
            </w:r>
          </w:p>
        </w:tc>
        <w:tc>
          <w:tcPr>
            <w:tcW w:w="6164" w:type="dxa"/>
            <w:vAlign w:val="center"/>
          </w:tcPr>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21.1 重视国内外教育交流与合作，不断拓宽办学视野。</w:t>
            </w:r>
          </w:p>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21.2 学校多次主办或承办国内外教育交流活动，积极组织师生参与国内外教育交流。</w:t>
            </w:r>
          </w:p>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21.3主动与区内兄弟学校分享与交流发展经验，促进教育教学质量共同提升。</w:t>
            </w:r>
          </w:p>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21.4注重借鉴国外同行先进的教育教学理念、方法，优化人才培养方式。</w:t>
            </w:r>
          </w:p>
        </w:tc>
        <w:tc>
          <w:tcPr>
            <w:tcW w:w="1836" w:type="dxa"/>
            <w:vAlign w:val="center"/>
          </w:tcPr>
          <w:p w:rsidR="00AA6B38" w:rsidRPr="00F933D2" w:rsidRDefault="008B1559">
            <w:pPr>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A</w:t>
            </w:r>
          </w:p>
        </w:tc>
      </w:tr>
      <w:tr w:rsidR="00AA6B38" w:rsidRPr="00F933D2">
        <w:trPr>
          <w:trHeight w:val="465"/>
          <w:jc w:val="center"/>
        </w:trPr>
        <w:tc>
          <w:tcPr>
            <w:tcW w:w="9166" w:type="dxa"/>
            <w:gridSpan w:val="3"/>
            <w:vAlign w:val="center"/>
          </w:tcPr>
          <w:p w:rsidR="00AA6B38" w:rsidRPr="00F933D2" w:rsidRDefault="00351ACE">
            <w:pPr>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自    评    概    述</w:t>
            </w:r>
          </w:p>
        </w:tc>
      </w:tr>
      <w:tr w:rsidR="00AA6B38" w:rsidRPr="00F933D2">
        <w:trPr>
          <w:trHeight w:val="301"/>
          <w:jc w:val="center"/>
        </w:trPr>
        <w:tc>
          <w:tcPr>
            <w:tcW w:w="9166" w:type="dxa"/>
            <w:gridSpan w:val="3"/>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主要实践和成效</w:t>
            </w:r>
          </w:p>
        </w:tc>
      </w:tr>
      <w:tr w:rsidR="00AA6B38" w:rsidRPr="00F933D2">
        <w:trPr>
          <w:trHeight w:val="594"/>
          <w:jc w:val="center"/>
        </w:trPr>
        <w:tc>
          <w:tcPr>
            <w:tcW w:w="9166" w:type="dxa"/>
            <w:gridSpan w:val="3"/>
          </w:tcPr>
          <w:p w:rsidR="00AA6B38" w:rsidRPr="00F933D2" w:rsidRDefault="00351ACE" w:rsidP="00F933D2">
            <w:pPr>
              <w:spacing w:line="44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21.1 重视国内外教育交流与合作，不断拓宽办学视野。</w:t>
            </w:r>
          </w:p>
          <w:p w:rsidR="00AA6B38" w:rsidRPr="00F933D2" w:rsidRDefault="00351ACE" w:rsidP="00F933D2">
            <w:pPr>
              <w:spacing w:line="440" w:lineRule="exact"/>
              <w:ind w:firstLineChars="200" w:firstLine="422"/>
              <w:rPr>
                <w:rFonts w:asciiTheme="minorEastAsia" w:hAnsiTheme="minorEastAsia" w:cs="Times New Roman"/>
                <w:color w:val="000000" w:themeColor="text1"/>
                <w:kern w:val="0"/>
                <w:szCs w:val="21"/>
              </w:rPr>
            </w:pPr>
            <w:r w:rsidRPr="00F933D2">
              <w:rPr>
                <w:rFonts w:asciiTheme="minorEastAsia" w:hAnsiTheme="minorEastAsia" w:cs="Times New Roman"/>
                <w:b/>
                <w:color w:val="000000" w:themeColor="text1"/>
                <w:szCs w:val="21"/>
              </w:rPr>
              <w:t>21.1.1 国内教育交流</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1"/>
                <w:szCs w:val="21"/>
              </w:rPr>
              <w:t>为了拓宽办学思路，拓展教育发展空间，学校充分利用国内外教育资源，高度重视与国内外教育机构的交流与合作，积极主办和参与教育教学交流活动，着力培养与时俱进的高素质人才，扩大学校的开放度和知名度。</w:t>
            </w:r>
            <w:r w:rsidRPr="00F933D2">
              <w:rPr>
                <w:rFonts w:asciiTheme="minorEastAsia" w:hAnsiTheme="minorEastAsia" w:cs="Times New Roman"/>
                <w:color w:val="000000" w:themeColor="text1"/>
                <w:szCs w:val="21"/>
              </w:rPr>
              <w:t>多次组织管理干部、教师赴南师附中、南京一中、无锡一中、无锡辅仁中学、无锡天一中学、如皋一中、栟茶中学、衡水中学等学校学习交流，对转变教育思想、提升教育理念、改进教学方法起到了促进作用。2012年高小兵副校长到无锡辅仁中学挂职锻炼，学习苏南学校先进的管理经验。2017年9月，丁小虎校长、段春雷副校长、教务主任余玉祥，赴浙江诸暨牌头中学、杭州第十四中学、杭州高级中学等三所学校，考察高考改革实践工作，参观创客实验室、社团活动室、生涯成长室，并就“行政班+走班”中教室、师资、选科组合等与该校进行深度探讨。此外，学校还充分利用网络优势，通过校园网、教师网上学校、学科网等扩大与国内名校的交流合作，加强信息沟通，互通有无，虚心学习和借鉴先进地区、先进学校的办学经验，以</w:t>
            </w:r>
            <w:r w:rsidRPr="00F933D2">
              <w:rPr>
                <w:rFonts w:asciiTheme="minorEastAsia" w:hAnsiTheme="minorEastAsia" w:cs="Times New Roman"/>
                <w:color w:val="000000" w:themeColor="text1"/>
                <w:kern w:val="0"/>
                <w:szCs w:val="21"/>
              </w:rPr>
              <w:t>加快学校教育现代化进程，有效提升办学水平和办学品位，努力形成自身的办学特色。</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除了跨省市交流合作以外，我校注重加强与泰州市内各兄弟学校的交流，2015年12月及2018年4月，两次面向全市兄弟学校开设公开课和组织教学专题研讨活动，充分发挥了示范辐射作用，受到兄弟学校好评。我校还与本省市的一些兄弟学校缔结成友好学校，积极探索通过校际交流促进教师专业发展的新路。如学校与</w:t>
            </w:r>
            <w:r w:rsidRPr="00F933D2">
              <w:rPr>
                <w:rFonts w:asciiTheme="minorEastAsia" w:hAnsiTheme="minorEastAsia" w:cs="Times New Roman"/>
                <w:bCs/>
                <w:color w:val="000000" w:themeColor="text1"/>
                <w:szCs w:val="21"/>
              </w:rPr>
              <w:t>泰州三中、</w:t>
            </w:r>
            <w:r w:rsidRPr="00F933D2">
              <w:rPr>
                <w:rFonts w:asciiTheme="minorEastAsia" w:hAnsiTheme="minorEastAsia" w:cs="Times New Roman"/>
                <w:color w:val="000000" w:themeColor="text1"/>
                <w:szCs w:val="21"/>
              </w:rPr>
              <w:t>泰州市田家炳中学、泰州市</w:t>
            </w:r>
            <w:r w:rsidRPr="00F933D2">
              <w:rPr>
                <w:rFonts w:asciiTheme="minorEastAsia" w:hAnsiTheme="minorEastAsia" w:cs="Times New Roman"/>
                <w:bCs/>
                <w:color w:val="000000" w:themeColor="text1"/>
                <w:szCs w:val="21"/>
              </w:rPr>
              <w:t>张甸中学、</w:t>
            </w:r>
            <w:r w:rsidRPr="00F933D2">
              <w:rPr>
                <w:rFonts w:asciiTheme="minorEastAsia" w:hAnsiTheme="minorEastAsia" w:cs="Times New Roman"/>
                <w:color w:val="000000" w:themeColor="text1"/>
                <w:szCs w:val="21"/>
              </w:rPr>
              <w:t>靖江一中、常州三中、如皋一中、姜堰罗塘中学、靖江刘国钧中学等学校结成联谊学校，通过互相走访、专题研讨、试卷交流、质量分析、互派教师、同课异构等形式，进行教学管理、教学常规活动、高考应对策略</w:t>
            </w:r>
            <w:r w:rsidRPr="00F933D2">
              <w:rPr>
                <w:rFonts w:asciiTheme="minorEastAsia" w:hAnsiTheme="minorEastAsia" w:cs="Times New Roman"/>
                <w:color w:val="000000" w:themeColor="text1"/>
                <w:szCs w:val="21"/>
              </w:rPr>
              <w:lastRenderedPageBreak/>
              <w:t>等多方位交流合作。</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另外，我们</w:t>
            </w:r>
            <w:r w:rsidRPr="00F933D2">
              <w:rPr>
                <w:rFonts w:asciiTheme="minorEastAsia" w:hAnsiTheme="minorEastAsia" w:cs="Times New Roman" w:hint="eastAsia"/>
                <w:color w:val="000000" w:themeColor="text1"/>
                <w:szCs w:val="21"/>
              </w:rPr>
              <w:t>还</w:t>
            </w:r>
            <w:r w:rsidRPr="00F933D2">
              <w:rPr>
                <w:rFonts w:asciiTheme="minorEastAsia" w:hAnsiTheme="minorEastAsia" w:cs="Times New Roman"/>
                <w:color w:val="000000" w:themeColor="text1"/>
                <w:szCs w:val="21"/>
              </w:rPr>
              <w:t>经常邀请市内外教育界知名人士来校作报告，让师生与大师对话。近年来，学校邀请了著名作家叶兆言先生，华东师范大学倪文锦</w:t>
            </w:r>
            <w:r w:rsidRPr="00F933D2">
              <w:rPr>
                <w:rFonts w:asciiTheme="minorEastAsia" w:hAnsiTheme="minorEastAsia" w:cs="Times New Roman" w:hint="eastAsia"/>
                <w:color w:val="000000" w:themeColor="text1"/>
                <w:szCs w:val="21"/>
              </w:rPr>
              <w:t>教授</w:t>
            </w:r>
            <w:r w:rsidRPr="00F933D2">
              <w:rPr>
                <w:rFonts w:asciiTheme="minorEastAsia" w:hAnsiTheme="minorEastAsia" w:cs="Times New Roman"/>
                <w:color w:val="000000" w:themeColor="text1"/>
                <w:szCs w:val="21"/>
              </w:rPr>
              <w:t>教授，江苏省中学语文特级教师、首批教授级中学语文高级教师、省高考语文阅卷组专家蔡明、张悦群、王学东</w:t>
            </w:r>
            <w:r w:rsidRPr="00F933D2">
              <w:rPr>
                <w:rFonts w:asciiTheme="minorEastAsia" w:hAnsiTheme="minorEastAsia" w:cs="Times New Roman" w:hint="eastAsia"/>
                <w:color w:val="000000" w:themeColor="text1"/>
                <w:szCs w:val="21"/>
              </w:rPr>
              <w:t>等先生</w:t>
            </w:r>
            <w:r w:rsidRPr="00F933D2">
              <w:rPr>
                <w:rFonts w:asciiTheme="minorEastAsia" w:hAnsiTheme="minorEastAsia" w:cs="Times New Roman"/>
                <w:color w:val="000000" w:themeColor="text1"/>
                <w:szCs w:val="21"/>
              </w:rPr>
              <w:t>，省教育科学研究院王铁军教授，泰州市教育局教研室周仕龙副主任，</w:t>
            </w:r>
            <w:r w:rsidRPr="00F933D2">
              <w:rPr>
                <w:rFonts w:asciiTheme="minorEastAsia" w:hAnsiTheme="minorEastAsia" w:cs="Times New Roman" w:hint="eastAsia"/>
                <w:color w:val="000000" w:themeColor="text1"/>
                <w:szCs w:val="21"/>
              </w:rPr>
              <w:t>正</w:t>
            </w:r>
            <w:r w:rsidRPr="00F933D2">
              <w:rPr>
                <w:rFonts w:asciiTheme="minorEastAsia" w:hAnsiTheme="minorEastAsia" w:cs="Times New Roman"/>
                <w:color w:val="000000" w:themeColor="text1"/>
                <w:szCs w:val="21"/>
              </w:rPr>
              <w:t>高级教师、江苏省特级教师、兴化市语文教研员张正耀同志，</w:t>
            </w:r>
            <w:r w:rsidRPr="00F933D2">
              <w:rPr>
                <w:rFonts w:asciiTheme="minorEastAsia" w:hAnsiTheme="minorEastAsia" w:cs="Times New Roman" w:hint="eastAsia"/>
                <w:color w:val="000000" w:themeColor="text1"/>
                <w:szCs w:val="21"/>
              </w:rPr>
              <w:t>正</w:t>
            </w:r>
            <w:r w:rsidRPr="00F933D2">
              <w:rPr>
                <w:rFonts w:asciiTheme="minorEastAsia" w:hAnsiTheme="minorEastAsia" w:cs="Times New Roman"/>
                <w:color w:val="000000" w:themeColor="text1"/>
                <w:szCs w:val="21"/>
              </w:rPr>
              <w:t>高级教师黄克恭</w:t>
            </w:r>
            <w:r w:rsidRPr="00F933D2">
              <w:rPr>
                <w:rFonts w:asciiTheme="minorEastAsia" w:hAnsiTheme="minorEastAsia" w:cs="Times New Roman" w:hint="eastAsia"/>
                <w:color w:val="000000" w:themeColor="text1"/>
                <w:szCs w:val="21"/>
              </w:rPr>
              <w:t>、</w:t>
            </w:r>
            <w:r w:rsidRPr="00F933D2">
              <w:rPr>
                <w:rFonts w:asciiTheme="minorEastAsia" w:hAnsiTheme="minorEastAsia" w:cs="Times New Roman"/>
                <w:color w:val="000000" w:themeColor="text1"/>
                <w:szCs w:val="21"/>
              </w:rPr>
              <w:t>特级教师徐德明等一线专家教授来校讲学；我校还注重邀请社会上其他各条战线的精英来校交流，让师生聆听“窗外”的声音，与大师对话。为缅怀先烈、牢记历史、珍爱和平、展望未来，泰兴市委老干部局、泰兴市教育局、泰兴市史志档案办公室、泰兴市新四军研究会在我校隆重召开纪念抗日战争胜利70周年和黄桥战役胜利75周年专题报告会，张升良馆长为大家作了《黄桥战役的背景及经过》的专题报告；2015年5月15日，我校邀请市局基教科李健主任为高二年级1500名学生作了主题为“尽心尽力、无怨无悔”的励志演讲报告会；2017年11月，扬州中学方钧鹤副校长应邀来校作学校特色建设指导，方校长对“我行，我能行”的办学理念表示高度认同，由衷赞扬我校多年来坚持践行信心激励教育所付出的努力，建议学校大处着眼，学校管理、课程设置、教学模式、校园文化设置，都以激发学生“我能行”贯穿；教师、学生要从小处着手，相信每个学生“行”， 帮助他们认识到自己“行”， 学生每天都能做出一点“行”的努力，每天都能收获一点“行”</w:t>
            </w:r>
            <w:r w:rsidRPr="00F933D2">
              <w:rPr>
                <w:rFonts w:asciiTheme="minorEastAsia" w:hAnsiTheme="minorEastAsia" w:cs="Times New Roman" w:hint="eastAsia"/>
                <w:color w:val="000000" w:themeColor="text1"/>
                <w:szCs w:val="21"/>
              </w:rPr>
              <w:t>的</w:t>
            </w:r>
            <w:r w:rsidRPr="00F933D2">
              <w:rPr>
                <w:rFonts w:asciiTheme="minorEastAsia" w:hAnsiTheme="minorEastAsia" w:cs="Times New Roman"/>
                <w:color w:val="000000" w:themeColor="text1"/>
                <w:szCs w:val="21"/>
              </w:rPr>
              <w:t>快乐。从而让“我行，我能行”的办学特色加快落地生根，开花结果，真正成为烙在“四中人”身上的文化标志。</w:t>
            </w:r>
            <w:r w:rsidRPr="00F933D2">
              <w:rPr>
                <w:rFonts w:asciiTheme="minorEastAsia" w:hAnsiTheme="minorEastAsia" w:cs="Times New Roman"/>
                <w:color w:val="000000" w:themeColor="text1"/>
                <w:sz w:val="24"/>
              </w:rPr>
              <w:t>此外，</w:t>
            </w:r>
            <w:r w:rsidRPr="00F933D2">
              <w:rPr>
                <w:rFonts w:asciiTheme="minorEastAsia" w:hAnsiTheme="minorEastAsia" w:cs="Times New Roman"/>
                <w:color w:val="000000" w:themeColor="text1"/>
                <w:szCs w:val="21"/>
              </w:rPr>
              <w:t>每年军训期间及学业水平测试、高考前夕，国家二级心理咨询师、泰兴市教育局成社办副主任、省文明办心理健康教育宣讲团骨干成员叶海林老师应邀到我校为学生开设心理健康专题讲座。省教育厅、泰州市、泰兴市领导经常来校进行教育调研，为学校的发展导航。</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良好的办学声誉使我校成为国内许多省市教育代表团参观考察的热点。近年来，我校领导、老师通过介绍、研讨、座谈，上示范课、研究课、观摩课等形式，与教育同行广泛探讨教育教学工作、新课程改革思路。学校先进的教学理念、课堂教学、新课改成果和文化氛围给来访同行留下了深刻的印象。</w:t>
            </w:r>
          </w:p>
          <w:p w:rsidR="00AA6B38" w:rsidRPr="00F933D2" w:rsidRDefault="00351ACE" w:rsidP="00F933D2">
            <w:pPr>
              <w:spacing w:line="440" w:lineRule="exact"/>
              <w:ind w:firstLineChars="200" w:firstLine="422"/>
              <w:rPr>
                <w:rFonts w:asciiTheme="minorEastAsia" w:hAnsiTheme="minorEastAsia" w:cs="Times New Roman"/>
                <w:color w:val="000000" w:themeColor="text1"/>
                <w:szCs w:val="21"/>
              </w:rPr>
            </w:pPr>
            <w:r w:rsidRPr="00F933D2">
              <w:rPr>
                <w:rFonts w:asciiTheme="minorEastAsia" w:hAnsiTheme="minorEastAsia" w:cs="Times New Roman"/>
                <w:b/>
                <w:color w:val="000000" w:themeColor="text1"/>
                <w:szCs w:val="21"/>
              </w:rPr>
              <w:t>21.1.2 国外教育交流</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育的国际化，是时代发展的潮流。加强国际教育交流和合作，是时代赋予学校的使命与责任。我校放眼世界，通过宣传橱窗、《新竹报》校报、“校园之声”广播、校园网等，收集、传播国外教育教学信息；积极探索与国外教育机构的交流和合作，搭建基础教育国际化平台，立志将学生培养成具有中国文化底蕴、多元国际视野、学会共存、懂得尊重、跨文化适应能力，具有国际意识、国际交往能力、国际竞争能力，能够为世界和平和社会发展做出贡献的世界公民。</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我校积极建立与国外、境外学校的合作交流关系，就共同关心的教育难点、热点等问题进行切</w:t>
            </w:r>
            <w:r w:rsidRPr="00F933D2">
              <w:rPr>
                <w:rFonts w:asciiTheme="minorEastAsia" w:hAnsiTheme="minorEastAsia" w:cs="Times New Roman"/>
                <w:color w:val="000000" w:themeColor="text1"/>
                <w:szCs w:val="21"/>
              </w:rPr>
              <w:lastRenderedPageBreak/>
              <w:t>磋，取长补短，大力吸收运用国际教育发展成果，拓宽办学思路。我校先后</w:t>
            </w:r>
            <w:r w:rsidRPr="00F933D2">
              <w:rPr>
                <w:rFonts w:asciiTheme="minorEastAsia" w:hAnsiTheme="minorEastAsia" w:cs="Times New Roman"/>
                <w:bCs/>
                <w:color w:val="000000" w:themeColor="text1"/>
                <w:szCs w:val="21"/>
              </w:rPr>
              <w:t>与</w:t>
            </w:r>
            <w:r w:rsidRPr="00F933D2">
              <w:rPr>
                <w:rFonts w:asciiTheme="minorEastAsia" w:hAnsiTheme="minorEastAsia" w:cs="Times New Roman"/>
                <w:color w:val="000000" w:themeColor="text1"/>
                <w:szCs w:val="21"/>
              </w:rPr>
              <w:t>美国加州南麓私立学校、加拿大伦敦国际学院签署合作办学协议，在学术交流、师生互动、共同办学等方面进行深入交流，开展互访交流活动。各种对外交流活动的开展，促进了师生开拓视野，了解和体验不同的文化，提高自身综合素质。</w:t>
            </w:r>
          </w:p>
          <w:p w:rsidR="00AA6B38" w:rsidRPr="00F933D2" w:rsidRDefault="00351ACE" w:rsidP="00F933D2">
            <w:pPr>
              <w:spacing w:line="44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21.2 学校多次主办或承办国内外教育交流活动，积极组织师生参与国内外教育交流。</w:t>
            </w:r>
          </w:p>
          <w:p w:rsidR="00AA6B38" w:rsidRPr="00F933D2" w:rsidRDefault="00351ACE" w:rsidP="00F933D2">
            <w:pPr>
              <w:spacing w:line="440" w:lineRule="exact"/>
              <w:ind w:firstLineChars="200" w:firstLine="422"/>
              <w:rPr>
                <w:rFonts w:asciiTheme="minorEastAsia" w:hAnsiTheme="minorEastAsia" w:cs="Times New Roman"/>
                <w:color w:val="000000" w:themeColor="text1"/>
                <w:szCs w:val="21"/>
              </w:rPr>
            </w:pPr>
            <w:r w:rsidRPr="00F933D2">
              <w:rPr>
                <w:rFonts w:asciiTheme="minorEastAsia" w:hAnsiTheme="minorEastAsia" w:cs="Times New Roman"/>
                <w:b/>
                <w:color w:val="000000" w:themeColor="text1"/>
                <w:szCs w:val="21"/>
              </w:rPr>
              <w:t>21.2．1 学校多次主办或承办国内教育交流活动。</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我校积极争取主办和承办省市范围内的教育</w:t>
            </w:r>
            <w:r w:rsidRPr="00F933D2">
              <w:rPr>
                <w:rFonts w:asciiTheme="minorEastAsia" w:hAnsiTheme="minorEastAsia" w:cs="Times New Roman" w:hint="eastAsia"/>
                <w:color w:val="000000" w:themeColor="text1"/>
                <w:szCs w:val="21"/>
              </w:rPr>
              <w:t>教学</w:t>
            </w:r>
            <w:r w:rsidRPr="00F933D2">
              <w:rPr>
                <w:rFonts w:asciiTheme="minorEastAsia" w:hAnsiTheme="minorEastAsia" w:cs="Times New Roman"/>
                <w:color w:val="000000" w:themeColor="text1"/>
                <w:szCs w:val="21"/>
              </w:rPr>
              <w:t>研讨活动：2013年4月2日，泰兴市高中音乐教师基本功比赛在我校举行，来自全市各高中7名优秀选手参加了比赛，7名选手分别参加了“粉笔字、即兴演讲、说课”等通用技能和“声乐、键盘、自选”等专业技能的比赛，我校的丁文兵、张梅老师分获一、二等奖，丁文兵被推荐参加泰州市的比赛；2014年5月15日泰兴市高中语文作文研讨会在我校举行，徐建峰老师开设的《让议论文有点思辨色彩》，张红贵老师开设的《巧用修辞，让议论文语言“靓”起来》，吴玲美老师开设的《比喻论证在议论文中的运用》，吕成美老师开设的《新材料作文的审题立意》，曹源老师开设的《新材料作文之议论文的开头》</w:t>
            </w:r>
            <w:r w:rsidRPr="00F933D2">
              <w:rPr>
                <w:rFonts w:asciiTheme="minorEastAsia" w:hAnsiTheme="minorEastAsia" w:cs="Times New Roman" w:hint="eastAsia"/>
                <w:color w:val="000000" w:themeColor="text1"/>
                <w:szCs w:val="21"/>
              </w:rPr>
              <w:t>等公开课</w:t>
            </w:r>
            <w:r w:rsidRPr="00F933D2">
              <w:rPr>
                <w:rFonts w:asciiTheme="minorEastAsia" w:hAnsiTheme="minorEastAsia" w:cs="Times New Roman"/>
                <w:color w:val="000000" w:themeColor="text1"/>
                <w:szCs w:val="21"/>
              </w:rPr>
              <w:t>获得与会专家同行的高度评价，吴玲美老师结合本校五位老师的精彩教学，将本校近期在作文教学方面所做的工作和所取得的成果向全市同仁作了一次全面生动的汇报，并得到大家的高度赞扬；2014年10月14日，泰兴市2014年高中语文优质课比赛在我校顺利举行，我校的吴玲美才能突出，表现优异，深受专家评委的好评，最终取得了一等奖；2014年11月9日，泰州市2014年秋学期高三语文复习研讨会在我校举行，本次研讨会汇集了来自泰州市三市三区各学校语文教学精英和骨干教师，我校顾荆、钱继华、徐建峰、蒋雯老师开设的公开课获得一致好评；2014年12月23日，为全面准确把握泰州市素质教育“5+2”工程在我市落实的情况，充分细致了解我市在推进素质教育过程中已取得的成果，泰州市委教育工委孙平书记，省泰州中学董健校长，泰州市政协常委、民盟泰州市委王临生秘书长，泰州市政协常委、农工民主党泰州市委黄红华秘书长，以及泰州市教育局、市直学校，其他兄弟市（区）教育局、学校的领导和校长来到我校观摩了我校的汇报展示活动，同日下午素质教育“5+2”工程汇报会在黄桥小学举行，我校副校长段春雷作了《以素质教育之翼托举文化名校梦想》的报告，报告赢得了与会领导和专家老师的一致好评；2015年5月25日，黄桥镇科普宣传周活动在我校报告厅隆重举行，市科协副主席丁政、黄桥镇科教助理何昌健、我校校长丁小虎、副校长段春雷出席了本次活动，</w:t>
            </w:r>
            <w:r w:rsidRPr="00F933D2">
              <w:rPr>
                <w:rFonts w:asciiTheme="minorEastAsia" w:hAnsiTheme="minorEastAsia" w:cs="Times New Roman" w:hint="eastAsia"/>
                <w:color w:val="000000" w:themeColor="text1"/>
                <w:szCs w:val="21"/>
              </w:rPr>
              <w:t>本</w:t>
            </w:r>
            <w:r w:rsidRPr="00F933D2">
              <w:rPr>
                <w:rFonts w:asciiTheme="minorEastAsia" w:hAnsiTheme="minorEastAsia" w:cs="Times New Roman"/>
                <w:color w:val="000000" w:themeColor="text1"/>
                <w:szCs w:val="21"/>
              </w:rPr>
              <w:t>次活动黄桥镇组织了镇区所有的初中和小学</w:t>
            </w:r>
            <w:r w:rsidRPr="00F933D2">
              <w:rPr>
                <w:rFonts w:asciiTheme="minorEastAsia" w:hAnsiTheme="minorEastAsia" w:cs="Times New Roman" w:hint="eastAsia"/>
                <w:color w:val="000000" w:themeColor="text1"/>
                <w:szCs w:val="21"/>
              </w:rPr>
              <w:t>的学生代表</w:t>
            </w:r>
            <w:r w:rsidRPr="00F933D2">
              <w:rPr>
                <w:rFonts w:asciiTheme="minorEastAsia" w:hAnsiTheme="minorEastAsia" w:cs="Times New Roman"/>
                <w:color w:val="000000" w:themeColor="text1"/>
                <w:szCs w:val="21"/>
              </w:rPr>
              <w:t>前来参加，我校吴飞老师为同学们作了一场精彩的机器人知识讲座，接着同学们参观了由我校机器人代表队的队员操作的机器人表演，</w:t>
            </w:r>
            <w:r w:rsidRPr="00F933D2">
              <w:rPr>
                <w:rFonts w:asciiTheme="minorEastAsia" w:hAnsiTheme="minorEastAsia" w:cs="Times New Roman" w:hint="eastAsia"/>
                <w:color w:val="000000" w:themeColor="text1"/>
                <w:szCs w:val="21"/>
              </w:rPr>
              <w:t>通过</w:t>
            </w:r>
            <w:r w:rsidRPr="00F933D2">
              <w:rPr>
                <w:rFonts w:asciiTheme="minorEastAsia" w:hAnsiTheme="minorEastAsia" w:cs="Times New Roman"/>
                <w:color w:val="000000" w:themeColor="text1"/>
                <w:szCs w:val="21"/>
              </w:rPr>
              <w:t>本次活动同学们对机器人产生了浓厚的兴趣，学习机器人科学知识的热情高涨。市科协和黄桥镇的领导对本次活动取得的成效给予了充分的肯定。这些活动的举办，既扩大了我校的开放度和知名度，又有利于我校教师的专业成长。2015年12月7日，泰</w:t>
            </w:r>
            <w:r w:rsidRPr="00F933D2">
              <w:rPr>
                <w:rFonts w:asciiTheme="minorEastAsia" w:hAnsiTheme="minorEastAsia" w:cs="Times New Roman"/>
                <w:color w:val="000000" w:themeColor="text1"/>
                <w:szCs w:val="21"/>
              </w:rPr>
              <w:lastRenderedPageBreak/>
              <w:t>兴市高中语文名师工作室的全体成员在我校开展了“散文教学内容的选择”专题研讨活动，我校徐建锋和李培良老师开设的专题研讨课获得与会成员的充分肯定，最后在名师工作室领衔人、我校副校长明学圣的主持下，大家围绕主题展开了广泛的讨论，并就老师们在教育教学方面遇到的问题予以答疑解惑，大家纷纷表示受到了很多的启发；2016年4月，</w:t>
            </w:r>
            <w:r w:rsidRPr="00F933D2">
              <w:rPr>
                <w:rFonts w:asciiTheme="minorEastAsia" w:hAnsiTheme="minorEastAsia" w:cs="Times New Roman"/>
                <w:bCs/>
                <w:color w:val="000000" w:themeColor="text1"/>
                <w:szCs w:val="21"/>
              </w:rPr>
              <w:t>江苏省“十二五”教育科学规划课题论证会</w:t>
            </w:r>
            <w:r w:rsidRPr="00F933D2">
              <w:rPr>
                <w:rFonts w:asciiTheme="minorEastAsia" w:hAnsiTheme="minorEastAsia" w:cs="Times New Roman"/>
                <w:color w:val="000000" w:themeColor="text1"/>
                <w:szCs w:val="21"/>
              </w:rPr>
              <w:t>在我校举行，王亚声主任就《“五维”观照下选择语文教学内容的实践研究》作了结题报告。之后专家组对课题进行了中肯评点。一致认为课题聚焦课堂实践、符合一线老师的科研需求，呼应了国际教育的转型与国内教育的需求,针对当下语文课堂、课程教学两张皮所得出的经验值得推广；立足人性，强调理性，通过校本课程的开发，实现了课程解放；强调实践，注重总结，形成了自己的理性认识和丰富的实践经验；殷俊才老师就《高中生物论证式教学的适切性研究》、江苏省黄桥中学何芬老师就《基于微课的高中地理差异教学研究》、高小兵副校长就《高中历史教学中社会主义核心价值观培养模式的研究》、曹新红就《依托机器人课程提升学生创新能力的实践研究》，分别从为什么研究、研究什么、怎样研究三个方面作了开题陈述；2017年4月，三个省级课题及吴青亭、丁海青的《基于微课程的民间乡土美术校本课程课堂教学策略研究》，余果的《高中历史教学中引导学生自主学习的途径和策略研究》，杨平华的《构建“互联网+”下高中政治翻转课堂模式的实践研究》，许华的《基于需求导向模式教育信息资源的开发与研究》，吴秀峰的《农村高中信息技术“导学型”微课的设计与应用》，赵志辉、顾冬建的《高中历史史料教学中探究式学习的运用》，王建康、于明勇的《社会主义核心价值观有机融入高中思想政治课程研究》等七个泰州市课题通过中期评估。与此同时，江苏省“十三五”规划（2016年度）三个省级课题：于明勇、张亚琴的《基于核心素养的高中思想政治活动型课程校本化开发研究》、丁涛的《农村高中数学反思性教学实践研究》、刘勇的《以培养语文学科核心素养为目标的高中古诗词教学策略研究》顺利开题；泰州市“十三五”规划（2017年度）的两个课题：孙文平、殷俊才的课题《生成性视阈下的高中教师角色研究》，房俊、刘宝功的课题《基于农村高中学生政治素养的生成与课堂教学深度融合的探究研究》通过立项。</w:t>
            </w:r>
          </w:p>
          <w:p w:rsidR="00AA6B38" w:rsidRPr="00F933D2" w:rsidRDefault="00351ACE">
            <w:pPr>
              <w:spacing w:line="40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2018年3月，靖江、泰兴高中语文名师工作室联谊活动在我校举办，两市语文备课组长和骨干教师围绕“聚焦核心素养培育发展 聚力诗歌教学改革创新”的主题展开活动，靖江高中语文名师工作室领衔人、正高级教师郭宏云作了题为《核心素养与课堂教学》的专题报告。</w:t>
            </w:r>
            <w:r w:rsidRPr="00F933D2">
              <w:rPr>
                <w:rFonts w:asciiTheme="minorEastAsia" w:hAnsiTheme="minorEastAsia" w:cs="Times New Roman"/>
                <w:bCs/>
                <w:color w:val="000000" w:themeColor="text1"/>
                <w:szCs w:val="21"/>
              </w:rPr>
              <w:t>2018年5月，泰兴市教育科学规划课题论证会</w:t>
            </w:r>
            <w:r w:rsidRPr="00F933D2">
              <w:rPr>
                <w:rFonts w:asciiTheme="minorEastAsia" w:hAnsiTheme="minorEastAsia" w:cs="Times New Roman"/>
                <w:color w:val="000000" w:themeColor="text1"/>
                <w:szCs w:val="21"/>
              </w:rPr>
              <w:t>在我校举行</w:t>
            </w:r>
            <w:r w:rsidRPr="00F933D2">
              <w:rPr>
                <w:rFonts w:asciiTheme="minorEastAsia" w:hAnsiTheme="minorEastAsia" w:cs="Times New Roman"/>
                <w:color w:val="000000" w:themeColor="text1"/>
              </w:rPr>
              <w:t>，我校有18个泰兴市级课题顺利通过开题，10个泰兴市级课题顺利结题。另有我校余果老师的江苏省“十三五”规划课题《培养高中历史“解释”素养的对话式教学研究》已</w:t>
            </w:r>
            <w:r w:rsidRPr="00F933D2">
              <w:rPr>
                <w:rFonts w:asciiTheme="minorEastAsia" w:hAnsiTheme="minorEastAsia" w:cs="Times New Roman" w:hint="eastAsia"/>
                <w:color w:val="000000" w:themeColor="text1"/>
              </w:rPr>
              <w:t>经</w:t>
            </w:r>
            <w:r w:rsidRPr="00F933D2">
              <w:rPr>
                <w:rFonts w:asciiTheme="minorEastAsia" w:hAnsiTheme="minorEastAsia" w:cs="Times New Roman"/>
                <w:color w:val="000000" w:themeColor="text1"/>
              </w:rPr>
              <w:t>泰州市教科所审核通过。</w:t>
            </w:r>
          </w:p>
          <w:p w:rsidR="00AA6B38" w:rsidRPr="00F933D2" w:rsidRDefault="00351ACE" w:rsidP="00F933D2">
            <w:pPr>
              <w:spacing w:line="44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21.2 .2通过互派教师、学生等多种方式，加强与国外学校的联系，扩大学校开放度</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为拓宽教育视野，增强国际意识，学校积极开展国际教育交流活动，吸收国际教育发展的优秀</w:t>
            </w:r>
            <w:r w:rsidRPr="00F933D2">
              <w:rPr>
                <w:rFonts w:asciiTheme="minorEastAsia" w:hAnsiTheme="minorEastAsia" w:cs="Times New Roman"/>
                <w:color w:val="000000" w:themeColor="text1"/>
                <w:szCs w:val="21"/>
              </w:rPr>
              <w:lastRenderedPageBreak/>
              <w:t>成果。为造就一支优秀的教师队伍，我校先后</w:t>
            </w:r>
            <w:r w:rsidRPr="00F933D2">
              <w:rPr>
                <w:rFonts w:asciiTheme="minorEastAsia" w:hAnsiTheme="minorEastAsia" w:cs="Times New Roman"/>
                <w:color w:val="000000" w:themeColor="text1"/>
                <w:kern w:val="0"/>
                <w:szCs w:val="21"/>
              </w:rPr>
              <w:t>派丁小虎、段春雷、陈政方、马祝生、吴如俊、丁中平、王辉、陈燕、夏俊卿、印天兰、吴珂、陆春梅</w:t>
            </w:r>
            <w:r w:rsidRPr="00F933D2">
              <w:rPr>
                <w:rFonts w:asciiTheme="minorEastAsia" w:hAnsiTheme="minorEastAsia" w:cs="Times New Roman"/>
                <w:color w:val="000000" w:themeColor="text1"/>
                <w:szCs w:val="21"/>
              </w:rPr>
              <w:t>等老师</w:t>
            </w:r>
            <w:r w:rsidRPr="00F933D2">
              <w:rPr>
                <w:rFonts w:asciiTheme="minorEastAsia" w:hAnsiTheme="minorEastAsia" w:cs="Times New Roman" w:hint="eastAsia"/>
                <w:color w:val="000000" w:themeColor="text1"/>
                <w:szCs w:val="21"/>
              </w:rPr>
              <w:t>分别</w:t>
            </w:r>
            <w:r w:rsidRPr="00F933D2">
              <w:rPr>
                <w:rFonts w:asciiTheme="minorEastAsia" w:hAnsiTheme="minorEastAsia" w:cs="Times New Roman"/>
                <w:color w:val="000000" w:themeColor="text1"/>
                <w:szCs w:val="21"/>
              </w:rPr>
              <w:t>赴英国、美国、澳大利亚、加拿大等国家修学与交流。</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先后有多批学生利用假期到韩国、美国、加拿大等地修学，也有学生在高中学业完成后即赴国外留学或接受正规培训，如2015年我校汤陈兵同学被俄罗斯喀立国立音乐学院录取。2017年1月，学校组织了高一年级13名学生赴加拿大修学，提高了学生的英语水平，激发了学生的求知欲，促进了师生开拓视野，了解和体验</w:t>
            </w:r>
            <w:r w:rsidRPr="00F933D2">
              <w:rPr>
                <w:rFonts w:asciiTheme="minorEastAsia" w:hAnsiTheme="minorEastAsia" w:cs="Times New Roman" w:hint="eastAsia"/>
                <w:color w:val="000000" w:themeColor="text1"/>
                <w:szCs w:val="21"/>
              </w:rPr>
              <w:t>了</w:t>
            </w:r>
            <w:r w:rsidRPr="00F933D2">
              <w:rPr>
                <w:rFonts w:asciiTheme="minorEastAsia" w:hAnsiTheme="minorEastAsia" w:cs="Times New Roman"/>
                <w:color w:val="000000" w:themeColor="text1"/>
                <w:szCs w:val="21"/>
              </w:rPr>
              <w:t>不同的文化，提高</w:t>
            </w:r>
            <w:r w:rsidRPr="00F933D2">
              <w:rPr>
                <w:rFonts w:asciiTheme="minorEastAsia" w:hAnsiTheme="minorEastAsia" w:cs="Times New Roman" w:hint="eastAsia"/>
                <w:color w:val="000000" w:themeColor="text1"/>
                <w:szCs w:val="21"/>
              </w:rPr>
              <w:t>了</w:t>
            </w:r>
            <w:r w:rsidRPr="00F933D2">
              <w:rPr>
                <w:rFonts w:asciiTheme="minorEastAsia" w:hAnsiTheme="minorEastAsia" w:cs="Times New Roman"/>
                <w:color w:val="000000" w:themeColor="text1"/>
                <w:szCs w:val="21"/>
              </w:rPr>
              <w:t>自身综合素质。</w:t>
            </w:r>
          </w:p>
          <w:p w:rsidR="00AA6B38" w:rsidRPr="00F933D2" w:rsidRDefault="00351ACE" w:rsidP="00F933D2">
            <w:pPr>
              <w:spacing w:line="400" w:lineRule="exact"/>
              <w:ind w:firstLineChars="196" w:firstLine="413"/>
              <w:rPr>
                <w:rFonts w:asciiTheme="minorEastAsia" w:hAnsiTheme="minorEastAsia" w:cs="Times New Roman"/>
                <w:b/>
                <w:color w:val="000000" w:themeColor="text1"/>
              </w:rPr>
            </w:pPr>
            <w:r w:rsidRPr="00F933D2">
              <w:rPr>
                <w:rFonts w:asciiTheme="minorEastAsia" w:hAnsiTheme="minorEastAsia" w:cs="Times New Roman"/>
                <w:b/>
                <w:color w:val="000000" w:themeColor="text1"/>
              </w:rPr>
              <w:t>21.3主动与区内兄弟学校分享与交流发展经验，促进教育教学质量共同提升。</w:t>
            </w:r>
          </w:p>
          <w:p w:rsidR="00AA6B38" w:rsidRPr="00F933D2" w:rsidRDefault="00351ACE">
            <w:pPr>
              <w:spacing w:line="440" w:lineRule="exact"/>
              <w:ind w:firstLineChars="194" w:firstLine="407"/>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经过十多年的发展，我校形成了结构合理的优秀教师队伍，学校现有正高级教师1人、江苏省特级教师 1人、江苏省“333高层次人才培养对象”1人</w:t>
            </w:r>
            <w:r w:rsidRPr="00F933D2">
              <w:rPr>
                <w:rFonts w:asciiTheme="minorEastAsia" w:hAnsiTheme="minorEastAsia" w:cs="Times New Roman" w:hint="eastAsia"/>
                <w:color w:val="000000" w:themeColor="text1"/>
                <w:szCs w:val="21"/>
              </w:rPr>
              <w:t>；</w:t>
            </w:r>
            <w:r w:rsidRPr="00F933D2">
              <w:rPr>
                <w:rFonts w:asciiTheme="minorEastAsia" w:hAnsiTheme="minorEastAsia" w:cs="Times New Roman"/>
                <w:color w:val="000000" w:themeColor="text1"/>
                <w:szCs w:val="21"/>
              </w:rPr>
              <w:t>泰州市“311高层次人才培养对象”2人、特级教师培养对象2人</w:t>
            </w:r>
            <w:r w:rsidRPr="00F933D2">
              <w:rPr>
                <w:rFonts w:asciiTheme="minorEastAsia" w:hAnsiTheme="minorEastAsia" w:cs="Times New Roman" w:hint="eastAsia"/>
                <w:color w:val="000000" w:themeColor="text1"/>
                <w:szCs w:val="21"/>
              </w:rPr>
              <w:t>、</w:t>
            </w:r>
            <w:r w:rsidRPr="00F933D2">
              <w:rPr>
                <w:rFonts w:asciiTheme="minorEastAsia" w:hAnsiTheme="minorEastAsia" w:cs="Times New Roman"/>
                <w:color w:val="000000" w:themeColor="text1"/>
                <w:szCs w:val="21"/>
              </w:rPr>
              <w:t>泰州市名教师2人、</w:t>
            </w:r>
            <w:r w:rsidRPr="00F933D2">
              <w:rPr>
                <w:rFonts w:asciiTheme="minorEastAsia" w:hAnsiTheme="minorEastAsia" w:cs="Times New Roman" w:hint="eastAsia"/>
                <w:color w:val="000000" w:themeColor="text1"/>
                <w:szCs w:val="21"/>
              </w:rPr>
              <w:t>泰州市</w:t>
            </w:r>
            <w:r w:rsidRPr="00F933D2">
              <w:rPr>
                <w:rFonts w:asciiTheme="minorEastAsia" w:hAnsiTheme="minorEastAsia" w:cs="Times New Roman"/>
                <w:color w:val="000000" w:themeColor="text1"/>
                <w:szCs w:val="21"/>
              </w:rPr>
              <w:t>学科带头人10人、</w:t>
            </w:r>
            <w:r w:rsidRPr="00F933D2">
              <w:rPr>
                <w:rFonts w:asciiTheme="minorEastAsia" w:hAnsiTheme="minorEastAsia" w:cs="Times New Roman" w:hint="eastAsia"/>
                <w:color w:val="000000" w:themeColor="text1"/>
                <w:szCs w:val="21"/>
              </w:rPr>
              <w:t>泰州市</w:t>
            </w:r>
            <w:r w:rsidRPr="00F933D2">
              <w:rPr>
                <w:rFonts w:asciiTheme="minorEastAsia" w:hAnsiTheme="minorEastAsia" w:cs="Times New Roman"/>
                <w:color w:val="000000" w:themeColor="text1"/>
                <w:szCs w:val="21"/>
              </w:rPr>
              <w:t>教学能手12人、</w:t>
            </w:r>
            <w:r w:rsidRPr="00F933D2">
              <w:rPr>
                <w:rFonts w:asciiTheme="minorEastAsia" w:hAnsiTheme="minorEastAsia" w:cs="Times New Roman" w:hint="eastAsia"/>
                <w:color w:val="000000" w:themeColor="text1"/>
                <w:szCs w:val="21"/>
              </w:rPr>
              <w:t>泰州市</w:t>
            </w:r>
            <w:r w:rsidRPr="00F933D2">
              <w:rPr>
                <w:rFonts w:asciiTheme="minorEastAsia" w:hAnsiTheme="minorEastAsia" w:cs="Times New Roman"/>
                <w:color w:val="000000" w:themeColor="text1"/>
                <w:szCs w:val="21"/>
              </w:rPr>
              <w:t>教坛新秀13人，覆盖了12门学科。</w:t>
            </w:r>
            <w:r w:rsidRPr="00F933D2">
              <w:rPr>
                <w:rFonts w:asciiTheme="minorEastAsia" w:hAnsiTheme="minorEastAsia" w:cs="Times New Roman" w:hint="eastAsia"/>
                <w:color w:val="000000" w:themeColor="text1"/>
                <w:szCs w:val="21"/>
              </w:rPr>
              <w:t>有</w:t>
            </w:r>
            <w:r w:rsidRPr="00F933D2">
              <w:rPr>
                <w:rFonts w:asciiTheme="minorEastAsia" w:hAnsiTheme="minorEastAsia" w:cs="Times New Roman"/>
                <w:color w:val="000000" w:themeColor="text1"/>
                <w:szCs w:val="21"/>
              </w:rPr>
              <w:t>省市级骨干教师35人，县市级骨干教师90人，校级骨干教师50人，涉及到12门学科。我校领导及部分骨干教师多次应邀去外校参加交流活动。</w:t>
            </w:r>
            <w:r w:rsidRPr="00F933D2">
              <w:rPr>
                <w:rFonts w:asciiTheme="minorEastAsia" w:hAnsiTheme="minorEastAsia" w:cs="Times New Roman"/>
                <w:bCs/>
                <w:color w:val="000000" w:themeColor="text1"/>
                <w:szCs w:val="21"/>
              </w:rPr>
              <w:t>在“</w:t>
            </w:r>
            <w:r w:rsidRPr="00F933D2">
              <w:rPr>
                <w:rFonts w:asciiTheme="minorEastAsia" w:hAnsiTheme="minorEastAsia" w:cs="Times New Roman"/>
                <w:color w:val="000000" w:themeColor="text1"/>
                <w:szCs w:val="21"/>
              </w:rPr>
              <w:t>国培计划（2015）--示范性项目江苏语文特级教师高端研修‘阅读’工作坊”中我校正高级教师、特级教师明学圣作了《如何确定教学内容》专题讲座，并执教了示范课《听听那冷雨》；在“2014年泰州市高三语文复习研讨会”</w:t>
            </w:r>
            <w:r w:rsidR="005C3BCC">
              <w:rPr>
                <w:rFonts w:asciiTheme="minorEastAsia" w:hAnsiTheme="minorEastAsia" w:cs="Times New Roman"/>
                <w:color w:val="000000" w:themeColor="text1"/>
                <w:szCs w:val="21"/>
              </w:rPr>
              <w:t>上</w:t>
            </w:r>
            <w:r w:rsidR="005C3BCC">
              <w:rPr>
                <w:rFonts w:asciiTheme="minorEastAsia" w:hAnsiTheme="minorEastAsia" w:cs="Times New Roman" w:hint="eastAsia"/>
                <w:color w:val="000000" w:themeColor="text1"/>
                <w:szCs w:val="21"/>
              </w:rPr>
              <w:t>明学圣副</w:t>
            </w:r>
            <w:r w:rsidRPr="00F933D2">
              <w:rPr>
                <w:rFonts w:asciiTheme="minorEastAsia" w:hAnsiTheme="minorEastAsia" w:cs="Times New Roman"/>
                <w:color w:val="000000" w:themeColor="text1"/>
                <w:szCs w:val="21"/>
              </w:rPr>
              <w:t>校长作了题为《文学类文本阅读策略探究》专题讲座；2014年我校王亚声老师应邀赴响水县指导高三二轮复习工作，并作了《二轮复习高效试卷评讲课的实践与研究》专题讲座；2015——2018年，明学圣副校长作为泰兴市语文名师工作室领衔人，每年至泰兴各普通高中巡讲一次。此外，吴如俊、王亚声、于明勇、吴飞、张剑、钱彬彬、王冬英等在泰州市有影响力的名师多次在泰兴市、泰州市各级各类报告会、学术交流会上做专题发言或面向泰州市开设名师录像电视讲座；吴玲美、丁涛、陈燕等老师先后代表学校外出赴靖江刘国钧中学上课交流。</w:t>
            </w:r>
          </w:p>
          <w:p w:rsidR="00AA6B38" w:rsidRPr="00F933D2" w:rsidRDefault="00351ACE">
            <w:pPr>
              <w:spacing w:line="440" w:lineRule="exact"/>
              <w:ind w:firstLineChars="194" w:firstLine="407"/>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在其他方面，我校积极组织、参与各级各类比赛活动。我校连续5年（2014——2018）在全国机器人大赛获得大奖，2014年8月25日在洛阳师范学院举办的中国机器人大赛暨RoboCup公开赛中我校的11支代表队共计荣获了2个冠军、4个一等奖、1个二等奖、1个三等奖、4个优胜奖；2015年中国机器人大赛暨RoboCup公开赛(工程类项目挑战赛)/2015年中国工程机器人大赛暨国际公开赛（RoboWork）中一举荣获了2个特等奖、3个一等奖、1个二等奖、2个三等奖；2016——2018三年又获21个全国性奖项。</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我校还充分发挥示范辐射作用，主动扶助区域内兄弟学校的改革发展和晋星创建，帮助兄弟学校提升办学水平。近几年，学校热情支持市内其他学校的教学工作，主动承担支教任务，派出了张翠萍、马红军、吴红云、刘金兰、陈永辉、刘冬梅、李麟等多位老师到泰兴市黄桥小学、泰兴市黄</w:t>
            </w:r>
            <w:r w:rsidRPr="00F933D2">
              <w:rPr>
                <w:rFonts w:asciiTheme="minorEastAsia" w:hAnsiTheme="minorEastAsia" w:cs="Times New Roman"/>
                <w:color w:val="000000" w:themeColor="text1"/>
                <w:szCs w:val="21"/>
              </w:rPr>
              <w:lastRenderedPageBreak/>
              <w:t>桥初级中学支教，他们以先进的教学理念、新颖的教学模式、轻松的课堂氛围，赢得了学生的认可，受到了学校的热烈欢迎。另外，我们还帮助泰兴市扬子江高级中学实施晋星创建工作，派出多名教师赴泰兴市一高、二高、三高进行轮岗交流学习。承担并圆满完成了市局下派的泰兴市教师进修学校、江苏省黄桥中学、泰兴市第二高级中学等学校的中层干部、骨干教师到我校挂职锻炼任务，受到好评。</w:t>
            </w:r>
          </w:p>
          <w:p w:rsidR="00AA6B38" w:rsidRPr="00F933D2" w:rsidRDefault="00351ACE" w:rsidP="00F933D2">
            <w:pPr>
              <w:spacing w:line="44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21.4注重借鉴国外同行先进的教育教学理念、方法，优化人才培养方式。</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我校积极吸收国际教育发展的优秀成果。近年来，从校长、中层，到骨干教师，我校先后派出10</w:t>
            </w:r>
            <w:r w:rsidRPr="00F933D2">
              <w:rPr>
                <w:rFonts w:asciiTheme="minorEastAsia" w:hAnsiTheme="minorEastAsia" w:cs="Times New Roman" w:hint="eastAsia"/>
                <w:color w:val="000000" w:themeColor="text1"/>
                <w:szCs w:val="21"/>
              </w:rPr>
              <w:t>多人</w:t>
            </w:r>
            <w:r w:rsidRPr="00F933D2">
              <w:rPr>
                <w:rFonts w:asciiTheme="minorEastAsia" w:hAnsiTheme="minorEastAsia" w:cs="Times New Roman"/>
                <w:color w:val="000000" w:themeColor="text1"/>
                <w:szCs w:val="21"/>
              </w:rPr>
              <w:t>出国修学与交流。在外出培训期间，老师们虚心学习，汲取国外先进的教育理念，与当地教师进行广泛的交流，取人之长，补已之短，顺利完成了培训学习任务。</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出境、出国人员学成归来后，不但认真撰写了心得体会，还为我校教师开设了专题讲座。校报《新竹报》开辟专栏题系统地介绍了国外先进的教育理念，促进了我校教师专业素质的提高。学成归来人员积极投身教育教学工作，并充分发挥示范引领作用，带动其他教师用新的理念指导教学，给我校的课堂教学带来崭新的气息和活力，有力推动了学校管理、学科与课程建设等改革步伐。</w:t>
            </w:r>
          </w:p>
          <w:p w:rsidR="00AA6B38" w:rsidRPr="00F933D2" w:rsidRDefault="00351ACE" w:rsidP="00F933D2">
            <w:pPr>
              <w:spacing w:line="440" w:lineRule="exact"/>
              <w:ind w:firstLineChars="196" w:firstLine="412"/>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通过开展国内外教育交流与合作，实现了资源共享与优势互补，提高了教师队伍整体素质，拓宽了办学视野，为我校课程改革、评价制度改革、管理改革提供了境外思路和办法，也扩大了我校的开放度和知名度，对于学校加快教育现代化进程、提升办学品位、丰富办学特色、打造品牌学校起到了很大的促进作用，学校成为我市对外教育交流的重要窗口。</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展望未来，学校将高起点、高平台、高视野，在更宽广的范围内“走出去、请进来”，扩大对外交流，丰富办学内涵，创造学校更高更广的发展空间，进一步提升教育的影响力和知名度。</w:t>
            </w:r>
          </w:p>
          <w:p w:rsidR="00AA6B38" w:rsidRPr="00F933D2" w:rsidRDefault="00AA6B38">
            <w:pPr>
              <w:rPr>
                <w:rFonts w:asciiTheme="minorEastAsia" w:hAnsiTheme="minorEastAsia" w:cs="Times New Roman"/>
                <w:color w:val="000000" w:themeColor="text1"/>
                <w:szCs w:val="21"/>
              </w:rPr>
            </w:pPr>
          </w:p>
        </w:tc>
      </w:tr>
      <w:tr w:rsidR="00AA6B38" w:rsidRPr="00F933D2">
        <w:trPr>
          <w:trHeight w:val="61"/>
          <w:jc w:val="center"/>
        </w:trPr>
        <w:tc>
          <w:tcPr>
            <w:tcW w:w="9166" w:type="dxa"/>
            <w:gridSpan w:val="3"/>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lastRenderedPageBreak/>
              <w:t>主要不足和问题</w:t>
            </w:r>
          </w:p>
        </w:tc>
      </w:tr>
      <w:tr w:rsidR="00AA6B38" w:rsidRPr="00F933D2">
        <w:trPr>
          <w:trHeight w:val="371"/>
          <w:jc w:val="center"/>
        </w:trPr>
        <w:tc>
          <w:tcPr>
            <w:tcW w:w="9166" w:type="dxa"/>
            <w:gridSpan w:val="3"/>
          </w:tcPr>
          <w:p w:rsidR="00AA6B38" w:rsidRPr="00F933D2" w:rsidRDefault="00AA6B38">
            <w:pPr>
              <w:rPr>
                <w:rFonts w:asciiTheme="minorEastAsia" w:hAnsiTheme="minorEastAsia" w:cs="Times New Roman"/>
                <w:color w:val="000000" w:themeColor="text1"/>
                <w:szCs w:val="21"/>
              </w:rPr>
            </w:pPr>
          </w:p>
          <w:p w:rsidR="00AA6B38" w:rsidRPr="00F933D2" w:rsidRDefault="00AA6B38">
            <w:pPr>
              <w:rPr>
                <w:rFonts w:asciiTheme="minorEastAsia" w:hAnsiTheme="minorEastAsia" w:cs="Times New Roman"/>
                <w:color w:val="000000" w:themeColor="text1"/>
                <w:szCs w:val="21"/>
              </w:rPr>
            </w:pPr>
          </w:p>
        </w:tc>
      </w:tr>
      <w:tr w:rsidR="00AA6B38" w:rsidRPr="00F933D2">
        <w:trPr>
          <w:trHeight w:val="411"/>
          <w:jc w:val="center"/>
        </w:trPr>
        <w:tc>
          <w:tcPr>
            <w:tcW w:w="9166" w:type="dxa"/>
            <w:gridSpan w:val="3"/>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改进措施和目标</w:t>
            </w:r>
          </w:p>
        </w:tc>
      </w:tr>
      <w:tr w:rsidR="00AA6B38" w:rsidRPr="00F933D2">
        <w:trPr>
          <w:trHeight w:val="411"/>
          <w:jc w:val="center"/>
        </w:trPr>
        <w:tc>
          <w:tcPr>
            <w:tcW w:w="9166" w:type="dxa"/>
            <w:gridSpan w:val="3"/>
          </w:tcPr>
          <w:p w:rsidR="00AA6B38" w:rsidRPr="00F933D2" w:rsidRDefault="00AA6B38">
            <w:pPr>
              <w:rPr>
                <w:rFonts w:asciiTheme="minorEastAsia" w:hAnsiTheme="minorEastAsia" w:cs="Times New Roman"/>
                <w:color w:val="000000" w:themeColor="text1"/>
                <w:szCs w:val="21"/>
              </w:rPr>
            </w:pPr>
          </w:p>
          <w:p w:rsidR="00AA6B38" w:rsidRPr="00F933D2" w:rsidRDefault="00AA6B38">
            <w:pPr>
              <w:rPr>
                <w:rFonts w:asciiTheme="minorEastAsia" w:hAnsiTheme="minorEastAsia" w:cs="Times New Roman"/>
                <w:color w:val="000000" w:themeColor="text1"/>
                <w:szCs w:val="21"/>
              </w:rPr>
            </w:pPr>
          </w:p>
        </w:tc>
      </w:tr>
    </w:tbl>
    <w:p w:rsidR="00AA6B38" w:rsidRPr="00F933D2" w:rsidRDefault="00AA6B38">
      <w:pPr>
        <w:tabs>
          <w:tab w:val="left" w:pos="9135"/>
        </w:tabs>
        <w:rPr>
          <w:rFonts w:asciiTheme="minorEastAsia" w:hAnsiTheme="minorEastAsia" w:cs="Times New Roman"/>
          <w:b/>
          <w:bCs/>
          <w:color w:val="000000" w:themeColor="text1"/>
          <w:szCs w:val="21"/>
        </w:rPr>
      </w:pPr>
    </w:p>
    <w:p w:rsidR="00AA6B38" w:rsidRPr="00F933D2" w:rsidRDefault="00351ACE">
      <w:pPr>
        <w:tabs>
          <w:tab w:val="left" w:pos="9135"/>
        </w:tabs>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（2）基础数据</w:t>
      </w:r>
    </w:p>
    <w:p w:rsidR="00AA6B38" w:rsidRPr="00F933D2" w:rsidRDefault="00351ACE">
      <w:pPr>
        <w:tabs>
          <w:tab w:val="left" w:pos="9135"/>
        </w:tabs>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积极主办或参与国内外教育交流情况</w:t>
      </w:r>
    </w:p>
    <w:tbl>
      <w:tblPr>
        <w:tblW w:w="9046" w:type="dxa"/>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3"/>
        <w:gridCol w:w="2005"/>
        <w:gridCol w:w="2397"/>
        <w:gridCol w:w="2104"/>
        <w:gridCol w:w="1417"/>
      </w:tblGrid>
      <w:tr w:rsidR="00AA6B38" w:rsidRPr="00F933D2">
        <w:trPr>
          <w:jc w:val="center"/>
        </w:trPr>
        <w:tc>
          <w:tcPr>
            <w:tcW w:w="1123" w:type="dxa"/>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交流时间</w:t>
            </w:r>
          </w:p>
        </w:tc>
        <w:tc>
          <w:tcPr>
            <w:tcW w:w="2005" w:type="dxa"/>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参与人员</w:t>
            </w:r>
          </w:p>
        </w:tc>
        <w:tc>
          <w:tcPr>
            <w:tcW w:w="2397" w:type="dxa"/>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活动主题</w:t>
            </w:r>
          </w:p>
        </w:tc>
        <w:tc>
          <w:tcPr>
            <w:tcW w:w="2104" w:type="dxa"/>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主要收获</w:t>
            </w:r>
          </w:p>
        </w:tc>
        <w:tc>
          <w:tcPr>
            <w:tcW w:w="1417" w:type="dxa"/>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备  注</w:t>
            </w:r>
          </w:p>
        </w:tc>
      </w:tr>
      <w:tr w:rsidR="00AA6B38" w:rsidRPr="00F933D2">
        <w:trPr>
          <w:jc w:val="center"/>
        </w:trPr>
        <w:tc>
          <w:tcPr>
            <w:tcW w:w="1123"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201402</w:t>
            </w:r>
          </w:p>
        </w:tc>
        <w:tc>
          <w:tcPr>
            <w:tcW w:w="2005"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淮安信息职业技术学院副院长徐建俊等一行六人</w:t>
            </w:r>
          </w:p>
        </w:tc>
        <w:tc>
          <w:tcPr>
            <w:tcW w:w="2397"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考察交流</w:t>
            </w:r>
          </w:p>
        </w:tc>
        <w:tc>
          <w:tcPr>
            <w:tcW w:w="2104"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扩大两校在科技教育创新方面的交流；向我校捐赠机器人</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trPr>
          <w:jc w:val="center"/>
        </w:trPr>
        <w:tc>
          <w:tcPr>
            <w:tcW w:w="1123"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lastRenderedPageBreak/>
              <w:t>201405</w:t>
            </w:r>
          </w:p>
        </w:tc>
        <w:tc>
          <w:tcPr>
            <w:tcW w:w="2005"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kern w:val="1"/>
                <w:szCs w:val="21"/>
              </w:rPr>
              <w:t>全市高中语文教师</w:t>
            </w:r>
          </w:p>
        </w:tc>
        <w:tc>
          <w:tcPr>
            <w:tcW w:w="2397" w:type="dxa"/>
            <w:vAlign w:val="center"/>
          </w:tcPr>
          <w:p w:rsidR="00AA6B38" w:rsidRPr="00F933D2" w:rsidRDefault="00351ACE" w:rsidP="00743A04">
            <w:pPr>
              <w:spacing w:line="440" w:lineRule="exact"/>
              <w:jc w:val="left"/>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全市高中语文作文研讨会</w:t>
            </w:r>
          </w:p>
        </w:tc>
        <w:tc>
          <w:tcPr>
            <w:tcW w:w="2104"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推进</w:t>
            </w:r>
          </w:p>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高中作文教学</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trPr>
          <w:jc w:val="center"/>
        </w:trPr>
        <w:tc>
          <w:tcPr>
            <w:tcW w:w="1123"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201405</w:t>
            </w:r>
          </w:p>
        </w:tc>
        <w:tc>
          <w:tcPr>
            <w:tcW w:w="2005"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kern w:val="1"/>
                <w:szCs w:val="21"/>
              </w:rPr>
              <w:t>我校全体党员</w:t>
            </w:r>
          </w:p>
        </w:tc>
        <w:tc>
          <w:tcPr>
            <w:tcW w:w="2397"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践行党的群众路线教育实践活动</w:t>
            </w:r>
          </w:p>
        </w:tc>
        <w:tc>
          <w:tcPr>
            <w:tcW w:w="2104"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将践行群众路线活动落到实处</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trPr>
          <w:jc w:val="center"/>
        </w:trPr>
        <w:tc>
          <w:tcPr>
            <w:tcW w:w="1123"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201409</w:t>
            </w:r>
          </w:p>
        </w:tc>
        <w:tc>
          <w:tcPr>
            <w:tcW w:w="2005"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江苏省教科院王铁军教授、我校全体教师</w:t>
            </w:r>
          </w:p>
        </w:tc>
        <w:tc>
          <w:tcPr>
            <w:tcW w:w="2397"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开设讲座</w:t>
            </w:r>
          </w:p>
        </w:tc>
        <w:tc>
          <w:tcPr>
            <w:tcW w:w="2104"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引导广大教师更好地规范自己的职业生涯，为做一名成功教师</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rsidTr="00743A04">
        <w:trPr>
          <w:trHeight w:val="969"/>
          <w:jc w:val="center"/>
        </w:trPr>
        <w:tc>
          <w:tcPr>
            <w:tcW w:w="1123"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201409</w:t>
            </w:r>
          </w:p>
        </w:tc>
        <w:tc>
          <w:tcPr>
            <w:tcW w:w="2005"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我校全体教师</w:t>
            </w:r>
          </w:p>
        </w:tc>
        <w:tc>
          <w:tcPr>
            <w:tcW w:w="2397"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全体教师大会</w:t>
            </w:r>
          </w:p>
        </w:tc>
        <w:tc>
          <w:tcPr>
            <w:tcW w:w="2104"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统一思想，建设美好新四高</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rsidTr="00743A04">
        <w:trPr>
          <w:trHeight w:val="998"/>
          <w:jc w:val="center"/>
        </w:trPr>
        <w:tc>
          <w:tcPr>
            <w:tcW w:w="1123"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201409</w:t>
            </w:r>
          </w:p>
        </w:tc>
        <w:tc>
          <w:tcPr>
            <w:tcW w:w="2005"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全市高三物理教师</w:t>
            </w:r>
          </w:p>
        </w:tc>
        <w:tc>
          <w:tcPr>
            <w:tcW w:w="2397" w:type="dxa"/>
            <w:vAlign w:val="center"/>
          </w:tcPr>
          <w:p w:rsidR="00AA6B38" w:rsidRPr="00F933D2" w:rsidRDefault="00351ACE">
            <w:pPr>
              <w:widowControl/>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教研交流活动</w:t>
            </w:r>
          </w:p>
        </w:tc>
        <w:tc>
          <w:tcPr>
            <w:tcW w:w="2104"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教育教学交流，促进高三物理教学进步</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rsidTr="00743A04">
        <w:trPr>
          <w:trHeight w:val="1126"/>
          <w:jc w:val="center"/>
        </w:trPr>
        <w:tc>
          <w:tcPr>
            <w:tcW w:w="1123"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201409</w:t>
            </w:r>
          </w:p>
        </w:tc>
        <w:tc>
          <w:tcPr>
            <w:tcW w:w="2005"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高中各科教研员、我校全体高三教师</w:t>
            </w:r>
          </w:p>
        </w:tc>
        <w:tc>
          <w:tcPr>
            <w:tcW w:w="2397" w:type="dxa"/>
            <w:vAlign w:val="center"/>
          </w:tcPr>
          <w:p w:rsidR="00AA6B38" w:rsidRPr="00F933D2" w:rsidRDefault="00351ACE">
            <w:pPr>
              <w:widowControl/>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 xml:space="preserve">市局教研室教研员来我校调研高三教学工作 </w:t>
            </w:r>
          </w:p>
        </w:tc>
        <w:tc>
          <w:tcPr>
            <w:tcW w:w="2104"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坚定信心</w:t>
            </w:r>
          </w:p>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明确复习思路</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rsidTr="00743A04">
        <w:trPr>
          <w:trHeight w:val="1539"/>
          <w:jc w:val="center"/>
        </w:trPr>
        <w:tc>
          <w:tcPr>
            <w:tcW w:w="1123"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201409</w:t>
            </w:r>
          </w:p>
        </w:tc>
        <w:tc>
          <w:tcPr>
            <w:tcW w:w="2005" w:type="dxa"/>
            <w:vAlign w:val="center"/>
          </w:tcPr>
          <w:p w:rsidR="00AA6B38" w:rsidRPr="00F933D2" w:rsidRDefault="00351ACE">
            <w:pPr>
              <w:spacing w:line="440" w:lineRule="exact"/>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刘国钧中学部分领导和教师及我校全体高三教师</w:t>
            </w:r>
          </w:p>
        </w:tc>
        <w:tc>
          <w:tcPr>
            <w:tcW w:w="2397"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 xml:space="preserve">靖江刘国钧中学来校参观交流 </w:t>
            </w:r>
          </w:p>
        </w:tc>
        <w:tc>
          <w:tcPr>
            <w:tcW w:w="2104"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合作交流，共同提高</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trPr>
          <w:jc w:val="center"/>
        </w:trPr>
        <w:tc>
          <w:tcPr>
            <w:tcW w:w="1123"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201409</w:t>
            </w:r>
          </w:p>
        </w:tc>
        <w:tc>
          <w:tcPr>
            <w:tcW w:w="2005"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kern w:val="1"/>
                <w:szCs w:val="21"/>
              </w:rPr>
              <w:t>国家一级心理咨询师叶海林、高二全体师生</w:t>
            </w:r>
          </w:p>
        </w:tc>
        <w:tc>
          <w:tcPr>
            <w:tcW w:w="2397"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高二会考心理辅导</w:t>
            </w:r>
          </w:p>
        </w:tc>
        <w:tc>
          <w:tcPr>
            <w:tcW w:w="2104"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Cs/>
                <w:color w:val="000000" w:themeColor="text1"/>
                <w:szCs w:val="21"/>
              </w:rPr>
              <w:t>增强学测考试通过和争A信心</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trPr>
          <w:jc w:val="center"/>
        </w:trPr>
        <w:tc>
          <w:tcPr>
            <w:tcW w:w="1123"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201409</w:t>
            </w:r>
          </w:p>
        </w:tc>
        <w:tc>
          <w:tcPr>
            <w:tcW w:w="2005"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黄桥交警中队领导、我校全体师生</w:t>
            </w:r>
          </w:p>
        </w:tc>
        <w:tc>
          <w:tcPr>
            <w:tcW w:w="2397"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专题讲座</w:t>
            </w:r>
          </w:p>
        </w:tc>
        <w:tc>
          <w:tcPr>
            <w:tcW w:w="2104"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增强交通安全意识</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trPr>
          <w:jc w:val="center"/>
        </w:trPr>
        <w:tc>
          <w:tcPr>
            <w:tcW w:w="1123"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201409</w:t>
            </w:r>
          </w:p>
        </w:tc>
        <w:tc>
          <w:tcPr>
            <w:tcW w:w="2005"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我校全体师生</w:t>
            </w:r>
          </w:p>
        </w:tc>
        <w:tc>
          <w:tcPr>
            <w:tcW w:w="2397"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防空疏散演练活动</w:t>
            </w:r>
          </w:p>
        </w:tc>
        <w:tc>
          <w:tcPr>
            <w:tcW w:w="2104"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提高全校师生防空安全意识</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trPr>
          <w:jc w:val="center"/>
        </w:trPr>
        <w:tc>
          <w:tcPr>
            <w:tcW w:w="1123"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201409</w:t>
            </w:r>
          </w:p>
        </w:tc>
        <w:tc>
          <w:tcPr>
            <w:tcW w:w="2005"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我校领导及全体物理、信息技术老师</w:t>
            </w:r>
          </w:p>
        </w:tc>
        <w:tc>
          <w:tcPr>
            <w:tcW w:w="2397"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机器人校本课程开发第一次会议</w:t>
            </w:r>
          </w:p>
        </w:tc>
        <w:tc>
          <w:tcPr>
            <w:tcW w:w="2104"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提升我校机器人团队水平</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trPr>
          <w:jc w:val="center"/>
        </w:trPr>
        <w:tc>
          <w:tcPr>
            <w:tcW w:w="1123"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201409</w:t>
            </w:r>
          </w:p>
        </w:tc>
        <w:tc>
          <w:tcPr>
            <w:tcW w:w="2005"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kern w:val="1"/>
                <w:szCs w:val="21"/>
              </w:rPr>
              <w:t>全市语文教师</w:t>
            </w:r>
          </w:p>
        </w:tc>
        <w:tc>
          <w:tcPr>
            <w:tcW w:w="2397"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泰兴市2014年高中语文优质课比赛</w:t>
            </w:r>
          </w:p>
        </w:tc>
        <w:tc>
          <w:tcPr>
            <w:tcW w:w="2104"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交流教学经验，发现自身不足，促进共同成长</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trPr>
          <w:jc w:val="center"/>
        </w:trPr>
        <w:tc>
          <w:tcPr>
            <w:tcW w:w="1123"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lastRenderedPageBreak/>
              <w:t>201410</w:t>
            </w:r>
          </w:p>
        </w:tc>
        <w:tc>
          <w:tcPr>
            <w:tcW w:w="2005" w:type="dxa"/>
            <w:vAlign w:val="center"/>
          </w:tcPr>
          <w:p w:rsidR="00AA6B38" w:rsidRPr="00F933D2" w:rsidRDefault="00351ACE">
            <w:pPr>
              <w:widowControl/>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泰兴市教研室教研员及我校部分领导、教师</w:t>
            </w:r>
          </w:p>
        </w:tc>
        <w:tc>
          <w:tcPr>
            <w:tcW w:w="2397"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2014年度泰州市及泰兴市开题结题证会</w:t>
            </w:r>
          </w:p>
        </w:tc>
        <w:tc>
          <w:tcPr>
            <w:tcW w:w="2104"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促进我校教科研水平再上新台阶</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trPr>
          <w:jc w:val="center"/>
        </w:trPr>
        <w:tc>
          <w:tcPr>
            <w:tcW w:w="1123"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201410</w:t>
            </w:r>
          </w:p>
        </w:tc>
        <w:tc>
          <w:tcPr>
            <w:tcW w:w="2005"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泰州市各市区教研员、教研组长、备课组长二百多人</w:t>
            </w:r>
          </w:p>
        </w:tc>
        <w:tc>
          <w:tcPr>
            <w:tcW w:w="2397"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Cs/>
                <w:color w:val="000000" w:themeColor="text1"/>
                <w:szCs w:val="21"/>
              </w:rPr>
              <w:t>“高中数学课堂教学模式”</w:t>
            </w:r>
            <w:r w:rsidRPr="00F933D2">
              <w:rPr>
                <w:rFonts w:asciiTheme="minorEastAsia" w:hAnsiTheme="minorEastAsia" w:cs="Times New Roman"/>
                <w:color w:val="000000" w:themeColor="text1"/>
                <w:szCs w:val="21"/>
              </w:rPr>
              <w:t>交流</w:t>
            </w:r>
          </w:p>
        </w:tc>
        <w:tc>
          <w:tcPr>
            <w:tcW w:w="2104"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加强交流学习，促进共同发展</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trPr>
          <w:jc w:val="center"/>
        </w:trPr>
        <w:tc>
          <w:tcPr>
            <w:tcW w:w="1123"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201410</w:t>
            </w:r>
          </w:p>
        </w:tc>
        <w:tc>
          <w:tcPr>
            <w:tcW w:w="2005"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段春雷副校长</w:t>
            </w:r>
          </w:p>
        </w:tc>
        <w:tc>
          <w:tcPr>
            <w:tcW w:w="2397"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Cs/>
                <w:color w:val="000000" w:themeColor="text1"/>
                <w:szCs w:val="21"/>
              </w:rPr>
              <w:t>赴加拿大多伦多大学考察学习</w:t>
            </w:r>
          </w:p>
        </w:tc>
        <w:tc>
          <w:tcPr>
            <w:tcW w:w="2104"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拓宽教学视野，丰富教学经验</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trPr>
          <w:jc w:val="center"/>
        </w:trPr>
        <w:tc>
          <w:tcPr>
            <w:tcW w:w="1123"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201410</w:t>
            </w:r>
          </w:p>
        </w:tc>
        <w:tc>
          <w:tcPr>
            <w:tcW w:w="2005" w:type="dxa"/>
            <w:vAlign w:val="center"/>
          </w:tcPr>
          <w:p w:rsidR="00AA6B38" w:rsidRPr="00F933D2" w:rsidRDefault="00351ACE">
            <w:pPr>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kern w:val="1"/>
                <w:szCs w:val="21"/>
              </w:rPr>
              <w:t>团委副书记赵楠楠、市教研室音乐教研员殷英、市音乐协会主席朱向阳、我校全体师生</w:t>
            </w:r>
          </w:p>
        </w:tc>
        <w:tc>
          <w:tcPr>
            <w:tcW w:w="2397"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kern w:val="1"/>
                <w:szCs w:val="21"/>
              </w:rPr>
              <w:t>泰兴市第四高级中学体育艺术节</w:t>
            </w:r>
          </w:p>
        </w:tc>
        <w:tc>
          <w:tcPr>
            <w:tcW w:w="2104"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Cs/>
                <w:color w:val="000000" w:themeColor="text1"/>
                <w:szCs w:val="21"/>
              </w:rPr>
              <w:t>丰富了校园文化内涵，提高了学校凝聚力</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trPr>
          <w:jc w:val="center"/>
        </w:trPr>
        <w:tc>
          <w:tcPr>
            <w:tcW w:w="1123"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201411</w:t>
            </w:r>
          </w:p>
        </w:tc>
        <w:tc>
          <w:tcPr>
            <w:tcW w:w="2005" w:type="dxa"/>
            <w:vAlign w:val="center"/>
          </w:tcPr>
          <w:p w:rsidR="00AA6B38" w:rsidRPr="00F933D2" w:rsidRDefault="00351ACE">
            <w:pPr>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泰州教育局教研室副主任兼语文教研员周仕龙、兴化教育局语文教研员张正耀、泰兴教育局语文教研员王亚声、南京教研室徐晓彬，海安高级中学周万喜及我校领导和全泰州市语文教师</w:t>
            </w:r>
          </w:p>
        </w:tc>
        <w:tc>
          <w:tcPr>
            <w:tcW w:w="2397"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泰州市2014年秋学期高三语文复习研讨会</w:t>
            </w:r>
          </w:p>
        </w:tc>
        <w:tc>
          <w:tcPr>
            <w:tcW w:w="2104"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加强交流与培训、提升区域语文教学水平</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trPr>
          <w:trHeight w:val="1062"/>
          <w:jc w:val="center"/>
        </w:trPr>
        <w:tc>
          <w:tcPr>
            <w:tcW w:w="1123"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201412</w:t>
            </w:r>
          </w:p>
        </w:tc>
        <w:tc>
          <w:tcPr>
            <w:tcW w:w="2005" w:type="dxa"/>
            <w:vAlign w:val="center"/>
          </w:tcPr>
          <w:p w:rsidR="00AA6B38" w:rsidRPr="00F933D2" w:rsidRDefault="00351ACE">
            <w:pPr>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四高和五高领导及部分体育教师</w:t>
            </w:r>
          </w:p>
        </w:tc>
        <w:tc>
          <w:tcPr>
            <w:tcW w:w="2397"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校际篮球友谊赛</w:t>
            </w:r>
          </w:p>
        </w:tc>
        <w:tc>
          <w:tcPr>
            <w:tcW w:w="2104"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以球会友、深化合作</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trPr>
          <w:jc w:val="center"/>
        </w:trPr>
        <w:tc>
          <w:tcPr>
            <w:tcW w:w="1123"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201412</w:t>
            </w:r>
          </w:p>
        </w:tc>
        <w:tc>
          <w:tcPr>
            <w:tcW w:w="2005" w:type="dxa"/>
            <w:vAlign w:val="center"/>
          </w:tcPr>
          <w:p w:rsidR="00AA6B38" w:rsidRPr="00F933D2" w:rsidRDefault="00351ACE">
            <w:pPr>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泰州市教工委孙平书记，泰州中学董健校长，泰州政协常委、民盟泰州市委王临生秘书长，泰州政协常委、农工民主党泰州市委黄红华秘</w:t>
            </w:r>
            <w:r w:rsidRPr="00F933D2">
              <w:rPr>
                <w:rFonts w:asciiTheme="minorEastAsia" w:hAnsiTheme="minorEastAsia" w:cs="Times New Roman"/>
                <w:color w:val="000000" w:themeColor="text1"/>
                <w:szCs w:val="21"/>
              </w:rPr>
              <w:lastRenderedPageBreak/>
              <w:t>书长、泰州教育局、市直学校，其他兄弟市（区）教育局、学校的领导和校长</w:t>
            </w:r>
          </w:p>
        </w:tc>
        <w:tc>
          <w:tcPr>
            <w:tcW w:w="2397"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lastRenderedPageBreak/>
              <w:t>泰州市素质教育“5+2”工程汇报会</w:t>
            </w:r>
          </w:p>
        </w:tc>
        <w:tc>
          <w:tcPr>
            <w:tcW w:w="2104"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Cs/>
                <w:color w:val="000000" w:themeColor="text1"/>
                <w:szCs w:val="21"/>
              </w:rPr>
              <w:t>充分细致了解我市在推进素质教育过程中已取得的成果</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trPr>
          <w:jc w:val="center"/>
        </w:trPr>
        <w:tc>
          <w:tcPr>
            <w:tcW w:w="1123"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lastRenderedPageBreak/>
              <w:t>201412</w:t>
            </w:r>
          </w:p>
        </w:tc>
        <w:tc>
          <w:tcPr>
            <w:tcW w:w="2005"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市人民医院急诊科于厚南主任、我校师生</w:t>
            </w:r>
          </w:p>
        </w:tc>
        <w:tc>
          <w:tcPr>
            <w:tcW w:w="2397"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“关于家庭急救（心脏复苏）的处理”讲座</w:t>
            </w:r>
          </w:p>
        </w:tc>
        <w:tc>
          <w:tcPr>
            <w:tcW w:w="2104"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Cs/>
                <w:color w:val="000000" w:themeColor="text1"/>
                <w:szCs w:val="21"/>
              </w:rPr>
              <w:t>学习健康知识态度积极，对树立良好健康观念</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trPr>
          <w:jc w:val="center"/>
        </w:trPr>
        <w:tc>
          <w:tcPr>
            <w:tcW w:w="1123"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201501</w:t>
            </w:r>
          </w:p>
        </w:tc>
        <w:tc>
          <w:tcPr>
            <w:tcW w:w="2005" w:type="dxa"/>
            <w:vAlign w:val="center"/>
          </w:tcPr>
          <w:p w:rsidR="00AA6B38" w:rsidRPr="00F933D2" w:rsidRDefault="00351ACE">
            <w:pPr>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江苏省中学语文特级教师、首批教授级中学语文高级教师、省高考语文阅卷组专家蔡明老师</w:t>
            </w:r>
          </w:p>
        </w:tc>
        <w:tc>
          <w:tcPr>
            <w:tcW w:w="2397" w:type="dxa"/>
            <w:vAlign w:val="center"/>
          </w:tcPr>
          <w:p w:rsidR="00AA6B38" w:rsidRPr="00F933D2" w:rsidRDefault="00351ACE">
            <w:pPr>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作了《与高三同学说高考作文》的专题讲座</w:t>
            </w:r>
          </w:p>
        </w:tc>
        <w:tc>
          <w:tcPr>
            <w:tcW w:w="2104" w:type="dxa"/>
            <w:vAlign w:val="center"/>
          </w:tcPr>
          <w:p w:rsidR="00AA6B38" w:rsidRPr="00F933D2" w:rsidRDefault="00351ACE">
            <w:pPr>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bCs/>
                <w:color w:val="000000" w:themeColor="text1"/>
                <w:szCs w:val="21"/>
              </w:rPr>
              <w:t>为我校高三下阶段复习迎考特别是作文水平的达标升格进一步激发了活力，增添了动力，指明了方向</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trPr>
          <w:trHeight w:val="3751"/>
          <w:jc w:val="center"/>
        </w:trPr>
        <w:tc>
          <w:tcPr>
            <w:tcW w:w="1123"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201503</w:t>
            </w:r>
          </w:p>
        </w:tc>
        <w:tc>
          <w:tcPr>
            <w:tcW w:w="2005" w:type="dxa"/>
            <w:vAlign w:val="center"/>
          </w:tcPr>
          <w:p w:rsidR="00AA6B38" w:rsidRPr="00F933D2" w:rsidRDefault="00351ACE">
            <w:pPr>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美国加州南麓私立学校中国国际南麓教育业务总监谢少媛，加拿大伦敦国际学院副校长Holly,，南京移软公司总裁David及我校全体中层以上干部</w:t>
            </w:r>
          </w:p>
        </w:tc>
        <w:tc>
          <w:tcPr>
            <w:tcW w:w="2397" w:type="dxa"/>
            <w:vAlign w:val="center"/>
          </w:tcPr>
          <w:p w:rsidR="00AA6B38" w:rsidRPr="00F933D2" w:rsidRDefault="00351ACE">
            <w:pPr>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举行了中美、中加友好学校签约仪式</w:t>
            </w:r>
          </w:p>
        </w:tc>
        <w:tc>
          <w:tcPr>
            <w:tcW w:w="2104" w:type="dxa"/>
            <w:vAlign w:val="center"/>
          </w:tcPr>
          <w:p w:rsidR="00AA6B38" w:rsidRPr="00F933D2" w:rsidRDefault="00351ACE">
            <w:pPr>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寻求国际合作，积极争取学习机会，努力拓展交流平台</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trPr>
          <w:jc w:val="center"/>
        </w:trPr>
        <w:tc>
          <w:tcPr>
            <w:tcW w:w="1123"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201503</w:t>
            </w:r>
          </w:p>
        </w:tc>
        <w:tc>
          <w:tcPr>
            <w:tcW w:w="2005"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高二年级组、高二全体师生及学生家长</w:t>
            </w:r>
          </w:p>
        </w:tc>
        <w:tc>
          <w:tcPr>
            <w:tcW w:w="2397"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高二年级学业水平测试家长动员会</w:t>
            </w:r>
          </w:p>
        </w:tc>
        <w:tc>
          <w:tcPr>
            <w:tcW w:w="2104"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通过交流互动提高学生学习积极性</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trPr>
          <w:jc w:val="center"/>
        </w:trPr>
        <w:tc>
          <w:tcPr>
            <w:tcW w:w="1123"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201504</w:t>
            </w:r>
          </w:p>
        </w:tc>
        <w:tc>
          <w:tcPr>
            <w:tcW w:w="2005"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市局顾建新主任及全市高三物理教师</w:t>
            </w:r>
          </w:p>
        </w:tc>
        <w:tc>
          <w:tcPr>
            <w:tcW w:w="2397"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高三物理二模分析</w:t>
            </w:r>
          </w:p>
        </w:tc>
        <w:tc>
          <w:tcPr>
            <w:tcW w:w="2104"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交流探讨教学方法，提升教学水平和课堂效率</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trPr>
          <w:jc w:val="center"/>
        </w:trPr>
        <w:tc>
          <w:tcPr>
            <w:tcW w:w="1123"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201505</w:t>
            </w:r>
          </w:p>
        </w:tc>
        <w:tc>
          <w:tcPr>
            <w:tcW w:w="2005"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市局丁凤桂主任及全市高三数学教师</w:t>
            </w:r>
          </w:p>
        </w:tc>
        <w:tc>
          <w:tcPr>
            <w:tcW w:w="2397" w:type="dxa"/>
            <w:vAlign w:val="center"/>
          </w:tcPr>
          <w:p w:rsidR="00AA6B38" w:rsidRPr="00F933D2" w:rsidRDefault="00351ACE">
            <w:pPr>
              <w:widowControl/>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激发学习动机 打造活力课堂—教学观摩研讨活动</w:t>
            </w:r>
          </w:p>
        </w:tc>
        <w:tc>
          <w:tcPr>
            <w:tcW w:w="2104"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交流探讨教学方法，提升教学水平和课堂效率</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trPr>
          <w:jc w:val="center"/>
        </w:trPr>
        <w:tc>
          <w:tcPr>
            <w:tcW w:w="1123"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201505</w:t>
            </w:r>
          </w:p>
        </w:tc>
        <w:tc>
          <w:tcPr>
            <w:tcW w:w="2005"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市局李健主任及高二全体学生</w:t>
            </w:r>
          </w:p>
        </w:tc>
        <w:tc>
          <w:tcPr>
            <w:tcW w:w="2397"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 xml:space="preserve">高二年级举办励志演讲报告会 </w:t>
            </w:r>
          </w:p>
        </w:tc>
        <w:tc>
          <w:tcPr>
            <w:tcW w:w="2104"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弘扬了主旋律，传播了正能量</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trPr>
          <w:jc w:val="center"/>
        </w:trPr>
        <w:tc>
          <w:tcPr>
            <w:tcW w:w="1123"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lastRenderedPageBreak/>
              <w:t>201505</w:t>
            </w:r>
          </w:p>
        </w:tc>
        <w:tc>
          <w:tcPr>
            <w:tcW w:w="2005"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市科协副主席丁政、黄桥镇科教助理何昌健、我校校长丁小虎、副校长段春雷</w:t>
            </w:r>
          </w:p>
        </w:tc>
        <w:tc>
          <w:tcPr>
            <w:tcW w:w="2397"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黄桥镇2015年科普宣传周</w:t>
            </w:r>
          </w:p>
        </w:tc>
        <w:tc>
          <w:tcPr>
            <w:tcW w:w="2104"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坚持素质教育，</w:t>
            </w:r>
          </w:p>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注重学生德智体</w:t>
            </w:r>
          </w:p>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全面发展</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trPr>
          <w:jc w:val="center"/>
        </w:trPr>
        <w:tc>
          <w:tcPr>
            <w:tcW w:w="1123"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201506</w:t>
            </w:r>
          </w:p>
        </w:tc>
        <w:tc>
          <w:tcPr>
            <w:tcW w:w="2005"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我校段春雷校长、高三所有教师及全校班主任</w:t>
            </w:r>
          </w:p>
        </w:tc>
        <w:tc>
          <w:tcPr>
            <w:tcW w:w="2397"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泰兴四中2015年高考工作会议</w:t>
            </w:r>
          </w:p>
        </w:tc>
        <w:tc>
          <w:tcPr>
            <w:tcW w:w="2104"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落实责任，确保普通高考工作安全、平稳、顺利进行</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trPr>
          <w:jc w:val="center"/>
        </w:trPr>
        <w:tc>
          <w:tcPr>
            <w:tcW w:w="1123"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201508</w:t>
            </w:r>
          </w:p>
        </w:tc>
        <w:tc>
          <w:tcPr>
            <w:tcW w:w="2005"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 xml:space="preserve">教育局副局长陈伟、市委老干部局副局长周玉山、市新四军研究会副会长陈国华、市新四军黄桥战役纪念馆原馆长、市新四军研究会特约研究员张升良等领导及我校全体师生 </w:t>
            </w:r>
          </w:p>
        </w:tc>
        <w:tc>
          <w:tcPr>
            <w:tcW w:w="2397"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纪念抗日战争胜利70周年暨黄桥战役胜利75周年专题报告会</w:t>
            </w:r>
          </w:p>
        </w:tc>
        <w:tc>
          <w:tcPr>
            <w:tcW w:w="2104"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 xml:space="preserve"> 缅怀先烈、牢记历史、珍爱和平、展望未来</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trPr>
          <w:jc w:val="center"/>
        </w:trPr>
        <w:tc>
          <w:tcPr>
            <w:tcW w:w="1123"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201508</w:t>
            </w:r>
          </w:p>
        </w:tc>
        <w:tc>
          <w:tcPr>
            <w:tcW w:w="2005" w:type="dxa"/>
            <w:vAlign w:val="center"/>
          </w:tcPr>
          <w:p w:rsidR="00AA6B38" w:rsidRPr="00F933D2" w:rsidRDefault="00351ACE">
            <w:pPr>
              <w:spacing w:line="36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rPr>
              <w:t>江苏省教育厅、泰州教育局体育局、泰兴教育局体育局以及泰兴市实验初中的领导和专家一行十几人</w:t>
            </w:r>
          </w:p>
        </w:tc>
        <w:tc>
          <w:tcPr>
            <w:tcW w:w="2397" w:type="dxa"/>
            <w:vAlign w:val="center"/>
          </w:tcPr>
          <w:p w:rsidR="00AA6B38" w:rsidRPr="00F933D2" w:rsidRDefault="00351ACE">
            <w:pPr>
              <w:spacing w:line="36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省市领导来我校指导调研“阳光体育节”暑期集训工作</w:t>
            </w:r>
          </w:p>
        </w:tc>
        <w:tc>
          <w:tcPr>
            <w:tcW w:w="2104" w:type="dxa"/>
            <w:vAlign w:val="center"/>
          </w:tcPr>
          <w:p w:rsidR="00AA6B38" w:rsidRPr="00F933D2" w:rsidRDefault="00351ACE">
            <w:pPr>
              <w:spacing w:line="36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加强锻炼、奋力拼搏，力争在江苏省第五届“阳光体育节”上夺得好的名次</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trPr>
          <w:jc w:val="center"/>
        </w:trPr>
        <w:tc>
          <w:tcPr>
            <w:tcW w:w="1123"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201508</w:t>
            </w:r>
          </w:p>
        </w:tc>
        <w:tc>
          <w:tcPr>
            <w:tcW w:w="2005"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汤陈兵同学</w:t>
            </w:r>
          </w:p>
        </w:tc>
        <w:tc>
          <w:tcPr>
            <w:tcW w:w="239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赴俄罗斯修学</w:t>
            </w:r>
          </w:p>
        </w:tc>
        <w:tc>
          <w:tcPr>
            <w:tcW w:w="2104"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拓宽视野</w:t>
            </w:r>
          </w:p>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增长知识</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trPr>
          <w:jc w:val="center"/>
        </w:trPr>
        <w:tc>
          <w:tcPr>
            <w:tcW w:w="1123"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201508</w:t>
            </w:r>
          </w:p>
        </w:tc>
        <w:tc>
          <w:tcPr>
            <w:tcW w:w="2005"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bCs/>
                <w:color w:val="000000" w:themeColor="text1"/>
                <w:szCs w:val="21"/>
              </w:rPr>
              <w:t>袁逸轩等3位同学</w:t>
            </w:r>
          </w:p>
        </w:tc>
        <w:tc>
          <w:tcPr>
            <w:tcW w:w="239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赴英国修学</w:t>
            </w:r>
          </w:p>
        </w:tc>
        <w:tc>
          <w:tcPr>
            <w:tcW w:w="2104"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拓宽视野</w:t>
            </w:r>
          </w:p>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增长知识</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trPr>
          <w:jc w:val="center"/>
        </w:trPr>
        <w:tc>
          <w:tcPr>
            <w:tcW w:w="1123"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201508</w:t>
            </w:r>
          </w:p>
        </w:tc>
        <w:tc>
          <w:tcPr>
            <w:tcW w:w="2005"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王君伟、黄雯等同学</w:t>
            </w:r>
          </w:p>
        </w:tc>
        <w:tc>
          <w:tcPr>
            <w:tcW w:w="239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赴加拿大</w:t>
            </w:r>
          </w:p>
        </w:tc>
        <w:tc>
          <w:tcPr>
            <w:tcW w:w="2104"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拓宽视野</w:t>
            </w:r>
          </w:p>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增长知识</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trPr>
          <w:jc w:val="center"/>
        </w:trPr>
        <w:tc>
          <w:tcPr>
            <w:tcW w:w="1123"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201508</w:t>
            </w:r>
          </w:p>
        </w:tc>
        <w:tc>
          <w:tcPr>
            <w:tcW w:w="2005"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全校所有教师</w:t>
            </w:r>
          </w:p>
        </w:tc>
        <w:tc>
          <w:tcPr>
            <w:tcW w:w="2397"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2015年秋学期第一次全体教职工大会</w:t>
            </w:r>
          </w:p>
        </w:tc>
        <w:tc>
          <w:tcPr>
            <w:tcW w:w="2104"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构建高效课堂、落实“一岗双责”，做好晋升四星的材料准备</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trPr>
          <w:jc w:val="center"/>
        </w:trPr>
        <w:tc>
          <w:tcPr>
            <w:tcW w:w="1123"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lastRenderedPageBreak/>
              <w:t>2015</w:t>
            </w:r>
            <w:r w:rsidRPr="00F933D2">
              <w:rPr>
                <w:rFonts w:asciiTheme="minorEastAsia" w:hAnsiTheme="minorEastAsia" w:cs="Times New Roman" w:hint="eastAsia"/>
                <w:color w:val="000000" w:themeColor="text1"/>
                <w:szCs w:val="21"/>
              </w:rPr>
              <w:t>0</w:t>
            </w:r>
            <w:r w:rsidRPr="00F933D2">
              <w:rPr>
                <w:rFonts w:asciiTheme="minorEastAsia" w:hAnsiTheme="minorEastAsia" w:cs="Times New Roman"/>
                <w:color w:val="000000" w:themeColor="text1"/>
                <w:szCs w:val="21"/>
              </w:rPr>
              <w:t>9</w:t>
            </w:r>
          </w:p>
        </w:tc>
        <w:tc>
          <w:tcPr>
            <w:tcW w:w="2005" w:type="dxa"/>
            <w:vAlign w:val="center"/>
          </w:tcPr>
          <w:p w:rsidR="00AA6B38" w:rsidRPr="00F933D2" w:rsidRDefault="00351ACE">
            <w:pPr>
              <w:spacing w:line="36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kern w:val="1"/>
                <w:szCs w:val="21"/>
              </w:rPr>
              <w:t>曲霞卫生院副院长张亚民及我校全体师生</w:t>
            </w:r>
          </w:p>
        </w:tc>
        <w:tc>
          <w:tcPr>
            <w:tcW w:w="2397" w:type="dxa"/>
            <w:vAlign w:val="center"/>
          </w:tcPr>
          <w:p w:rsidR="00AA6B38" w:rsidRPr="00F933D2" w:rsidRDefault="00351ACE">
            <w:pPr>
              <w:spacing w:line="36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我校开展公益性应急救护培训</w:t>
            </w:r>
          </w:p>
        </w:tc>
        <w:tc>
          <w:tcPr>
            <w:tcW w:w="2104" w:type="dxa"/>
            <w:vAlign w:val="center"/>
          </w:tcPr>
          <w:p w:rsidR="00AA6B38" w:rsidRPr="00F933D2" w:rsidRDefault="00351ACE">
            <w:pPr>
              <w:spacing w:line="36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大力提高广大师生的急救技能，全面提升社会应急处置水平</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trPr>
          <w:jc w:val="center"/>
        </w:trPr>
        <w:tc>
          <w:tcPr>
            <w:tcW w:w="1123"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201509</w:t>
            </w:r>
          </w:p>
        </w:tc>
        <w:tc>
          <w:tcPr>
            <w:tcW w:w="2005" w:type="dxa"/>
            <w:vAlign w:val="center"/>
          </w:tcPr>
          <w:p w:rsidR="00AA6B38" w:rsidRPr="00F933D2" w:rsidRDefault="00351ACE">
            <w:pPr>
              <w:spacing w:line="36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丁校长及部分教师</w:t>
            </w:r>
          </w:p>
        </w:tc>
        <w:tc>
          <w:tcPr>
            <w:tcW w:w="2397" w:type="dxa"/>
            <w:vAlign w:val="center"/>
          </w:tcPr>
          <w:p w:rsidR="00AA6B38" w:rsidRPr="00F933D2" w:rsidRDefault="00351ACE">
            <w:pPr>
              <w:spacing w:line="36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召开学校网站建设专题会议</w:t>
            </w:r>
          </w:p>
        </w:tc>
        <w:tc>
          <w:tcPr>
            <w:tcW w:w="2104" w:type="dxa"/>
            <w:vAlign w:val="center"/>
          </w:tcPr>
          <w:p w:rsidR="00AA6B38" w:rsidRPr="00F933D2" w:rsidRDefault="00351ACE">
            <w:pPr>
              <w:spacing w:line="36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加强学校网站建设</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rsidTr="002E0B2C">
        <w:trPr>
          <w:trHeight w:val="1347"/>
          <w:jc w:val="center"/>
        </w:trPr>
        <w:tc>
          <w:tcPr>
            <w:tcW w:w="1123"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201509</w:t>
            </w:r>
          </w:p>
        </w:tc>
        <w:tc>
          <w:tcPr>
            <w:tcW w:w="2005" w:type="dxa"/>
            <w:vAlign w:val="center"/>
          </w:tcPr>
          <w:p w:rsidR="00AA6B38" w:rsidRPr="00F933D2" w:rsidRDefault="00351ACE">
            <w:pPr>
              <w:spacing w:line="36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新四军老战士洪炉、新四军黄桥战役纪念馆馆长谢蓉</w:t>
            </w:r>
          </w:p>
        </w:tc>
        <w:tc>
          <w:tcPr>
            <w:tcW w:w="2397" w:type="dxa"/>
            <w:vAlign w:val="center"/>
          </w:tcPr>
          <w:p w:rsidR="00AA6B38" w:rsidRPr="00F933D2" w:rsidRDefault="00351ACE">
            <w:pPr>
              <w:spacing w:line="36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邀请新四军老战士讲抗战故事</w:t>
            </w:r>
          </w:p>
        </w:tc>
        <w:tc>
          <w:tcPr>
            <w:tcW w:w="2104" w:type="dxa"/>
            <w:vAlign w:val="center"/>
          </w:tcPr>
          <w:p w:rsidR="00AA6B38" w:rsidRPr="00F933D2" w:rsidRDefault="00351ACE">
            <w:pPr>
              <w:spacing w:line="36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铭记历史、缅怀先烈、珍爱和平、开创未来</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rsidTr="002E0B2C">
        <w:trPr>
          <w:trHeight w:val="1692"/>
          <w:jc w:val="center"/>
        </w:trPr>
        <w:tc>
          <w:tcPr>
            <w:tcW w:w="1123"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201509</w:t>
            </w:r>
          </w:p>
        </w:tc>
        <w:tc>
          <w:tcPr>
            <w:tcW w:w="2005" w:type="dxa"/>
            <w:vAlign w:val="center"/>
          </w:tcPr>
          <w:p w:rsidR="00AA6B38" w:rsidRPr="00F933D2" w:rsidRDefault="00351ACE">
            <w:pPr>
              <w:widowControl/>
              <w:spacing w:line="36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教育局副局长董泽华，教研室主任顾建新带领数位教研员、我校高三全体教师</w:t>
            </w:r>
          </w:p>
        </w:tc>
        <w:tc>
          <w:tcPr>
            <w:tcW w:w="2397" w:type="dxa"/>
            <w:vAlign w:val="center"/>
          </w:tcPr>
          <w:p w:rsidR="00AA6B38" w:rsidRPr="00F933D2" w:rsidRDefault="00351ACE">
            <w:pPr>
              <w:widowControl/>
              <w:spacing w:line="36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市局调研新一届高三教育教学工作</w:t>
            </w:r>
          </w:p>
        </w:tc>
        <w:tc>
          <w:tcPr>
            <w:tcW w:w="2104" w:type="dxa"/>
            <w:vAlign w:val="center"/>
          </w:tcPr>
          <w:p w:rsidR="00AA6B38" w:rsidRPr="00F933D2" w:rsidRDefault="00351ACE">
            <w:pPr>
              <w:spacing w:line="36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 xml:space="preserve">全面了解学情，及时掌握最新教学动态 </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trPr>
          <w:jc w:val="center"/>
        </w:trPr>
        <w:tc>
          <w:tcPr>
            <w:tcW w:w="1123"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201510</w:t>
            </w:r>
          </w:p>
        </w:tc>
        <w:tc>
          <w:tcPr>
            <w:tcW w:w="2005" w:type="dxa"/>
            <w:vAlign w:val="center"/>
          </w:tcPr>
          <w:p w:rsidR="00AA6B38" w:rsidRPr="00F933D2" w:rsidRDefault="00351ACE">
            <w:pPr>
              <w:spacing w:line="36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kern w:val="1"/>
                <w:szCs w:val="21"/>
              </w:rPr>
              <w:t>泰州市教育局教育工委副书记、市纪律检查委员会委员管文华、泰兴教育局副局长董泽华一行数人</w:t>
            </w:r>
          </w:p>
        </w:tc>
        <w:tc>
          <w:tcPr>
            <w:tcW w:w="2397" w:type="dxa"/>
            <w:vAlign w:val="center"/>
          </w:tcPr>
          <w:p w:rsidR="00AA6B38" w:rsidRPr="00F933D2" w:rsidRDefault="00351ACE">
            <w:pPr>
              <w:spacing w:line="36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泰州市局来调研我校“阳光体育节”集训工作</w:t>
            </w:r>
          </w:p>
        </w:tc>
        <w:tc>
          <w:tcPr>
            <w:tcW w:w="2104" w:type="dxa"/>
            <w:vAlign w:val="center"/>
          </w:tcPr>
          <w:p w:rsidR="00AA6B38" w:rsidRPr="00F933D2" w:rsidRDefault="00351ACE">
            <w:pPr>
              <w:spacing w:line="36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鼓励所有的参赛选手坚持不懈，刻苦训练</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trPr>
          <w:jc w:val="center"/>
        </w:trPr>
        <w:tc>
          <w:tcPr>
            <w:tcW w:w="1123"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201510</w:t>
            </w:r>
          </w:p>
        </w:tc>
        <w:tc>
          <w:tcPr>
            <w:tcW w:w="2005" w:type="dxa"/>
            <w:vAlign w:val="center"/>
          </w:tcPr>
          <w:p w:rsidR="00AA6B38" w:rsidRPr="00F933D2" w:rsidRDefault="00351ACE">
            <w:pPr>
              <w:spacing w:line="36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kern w:val="1"/>
                <w:szCs w:val="21"/>
              </w:rPr>
              <w:t>泰州田家炳中学一行数十人</w:t>
            </w:r>
          </w:p>
        </w:tc>
        <w:tc>
          <w:tcPr>
            <w:tcW w:w="2397" w:type="dxa"/>
            <w:vAlign w:val="center"/>
          </w:tcPr>
          <w:p w:rsidR="00AA6B38" w:rsidRPr="00F933D2" w:rsidRDefault="00351ACE">
            <w:pPr>
              <w:spacing w:line="36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kern w:val="1"/>
                <w:szCs w:val="21"/>
              </w:rPr>
              <w:t>泰州市田家炳中学来我校交流学习</w:t>
            </w:r>
          </w:p>
        </w:tc>
        <w:tc>
          <w:tcPr>
            <w:tcW w:w="2104" w:type="dxa"/>
            <w:vAlign w:val="center"/>
          </w:tcPr>
          <w:p w:rsidR="00AA6B38" w:rsidRPr="00F933D2" w:rsidRDefault="00351ACE">
            <w:pPr>
              <w:spacing w:line="36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kern w:val="1"/>
                <w:szCs w:val="21"/>
              </w:rPr>
              <w:t>相互交流学习，共同提高</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trPr>
          <w:jc w:val="center"/>
        </w:trPr>
        <w:tc>
          <w:tcPr>
            <w:tcW w:w="1123"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201512</w:t>
            </w:r>
          </w:p>
        </w:tc>
        <w:tc>
          <w:tcPr>
            <w:tcW w:w="2005" w:type="dxa"/>
            <w:vAlign w:val="center"/>
          </w:tcPr>
          <w:p w:rsidR="00AA6B38" w:rsidRPr="00F933D2" w:rsidRDefault="00351ACE">
            <w:pPr>
              <w:spacing w:line="36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泰兴市高中语文名师工作室的全体成员</w:t>
            </w:r>
          </w:p>
        </w:tc>
        <w:tc>
          <w:tcPr>
            <w:tcW w:w="2397" w:type="dxa"/>
            <w:vAlign w:val="center"/>
          </w:tcPr>
          <w:p w:rsidR="00AA6B38" w:rsidRPr="00F933D2" w:rsidRDefault="00351ACE">
            <w:pPr>
              <w:spacing w:line="36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kern w:val="1"/>
                <w:szCs w:val="21"/>
              </w:rPr>
              <w:t>我校举行“泰兴市高中语文名师工作室”主题活动</w:t>
            </w:r>
          </w:p>
        </w:tc>
        <w:tc>
          <w:tcPr>
            <w:tcW w:w="2104" w:type="dxa"/>
            <w:vAlign w:val="center"/>
          </w:tcPr>
          <w:p w:rsidR="00AA6B38" w:rsidRPr="00F933D2" w:rsidRDefault="00351ACE">
            <w:pPr>
              <w:spacing w:line="36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提高泰兴高中语文教师的教学水平，搭建有利于优秀语文教师成长成才的研究平台</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rsidTr="00743A04">
        <w:trPr>
          <w:trHeight w:val="1196"/>
          <w:jc w:val="center"/>
        </w:trPr>
        <w:tc>
          <w:tcPr>
            <w:tcW w:w="1123"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201512</w:t>
            </w:r>
          </w:p>
        </w:tc>
        <w:tc>
          <w:tcPr>
            <w:tcW w:w="2005" w:type="dxa"/>
            <w:vAlign w:val="center"/>
          </w:tcPr>
          <w:p w:rsidR="00AA6B38" w:rsidRPr="00F933D2" w:rsidRDefault="00351ACE">
            <w:pPr>
              <w:spacing w:line="36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市教研室英语教研员刘岩、美术教研员匡智峰一行数人</w:t>
            </w:r>
          </w:p>
        </w:tc>
        <w:tc>
          <w:tcPr>
            <w:tcW w:w="2397" w:type="dxa"/>
            <w:vAlign w:val="center"/>
          </w:tcPr>
          <w:p w:rsidR="00AA6B38" w:rsidRPr="00F933D2" w:rsidRDefault="00351ACE">
            <w:pPr>
              <w:spacing w:line="36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全市高中美术和英语教研活动在我校举行</w:t>
            </w:r>
          </w:p>
        </w:tc>
        <w:tc>
          <w:tcPr>
            <w:tcW w:w="2104" w:type="dxa"/>
            <w:vAlign w:val="center"/>
          </w:tcPr>
          <w:p w:rsidR="00AA6B38" w:rsidRPr="00F933D2" w:rsidRDefault="00351ACE">
            <w:pPr>
              <w:spacing w:line="36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提高英语、美术老师教学水平</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trPr>
          <w:jc w:val="center"/>
        </w:trPr>
        <w:tc>
          <w:tcPr>
            <w:tcW w:w="1123"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201512</w:t>
            </w:r>
          </w:p>
        </w:tc>
        <w:tc>
          <w:tcPr>
            <w:tcW w:w="2005" w:type="dxa"/>
            <w:vAlign w:val="center"/>
          </w:tcPr>
          <w:p w:rsidR="00AA6B38" w:rsidRPr="00F933D2" w:rsidRDefault="00351ACE">
            <w:pPr>
              <w:spacing w:line="36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泰兴市教育局教研室、扬州市范水高级中学、如皋市第一中学、江苏省泰兴中学等市内外30多家单位教师</w:t>
            </w:r>
          </w:p>
        </w:tc>
        <w:tc>
          <w:tcPr>
            <w:tcW w:w="2397" w:type="dxa"/>
            <w:vAlign w:val="center"/>
          </w:tcPr>
          <w:p w:rsidR="00AA6B38" w:rsidRPr="00F933D2" w:rsidRDefault="00351ACE">
            <w:pPr>
              <w:spacing w:line="36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举办以“师生互动，讲练结合”课堂教学模式为主题的对外开放教学活动</w:t>
            </w:r>
          </w:p>
        </w:tc>
        <w:tc>
          <w:tcPr>
            <w:tcW w:w="2104" w:type="dxa"/>
            <w:vAlign w:val="center"/>
          </w:tcPr>
          <w:p w:rsidR="00AA6B38" w:rsidRPr="00F933D2" w:rsidRDefault="00351ACE">
            <w:pPr>
              <w:spacing w:line="36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交流探讨教学方法，提升教学水平和课堂效率</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trPr>
          <w:jc w:val="center"/>
        </w:trPr>
        <w:tc>
          <w:tcPr>
            <w:tcW w:w="1123"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lastRenderedPageBreak/>
              <w:t>201603</w:t>
            </w:r>
          </w:p>
        </w:tc>
        <w:tc>
          <w:tcPr>
            <w:tcW w:w="2005" w:type="dxa"/>
            <w:vAlign w:val="center"/>
          </w:tcPr>
          <w:p w:rsidR="00AA6B38" w:rsidRPr="00F933D2" w:rsidRDefault="00351ACE">
            <w:pPr>
              <w:spacing w:line="38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全校教师</w:t>
            </w:r>
          </w:p>
        </w:tc>
        <w:tc>
          <w:tcPr>
            <w:tcW w:w="2397" w:type="dxa"/>
            <w:vAlign w:val="center"/>
          </w:tcPr>
          <w:p w:rsidR="00AA6B38" w:rsidRPr="00F933D2" w:rsidRDefault="00351ACE">
            <w:pPr>
              <w:spacing w:line="38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召开了泰兴四中创建江苏省四星级高中动员大会</w:t>
            </w:r>
          </w:p>
        </w:tc>
        <w:tc>
          <w:tcPr>
            <w:tcW w:w="2104" w:type="dxa"/>
            <w:vAlign w:val="center"/>
          </w:tcPr>
          <w:p w:rsidR="00AA6B38" w:rsidRPr="00F933D2" w:rsidRDefault="00351ACE">
            <w:pPr>
              <w:spacing w:line="38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统一思想，了解四星创建目的和意义</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trPr>
          <w:jc w:val="center"/>
        </w:trPr>
        <w:tc>
          <w:tcPr>
            <w:tcW w:w="1123"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201512</w:t>
            </w:r>
          </w:p>
        </w:tc>
        <w:tc>
          <w:tcPr>
            <w:tcW w:w="2005" w:type="dxa"/>
            <w:vAlign w:val="center"/>
          </w:tcPr>
          <w:p w:rsidR="00AA6B38" w:rsidRPr="00F933D2" w:rsidRDefault="00351ACE">
            <w:pPr>
              <w:spacing w:line="38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苏州新区一中代表团、我校全体师生</w:t>
            </w:r>
          </w:p>
        </w:tc>
        <w:tc>
          <w:tcPr>
            <w:tcW w:w="2397" w:type="dxa"/>
            <w:vAlign w:val="center"/>
          </w:tcPr>
          <w:p w:rsidR="00AA6B38" w:rsidRPr="00F933D2" w:rsidRDefault="00351ACE">
            <w:pPr>
              <w:spacing w:line="38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参观访问</w:t>
            </w:r>
          </w:p>
        </w:tc>
        <w:tc>
          <w:tcPr>
            <w:tcW w:w="2104" w:type="dxa"/>
            <w:vAlign w:val="center"/>
          </w:tcPr>
          <w:p w:rsidR="00AA6B38" w:rsidRPr="00F933D2" w:rsidRDefault="00351ACE">
            <w:pPr>
              <w:spacing w:line="38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相互交流学习，共同提高</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trPr>
          <w:trHeight w:val="2125"/>
          <w:jc w:val="center"/>
        </w:trPr>
        <w:tc>
          <w:tcPr>
            <w:tcW w:w="1123"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201605</w:t>
            </w:r>
          </w:p>
        </w:tc>
        <w:tc>
          <w:tcPr>
            <w:tcW w:w="2005" w:type="dxa"/>
            <w:vAlign w:val="center"/>
          </w:tcPr>
          <w:p w:rsidR="00AA6B38" w:rsidRPr="00F933D2" w:rsidRDefault="00351ACE">
            <w:pPr>
              <w:spacing w:line="38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著名作家叶兆言先生、高一我校语文教师、学生</w:t>
            </w:r>
          </w:p>
        </w:tc>
        <w:tc>
          <w:tcPr>
            <w:tcW w:w="2397" w:type="dxa"/>
            <w:vAlign w:val="center"/>
          </w:tcPr>
          <w:p w:rsidR="00AA6B38" w:rsidRPr="00F933D2" w:rsidRDefault="00351ACE">
            <w:pPr>
              <w:spacing w:line="38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为我校高一学生作“读书与写作”专题讲座</w:t>
            </w:r>
          </w:p>
        </w:tc>
        <w:tc>
          <w:tcPr>
            <w:tcW w:w="2104" w:type="dxa"/>
            <w:vAlign w:val="center"/>
          </w:tcPr>
          <w:p w:rsidR="00AA6B38" w:rsidRPr="00F933D2" w:rsidRDefault="00351ACE">
            <w:pPr>
              <w:spacing w:line="38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如何解读小说、如何阅读、如何培养学生的写作能力等从作家的角度进行了解说</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trPr>
          <w:trHeight w:val="1106"/>
          <w:jc w:val="center"/>
        </w:trPr>
        <w:tc>
          <w:tcPr>
            <w:tcW w:w="1123"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201607</w:t>
            </w:r>
          </w:p>
        </w:tc>
        <w:tc>
          <w:tcPr>
            <w:tcW w:w="2005" w:type="dxa"/>
            <w:vAlign w:val="center"/>
          </w:tcPr>
          <w:p w:rsidR="00AA6B38" w:rsidRPr="00F933D2" w:rsidRDefault="00351ACE">
            <w:pPr>
              <w:spacing w:line="38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夏俊卿、吴珂、印天兰三位老师</w:t>
            </w:r>
          </w:p>
        </w:tc>
        <w:tc>
          <w:tcPr>
            <w:tcW w:w="2397" w:type="dxa"/>
            <w:vAlign w:val="center"/>
          </w:tcPr>
          <w:p w:rsidR="00AA6B38" w:rsidRPr="00F933D2" w:rsidRDefault="00351ACE">
            <w:pPr>
              <w:spacing w:line="38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赴加拿大参加省雏鹰计划培训</w:t>
            </w:r>
          </w:p>
        </w:tc>
        <w:tc>
          <w:tcPr>
            <w:tcW w:w="2104" w:type="dxa"/>
            <w:vAlign w:val="center"/>
          </w:tcPr>
          <w:p w:rsidR="00AA6B38" w:rsidRPr="00F933D2" w:rsidRDefault="00351ACE">
            <w:pPr>
              <w:spacing w:line="38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拓宽教学视野，丰富教学经验</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trPr>
          <w:trHeight w:val="1703"/>
          <w:jc w:val="center"/>
        </w:trPr>
        <w:tc>
          <w:tcPr>
            <w:tcW w:w="1123"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201607</w:t>
            </w:r>
          </w:p>
        </w:tc>
        <w:tc>
          <w:tcPr>
            <w:tcW w:w="2005" w:type="dxa"/>
            <w:vAlign w:val="center"/>
          </w:tcPr>
          <w:p w:rsidR="00AA6B38" w:rsidRPr="00F933D2" w:rsidRDefault="00351ACE">
            <w:pPr>
              <w:spacing w:line="38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正高级教师、省特级教师黄克恭、市教研室主任顾建新、特级教师徐德明</w:t>
            </w:r>
          </w:p>
        </w:tc>
        <w:tc>
          <w:tcPr>
            <w:tcW w:w="2397" w:type="dxa"/>
            <w:vAlign w:val="center"/>
          </w:tcPr>
          <w:p w:rsidR="00AA6B38" w:rsidRPr="00F933D2" w:rsidRDefault="00351ACE">
            <w:pPr>
              <w:spacing w:line="38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泰州市“十二五”规划2013年度课题结题题</w:t>
            </w:r>
          </w:p>
        </w:tc>
        <w:tc>
          <w:tcPr>
            <w:tcW w:w="2104" w:type="dxa"/>
            <w:vAlign w:val="center"/>
          </w:tcPr>
          <w:p w:rsidR="00AA6B38" w:rsidRPr="00F933D2" w:rsidRDefault="00351ACE">
            <w:pPr>
              <w:spacing w:line="38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课题结题</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trPr>
          <w:trHeight w:val="976"/>
          <w:jc w:val="center"/>
        </w:trPr>
        <w:tc>
          <w:tcPr>
            <w:tcW w:w="1123"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201607</w:t>
            </w:r>
          </w:p>
        </w:tc>
        <w:tc>
          <w:tcPr>
            <w:tcW w:w="2005" w:type="dxa"/>
            <w:vAlign w:val="center"/>
          </w:tcPr>
          <w:p w:rsidR="00AA6B38" w:rsidRPr="00F933D2" w:rsidRDefault="00351ACE">
            <w:pPr>
              <w:spacing w:line="38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市教研室主任顾建新、蒋建雯、王亚声</w:t>
            </w:r>
          </w:p>
        </w:tc>
        <w:tc>
          <w:tcPr>
            <w:tcW w:w="2397" w:type="dxa"/>
            <w:vAlign w:val="center"/>
          </w:tcPr>
          <w:p w:rsidR="00AA6B38" w:rsidRPr="00F933D2" w:rsidRDefault="00351ACE">
            <w:pPr>
              <w:spacing w:line="38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泰州市中小学教学研究第十期（2015）课题开</w:t>
            </w:r>
          </w:p>
        </w:tc>
        <w:tc>
          <w:tcPr>
            <w:tcW w:w="2104" w:type="dxa"/>
            <w:vAlign w:val="center"/>
          </w:tcPr>
          <w:p w:rsidR="00AA6B38" w:rsidRPr="00F933D2" w:rsidRDefault="00351ACE">
            <w:pPr>
              <w:spacing w:line="38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课题开题</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trPr>
          <w:trHeight w:val="1698"/>
          <w:jc w:val="center"/>
        </w:trPr>
        <w:tc>
          <w:tcPr>
            <w:tcW w:w="1123"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201608</w:t>
            </w:r>
          </w:p>
        </w:tc>
        <w:tc>
          <w:tcPr>
            <w:tcW w:w="2005" w:type="dxa"/>
            <w:vAlign w:val="center"/>
          </w:tcPr>
          <w:p w:rsidR="00AA6B38" w:rsidRPr="00F933D2" w:rsidRDefault="00351ACE">
            <w:pPr>
              <w:spacing w:line="38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kern w:val="1"/>
                <w:szCs w:val="21"/>
              </w:rPr>
              <w:t>江苏省首批正高级教师、特级教师王学东、我校全体语文教师</w:t>
            </w:r>
          </w:p>
        </w:tc>
        <w:tc>
          <w:tcPr>
            <w:tcW w:w="2397" w:type="dxa"/>
            <w:vAlign w:val="center"/>
          </w:tcPr>
          <w:p w:rsidR="00AA6B38" w:rsidRPr="00F933D2" w:rsidRDefault="00351ACE">
            <w:pPr>
              <w:spacing w:line="38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kern w:val="1"/>
                <w:szCs w:val="21"/>
              </w:rPr>
              <w:t>对话教学系列讲座</w:t>
            </w:r>
          </w:p>
        </w:tc>
        <w:tc>
          <w:tcPr>
            <w:tcW w:w="2104" w:type="dxa"/>
            <w:vAlign w:val="center"/>
          </w:tcPr>
          <w:p w:rsidR="00AA6B38" w:rsidRPr="00F933D2" w:rsidRDefault="00351ACE">
            <w:pPr>
              <w:spacing w:line="38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语文课堂上老师如何“点拨”</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trPr>
          <w:trHeight w:val="971"/>
          <w:jc w:val="center"/>
        </w:trPr>
        <w:tc>
          <w:tcPr>
            <w:tcW w:w="1123"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201609</w:t>
            </w:r>
          </w:p>
        </w:tc>
        <w:tc>
          <w:tcPr>
            <w:tcW w:w="2005" w:type="dxa"/>
            <w:vAlign w:val="center"/>
          </w:tcPr>
          <w:p w:rsidR="00AA6B38" w:rsidRPr="00F933D2" w:rsidRDefault="00351ACE">
            <w:pPr>
              <w:spacing w:line="38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kern w:val="1"/>
                <w:szCs w:val="21"/>
              </w:rPr>
              <w:t>全市高三语文教师</w:t>
            </w:r>
          </w:p>
        </w:tc>
        <w:tc>
          <w:tcPr>
            <w:tcW w:w="2397" w:type="dxa"/>
            <w:vAlign w:val="center"/>
          </w:tcPr>
          <w:p w:rsidR="00AA6B38" w:rsidRPr="00F933D2" w:rsidRDefault="00351ACE">
            <w:pPr>
              <w:spacing w:line="38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kern w:val="1"/>
                <w:szCs w:val="21"/>
              </w:rPr>
              <w:t>全市高三语文学科会</w:t>
            </w:r>
          </w:p>
        </w:tc>
        <w:tc>
          <w:tcPr>
            <w:tcW w:w="2104" w:type="dxa"/>
            <w:vAlign w:val="center"/>
          </w:tcPr>
          <w:p w:rsidR="00AA6B38" w:rsidRPr="00F933D2" w:rsidRDefault="00351ACE">
            <w:pPr>
              <w:spacing w:line="38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加强高三语文复习的针对性和有效性</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trPr>
          <w:trHeight w:val="1000"/>
          <w:jc w:val="center"/>
        </w:trPr>
        <w:tc>
          <w:tcPr>
            <w:tcW w:w="1123"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201610</w:t>
            </w:r>
          </w:p>
        </w:tc>
        <w:tc>
          <w:tcPr>
            <w:tcW w:w="2005" w:type="dxa"/>
            <w:vAlign w:val="center"/>
          </w:tcPr>
          <w:p w:rsidR="00AA6B38" w:rsidRPr="00F933D2" w:rsidRDefault="00351ACE">
            <w:pPr>
              <w:spacing w:line="38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kern w:val="1"/>
                <w:szCs w:val="21"/>
              </w:rPr>
              <w:t>全市高中音乐教师</w:t>
            </w:r>
          </w:p>
        </w:tc>
        <w:tc>
          <w:tcPr>
            <w:tcW w:w="2397" w:type="dxa"/>
            <w:vAlign w:val="center"/>
          </w:tcPr>
          <w:p w:rsidR="00AA6B38" w:rsidRPr="00F933D2" w:rsidRDefault="00351ACE">
            <w:pPr>
              <w:spacing w:line="38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kern w:val="1"/>
                <w:szCs w:val="21"/>
              </w:rPr>
              <w:t>全市高中音乐教师基本功比赛</w:t>
            </w:r>
          </w:p>
        </w:tc>
        <w:tc>
          <w:tcPr>
            <w:tcW w:w="2104" w:type="dxa"/>
            <w:vAlign w:val="center"/>
          </w:tcPr>
          <w:p w:rsidR="00AA6B38" w:rsidRPr="00F933D2" w:rsidRDefault="00351ACE">
            <w:pPr>
              <w:spacing w:line="38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提升音乐教师专业素养</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trPr>
          <w:trHeight w:val="1681"/>
          <w:jc w:val="center"/>
        </w:trPr>
        <w:tc>
          <w:tcPr>
            <w:tcW w:w="1123"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201612</w:t>
            </w:r>
          </w:p>
        </w:tc>
        <w:tc>
          <w:tcPr>
            <w:tcW w:w="2005" w:type="dxa"/>
            <w:vAlign w:val="center"/>
          </w:tcPr>
          <w:p w:rsidR="00AA6B38" w:rsidRPr="00F933D2" w:rsidRDefault="00351ACE">
            <w:pPr>
              <w:spacing w:line="38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kern w:val="1"/>
                <w:szCs w:val="21"/>
              </w:rPr>
              <w:t>华东师范大学课程与教学系倪文锦教授、我校“对话式教学”课题组成员</w:t>
            </w:r>
          </w:p>
        </w:tc>
        <w:tc>
          <w:tcPr>
            <w:tcW w:w="2397" w:type="dxa"/>
            <w:vAlign w:val="center"/>
          </w:tcPr>
          <w:p w:rsidR="00AA6B38" w:rsidRPr="00F933D2" w:rsidRDefault="00351ACE">
            <w:pPr>
              <w:spacing w:line="38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kern w:val="1"/>
                <w:szCs w:val="21"/>
              </w:rPr>
              <w:t>对话教学系列讲座</w:t>
            </w:r>
          </w:p>
        </w:tc>
        <w:tc>
          <w:tcPr>
            <w:tcW w:w="2104" w:type="dxa"/>
            <w:vAlign w:val="center"/>
          </w:tcPr>
          <w:p w:rsidR="00AA6B38" w:rsidRPr="00F933D2" w:rsidRDefault="00351ACE">
            <w:pPr>
              <w:spacing w:line="38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了解新课标的公布对语文教学的影响</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trPr>
          <w:trHeight w:val="982"/>
          <w:jc w:val="center"/>
        </w:trPr>
        <w:tc>
          <w:tcPr>
            <w:tcW w:w="1123"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lastRenderedPageBreak/>
              <w:t>201612</w:t>
            </w:r>
          </w:p>
        </w:tc>
        <w:tc>
          <w:tcPr>
            <w:tcW w:w="2005" w:type="dxa"/>
            <w:vAlign w:val="center"/>
          </w:tcPr>
          <w:p w:rsidR="00AA6B38" w:rsidRPr="00F933D2" w:rsidRDefault="00351ACE">
            <w:pPr>
              <w:spacing w:line="38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陈燕老师及高一学生13分</w:t>
            </w:r>
          </w:p>
        </w:tc>
        <w:tc>
          <w:tcPr>
            <w:tcW w:w="2397" w:type="dxa"/>
            <w:vAlign w:val="center"/>
          </w:tcPr>
          <w:p w:rsidR="00AA6B38" w:rsidRPr="00F933D2" w:rsidRDefault="00351ACE">
            <w:pPr>
              <w:spacing w:line="38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赴加拿大学</w:t>
            </w:r>
          </w:p>
        </w:tc>
        <w:tc>
          <w:tcPr>
            <w:tcW w:w="2104" w:type="dxa"/>
            <w:vAlign w:val="center"/>
          </w:tcPr>
          <w:p w:rsidR="00AA6B38" w:rsidRPr="00F933D2" w:rsidRDefault="00351ACE">
            <w:pPr>
              <w:spacing w:line="38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提高英语水平、开拓视野</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trPr>
          <w:jc w:val="center"/>
        </w:trPr>
        <w:tc>
          <w:tcPr>
            <w:tcW w:w="1123"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201702</w:t>
            </w:r>
          </w:p>
        </w:tc>
        <w:tc>
          <w:tcPr>
            <w:tcW w:w="2005" w:type="dxa"/>
            <w:vAlign w:val="center"/>
          </w:tcPr>
          <w:p w:rsidR="00AA6B38" w:rsidRPr="00F933D2" w:rsidRDefault="00351ACE" w:rsidP="002E0B2C">
            <w:pPr>
              <w:spacing w:line="3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国家级二级心理咨询师叶海林、全校师生</w:t>
            </w:r>
          </w:p>
        </w:tc>
        <w:tc>
          <w:tcPr>
            <w:tcW w:w="2397" w:type="dxa"/>
            <w:vAlign w:val="center"/>
          </w:tcPr>
          <w:p w:rsidR="00AA6B38" w:rsidRPr="00F933D2" w:rsidRDefault="00351ACE" w:rsidP="002E0B2C">
            <w:pPr>
              <w:spacing w:line="30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心理健康教育宣讲活动</w:t>
            </w:r>
          </w:p>
        </w:tc>
        <w:tc>
          <w:tcPr>
            <w:tcW w:w="2104" w:type="dxa"/>
            <w:vAlign w:val="center"/>
          </w:tcPr>
          <w:p w:rsidR="00AA6B38" w:rsidRPr="00F933D2" w:rsidRDefault="00351ACE" w:rsidP="002E0B2C">
            <w:pPr>
              <w:spacing w:line="30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心理健康常识和方法</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rsidTr="002E0B2C">
        <w:trPr>
          <w:trHeight w:val="680"/>
          <w:jc w:val="center"/>
        </w:trPr>
        <w:tc>
          <w:tcPr>
            <w:tcW w:w="1123"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201702</w:t>
            </w:r>
          </w:p>
        </w:tc>
        <w:tc>
          <w:tcPr>
            <w:tcW w:w="2005" w:type="dxa"/>
            <w:vAlign w:val="center"/>
          </w:tcPr>
          <w:p w:rsidR="00AA6B38" w:rsidRPr="00F933D2" w:rsidRDefault="00351ACE" w:rsidP="002E0B2C">
            <w:pPr>
              <w:spacing w:line="30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全市高中生物教师</w:t>
            </w:r>
          </w:p>
        </w:tc>
        <w:tc>
          <w:tcPr>
            <w:tcW w:w="2397" w:type="dxa"/>
            <w:vAlign w:val="center"/>
          </w:tcPr>
          <w:p w:rsidR="00AA6B38" w:rsidRPr="00F933D2" w:rsidRDefault="00351ACE" w:rsidP="002E0B2C">
            <w:pPr>
              <w:spacing w:line="300" w:lineRule="exact"/>
              <w:jc w:val="center"/>
              <w:rPr>
                <w:rFonts w:asciiTheme="minorEastAsia" w:hAnsiTheme="minorEastAsia" w:cs="Times New Roman"/>
                <w:b/>
                <w:color w:val="000000" w:themeColor="text1"/>
                <w:szCs w:val="21"/>
              </w:rPr>
            </w:pPr>
            <w:r w:rsidRPr="00F933D2">
              <w:rPr>
                <w:rFonts w:asciiTheme="minorEastAsia" w:hAnsiTheme="minorEastAsia" w:cs="Times New Roman"/>
                <w:bCs/>
                <w:color w:val="000000" w:themeColor="text1"/>
                <w:kern w:val="1"/>
                <w:szCs w:val="21"/>
              </w:rPr>
              <w:t>高中生物“学业水平测试”复习研讨会</w:t>
            </w:r>
          </w:p>
        </w:tc>
        <w:tc>
          <w:tcPr>
            <w:tcW w:w="2104" w:type="dxa"/>
            <w:vAlign w:val="center"/>
          </w:tcPr>
          <w:p w:rsidR="00AA6B38" w:rsidRPr="00F933D2" w:rsidRDefault="00351ACE" w:rsidP="002E0B2C">
            <w:pPr>
              <w:spacing w:line="3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学业水平测试复习的针对性和有效性</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rsidTr="002E0B2C">
        <w:trPr>
          <w:trHeight w:val="2194"/>
          <w:jc w:val="center"/>
        </w:trPr>
        <w:tc>
          <w:tcPr>
            <w:tcW w:w="1123"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201704</w:t>
            </w:r>
          </w:p>
        </w:tc>
        <w:tc>
          <w:tcPr>
            <w:tcW w:w="2005" w:type="dxa"/>
            <w:vAlign w:val="center"/>
          </w:tcPr>
          <w:p w:rsidR="00AA6B38" w:rsidRPr="00F933D2" w:rsidRDefault="00351ACE" w:rsidP="002E0B2C">
            <w:pPr>
              <w:spacing w:line="30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正高级教师、省特级教师黄克恭、市教研室主任顾建新、特级教师徐德明，市教研室主任顾建新、蒋建雯、王亚声</w:t>
            </w:r>
          </w:p>
        </w:tc>
        <w:tc>
          <w:tcPr>
            <w:tcW w:w="2397" w:type="dxa"/>
            <w:vAlign w:val="center"/>
          </w:tcPr>
          <w:p w:rsidR="00AA6B38" w:rsidRPr="00F933D2" w:rsidRDefault="00351ACE" w:rsidP="002E0B2C">
            <w:pPr>
              <w:spacing w:line="30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江苏省十二五课题中期评估及江苏省十三五课题开题与立项</w:t>
            </w:r>
          </w:p>
        </w:tc>
        <w:tc>
          <w:tcPr>
            <w:tcW w:w="2104" w:type="dxa"/>
            <w:vAlign w:val="center"/>
          </w:tcPr>
          <w:p w:rsidR="00AA6B38" w:rsidRPr="00F933D2" w:rsidRDefault="00351ACE" w:rsidP="002E0B2C">
            <w:pPr>
              <w:spacing w:line="3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探讨课堂教学改革</w:t>
            </w:r>
          </w:p>
          <w:p w:rsidR="00AA6B38" w:rsidRPr="00F933D2" w:rsidRDefault="00351ACE" w:rsidP="002E0B2C">
            <w:pPr>
              <w:spacing w:line="30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相互交流学习</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rsidTr="002E0B2C">
        <w:trPr>
          <w:trHeight w:val="411"/>
          <w:jc w:val="center"/>
        </w:trPr>
        <w:tc>
          <w:tcPr>
            <w:tcW w:w="1123" w:type="dxa"/>
            <w:vAlign w:val="center"/>
          </w:tcPr>
          <w:p w:rsidR="00AA6B38" w:rsidRPr="00F933D2" w:rsidRDefault="00351ACE">
            <w:pPr>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201705</w:t>
            </w:r>
          </w:p>
        </w:tc>
        <w:tc>
          <w:tcPr>
            <w:tcW w:w="2005" w:type="dxa"/>
            <w:vAlign w:val="center"/>
          </w:tcPr>
          <w:p w:rsidR="00AA6B38" w:rsidRPr="00F933D2" w:rsidRDefault="00351ACE" w:rsidP="002E0B2C">
            <w:pPr>
              <w:spacing w:line="30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全市高中历史教师</w:t>
            </w:r>
          </w:p>
        </w:tc>
        <w:tc>
          <w:tcPr>
            <w:tcW w:w="2397" w:type="dxa"/>
            <w:vAlign w:val="center"/>
          </w:tcPr>
          <w:p w:rsidR="00AA6B38" w:rsidRPr="00F933D2" w:rsidRDefault="00351ACE" w:rsidP="002E0B2C">
            <w:pPr>
              <w:spacing w:line="30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全市高中历史研讨会</w:t>
            </w:r>
          </w:p>
        </w:tc>
        <w:tc>
          <w:tcPr>
            <w:tcW w:w="2104" w:type="dxa"/>
            <w:vAlign w:val="center"/>
          </w:tcPr>
          <w:p w:rsidR="00AA6B38" w:rsidRPr="00F933D2" w:rsidRDefault="00351ACE" w:rsidP="002E0B2C">
            <w:pPr>
              <w:spacing w:line="30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提升历史教学水平</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trPr>
          <w:trHeight w:val="829"/>
          <w:jc w:val="center"/>
        </w:trPr>
        <w:tc>
          <w:tcPr>
            <w:tcW w:w="1123"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201711</w:t>
            </w:r>
          </w:p>
        </w:tc>
        <w:tc>
          <w:tcPr>
            <w:tcW w:w="2005" w:type="dxa"/>
            <w:vAlign w:val="center"/>
          </w:tcPr>
          <w:p w:rsidR="00AA6B38" w:rsidRPr="00F933D2" w:rsidRDefault="00351ACE" w:rsidP="002E0B2C">
            <w:pPr>
              <w:spacing w:line="3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扬州中学校长方钧鹤，全校师生</w:t>
            </w:r>
          </w:p>
        </w:tc>
        <w:tc>
          <w:tcPr>
            <w:tcW w:w="2397" w:type="dxa"/>
            <w:vAlign w:val="center"/>
          </w:tcPr>
          <w:p w:rsidR="00AA6B38" w:rsidRPr="00F933D2" w:rsidRDefault="00351ACE" w:rsidP="002E0B2C">
            <w:pPr>
              <w:spacing w:line="3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“我行，我能行”办学特色</w:t>
            </w:r>
          </w:p>
        </w:tc>
        <w:tc>
          <w:tcPr>
            <w:tcW w:w="2104" w:type="dxa"/>
            <w:vAlign w:val="center"/>
          </w:tcPr>
          <w:p w:rsidR="00AA6B38" w:rsidRPr="00F933D2" w:rsidRDefault="00351ACE" w:rsidP="002E0B2C">
            <w:pPr>
              <w:spacing w:line="3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丰富特色内涵，理清特色建设思路</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trPr>
          <w:jc w:val="center"/>
        </w:trPr>
        <w:tc>
          <w:tcPr>
            <w:tcW w:w="1123"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201803</w:t>
            </w:r>
          </w:p>
        </w:tc>
        <w:tc>
          <w:tcPr>
            <w:tcW w:w="2005" w:type="dxa"/>
            <w:vAlign w:val="center"/>
          </w:tcPr>
          <w:p w:rsidR="00AA6B38" w:rsidRPr="00F933D2" w:rsidRDefault="00351ACE" w:rsidP="002E0B2C">
            <w:pPr>
              <w:spacing w:line="3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靖江、泰兴两市语文备课组长和骨干教师</w:t>
            </w:r>
          </w:p>
        </w:tc>
        <w:tc>
          <w:tcPr>
            <w:tcW w:w="2397" w:type="dxa"/>
            <w:vAlign w:val="center"/>
          </w:tcPr>
          <w:p w:rsidR="00AA6B38" w:rsidRPr="00F933D2" w:rsidRDefault="00351ACE" w:rsidP="002E0B2C">
            <w:pPr>
              <w:spacing w:line="3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高中语文名师工作室联谊活动</w:t>
            </w:r>
          </w:p>
        </w:tc>
        <w:tc>
          <w:tcPr>
            <w:tcW w:w="2104" w:type="dxa"/>
            <w:vAlign w:val="center"/>
          </w:tcPr>
          <w:p w:rsidR="00AA6B38" w:rsidRPr="00F933D2" w:rsidRDefault="00351ACE" w:rsidP="002E0B2C">
            <w:pPr>
              <w:spacing w:line="3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聚焦核心素养培育发展 聚力诗歌教学改革创新</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r w:rsidR="00AA6B38" w:rsidRPr="00F933D2">
        <w:trPr>
          <w:jc w:val="center"/>
        </w:trPr>
        <w:tc>
          <w:tcPr>
            <w:tcW w:w="1123"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201803</w:t>
            </w:r>
          </w:p>
        </w:tc>
        <w:tc>
          <w:tcPr>
            <w:tcW w:w="2005" w:type="dxa"/>
            <w:vAlign w:val="center"/>
          </w:tcPr>
          <w:p w:rsidR="00AA6B38" w:rsidRPr="00F933D2" w:rsidRDefault="00351ACE" w:rsidP="002E0B2C">
            <w:pPr>
              <w:spacing w:line="3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靖江高中语文名师工作室领衔人、正高级教师郭宏云</w:t>
            </w:r>
          </w:p>
        </w:tc>
        <w:tc>
          <w:tcPr>
            <w:tcW w:w="2397" w:type="dxa"/>
            <w:vAlign w:val="center"/>
          </w:tcPr>
          <w:p w:rsidR="00AA6B38" w:rsidRPr="00F933D2" w:rsidRDefault="00351ACE" w:rsidP="002E0B2C">
            <w:pPr>
              <w:spacing w:line="3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核心素养与课堂教学</w:t>
            </w:r>
          </w:p>
        </w:tc>
        <w:tc>
          <w:tcPr>
            <w:tcW w:w="2104" w:type="dxa"/>
            <w:vAlign w:val="center"/>
          </w:tcPr>
          <w:p w:rsidR="00AA6B38" w:rsidRPr="00F933D2" w:rsidRDefault="00351ACE" w:rsidP="002E0B2C">
            <w:pPr>
              <w:spacing w:line="30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提升语文教学水平</w:t>
            </w:r>
          </w:p>
        </w:tc>
        <w:tc>
          <w:tcPr>
            <w:tcW w:w="1417" w:type="dxa"/>
          </w:tcPr>
          <w:p w:rsidR="00AA6B38" w:rsidRPr="00F933D2" w:rsidRDefault="00AA6B38">
            <w:pPr>
              <w:snapToGrid w:val="0"/>
              <w:spacing w:line="440" w:lineRule="exact"/>
              <w:rPr>
                <w:rFonts w:asciiTheme="minorEastAsia" w:hAnsiTheme="minorEastAsia" w:cs="Times New Roman"/>
                <w:b/>
                <w:color w:val="000000" w:themeColor="text1"/>
                <w:szCs w:val="21"/>
              </w:rPr>
            </w:pPr>
          </w:p>
        </w:tc>
      </w:tr>
    </w:tbl>
    <w:p w:rsidR="00AA6B38" w:rsidRPr="00F933D2" w:rsidRDefault="00AA6B38">
      <w:pPr>
        <w:snapToGrid w:val="0"/>
        <w:rPr>
          <w:rFonts w:asciiTheme="minorEastAsia" w:hAnsiTheme="minorEastAsia" w:cs="Times New Roman"/>
          <w:b/>
          <w:bCs/>
          <w:color w:val="000000" w:themeColor="text1"/>
          <w:szCs w:val="21"/>
        </w:rPr>
      </w:pPr>
    </w:p>
    <w:p w:rsidR="00AA6B38" w:rsidRPr="00F933D2" w:rsidRDefault="00AA6B38">
      <w:pPr>
        <w:snapToGrid w:val="0"/>
        <w:rPr>
          <w:rFonts w:asciiTheme="minorEastAsia" w:hAnsiTheme="minorEastAsia" w:cs="Times New Roman"/>
          <w:b/>
          <w:bCs/>
          <w:color w:val="000000" w:themeColor="text1"/>
          <w:szCs w:val="21"/>
        </w:rPr>
      </w:pPr>
    </w:p>
    <w:p w:rsidR="00AA6B38" w:rsidRPr="00F933D2" w:rsidRDefault="00351ACE">
      <w:pPr>
        <w:snapToGrid w:val="0"/>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（3）附件索引</w:t>
      </w:r>
    </w:p>
    <w:p w:rsidR="00AA6B38" w:rsidRPr="00F933D2" w:rsidRDefault="00AA6B38">
      <w:pPr>
        <w:snapToGrid w:val="0"/>
        <w:rPr>
          <w:rFonts w:asciiTheme="minorEastAsia" w:hAnsiTheme="minorEastAsia" w:cs="Times New Roman"/>
          <w:b/>
          <w:bCs/>
          <w:color w:val="000000" w:themeColor="text1"/>
          <w:szCs w:val="21"/>
        </w:rPr>
      </w:pPr>
    </w:p>
    <w:tbl>
      <w:tblPr>
        <w:tblW w:w="9062" w:type="dxa"/>
        <w:jc w:val="center"/>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5"/>
        <w:gridCol w:w="1702"/>
        <w:gridCol w:w="1122"/>
        <w:gridCol w:w="1516"/>
        <w:gridCol w:w="1647"/>
      </w:tblGrid>
      <w:tr w:rsidR="00AA6B38" w:rsidRPr="00F933D2">
        <w:trPr>
          <w:trHeight w:val="317"/>
          <w:jc w:val="center"/>
        </w:trPr>
        <w:tc>
          <w:tcPr>
            <w:tcW w:w="3075" w:type="dxa"/>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资料名称</w:t>
            </w:r>
          </w:p>
        </w:tc>
        <w:tc>
          <w:tcPr>
            <w:tcW w:w="1702" w:type="dxa"/>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主题词</w:t>
            </w:r>
          </w:p>
        </w:tc>
        <w:tc>
          <w:tcPr>
            <w:tcW w:w="1122" w:type="dxa"/>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成文时间</w:t>
            </w:r>
          </w:p>
        </w:tc>
        <w:tc>
          <w:tcPr>
            <w:tcW w:w="1516" w:type="dxa"/>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档案卷宗编号</w:t>
            </w:r>
          </w:p>
        </w:tc>
        <w:tc>
          <w:tcPr>
            <w:tcW w:w="1647" w:type="dxa"/>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归档部门</w:t>
            </w:r>
          </w:p>
        </w:tc>
      </w:tr>
      <w:tr w:rsidR="00AA6B38" w:rsidRPr="00F933D2" w:rsidTr="002E0B2C">
        <w:trPr>
          <w:trHeight w:val="1021"/>
          <w:jc w:val="center"/>
        </w:trPr>
        <w:tc>
          <w:tcPr>
            <w:tcW w:w="3075" w:type="dxa"/>
            <w:vAlign w:val="center"/>
          </w:tcPr>
          <w:p w:rsidR="00AA6B38" w:rsidRPr="00F933D2" w:rsidRDefault="00351ACE" w:rsidP="002E0B2C">
            <w:pPr>
              <w:snapToGrid w:val="0"/>
              <w:spacing w:line="32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1.近3年校长教师出国学习培训、到国内国际教育学校考察学习情况表</w:t>
            </w:r>
          </w:p>
        </w:tc>
        <w:tc>
          <w:tcPr>
            <w:tcW w:w="1702" w:type="dxa"/>
            <w:vAlign w:val="center"/>
          </w:tcPr>
          <w:p w:rsidR="00AA6B38" w:rsidRPr="00F933D2" w:rsidRDefault="00351ACE" w:rsidP="002E0B2C">
            <w:pPr>
              <w:snapToGrid w:val="0"/>
              <w:spacing w:line="320" w:lineRule="exact"/>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校长国内国外考察学习</w:t>
            </w:r>
          </w:p>
        </w:tc>
        <w:tc>
          <w:tcPr>
            <w:tcW w:w="1122" w:type="dxa"/>
            <w:vAlign w:val="center"/>
          </w:tcPr>
          <w:p w:rsidR="00AA6B38" w:rsidRPr="00F933D2" w:rsidRDefault="00351ACE" w:rsidP="008D796C">
            <w:pPr>
              <w:spacing w:line="32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kern w:val="1"/>
              </w:rPr>
              <w:t>201</w:t>
            </w:r>
            <w:r w:rsidR="008D796C">
              <w:rPr>
                <w:rFonts w:asciiTheme="minorEastAsia" w:hAnsiTheme="minorEastAsia" w:cs="Times New Roman" w:hint="eastAsia"/>
                <w:color w:val="000000" w:themeColor="text1"/>
                <w:kern w:val="1"/>
              </w:rPr>
              <w:t>8</w:t>
            </w:r>
            <w:r w:rsidRPr="00F933D2">
              <w:rPr>
                <w:rFonts w:asciiTheme="minorEastAsia" w:hAnsiTheme="minorEastAsia" w:cs="Times New Roman"/>
                <w:color w:val="000000" w:themeColor="text1"/>
                <w:kern w:val="1"/>
              </w:rPr>
              <w:t>08</w:t>
            </w:r>
          </w:p>
        </w:tc>
        <w:tc>
          <w:tcPr>
            <w:tcW w:w="1516" w:type="dxa"/>
            <w:vAlign w:val="center"/>
          </w:tcPr>
          <w:p w:rsidR="00AA6B38" w:rsidRPr="00F933D2" w:rsidRDefault="00C6769C" w:rsidP="002E0B2C">
            <w:pPr>
              <w:spacing w:line="320" w:lineRule="exact"/>
              <w:jc w:val="center"/>
              <w:rPr>
                <w:rFonts w:asciiTheme="minorEastAsia" w:hAnsiTheme="minorEastAsia" w:cs="Times New Roman"/>
                <w:b/>
                <w:color w:val="000000" w:themeColor="text1"/>
                <w:szCs w:val="21"/>
              </w:rPr>
            </w:pPr>
            <w:r>
              <w:rPr>
                <w:rFonts w:asciiTheme="minorEastAsia" w:hAnsiTheme="minorEastAsia" w:cs="Times New Roman"/>
                <w:color w:val="000000" w:themeColor="text1"/>
                <w:kern w:val="1"/>
                <w:sz w:val="22"/>
              </w:rPr>
              <w:t>XBS-4-6-</w:t>
            </w:r>
            <w:r w:rsidR="00351ACE" w:rsidRPr="00F933D2">
              <w:rPr>
                <w:rFonts w:asciiTheme="minorEastAsia" w:hAnsiTheme="minorEastAsia" w:cs="Times New Roman"/>
                <w:color w:val="000000" w:themeColor="text1"/>
                <w:kern w:val="1"/>
                <w:sz w:val="22"/>
              </w:rPr>
              <w:t>1</w:t>
            </w:r>
          </w:p>
        </w:tc>
        <w:tc>
          <w:tcPr>
            <w:tcW w:w="1647" w:type="dxa"/>
            <w:vAlign w:val="center"/>
          </w:tcPr>
          <w:p w:rsidR="00AA6B38" w:rsidRPr="00F933D2" w:rsidRDefault="00351ACE" w:rsidP="002E0B2C">
            <w:pPr>
              <w:spacing w:line="32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kern w:val="1"/>
              </w:rPr>
              <w:t>校办室</w:t>
            </w:r>
          </w:p>
        </w:tc>
      </w:tr>
      <w:tr w:rsidR="00AA6B38" w:rsidRPr="00F933D2" w:rsidTr="002E0B2C">
        <w:trPr>
          <w:trHeight w:val="722"/>
          <w:jc w:val="center"/>
        </w:trPr>
        <w:tc>
          <w:tcPr>
            <w:tcW w:w="3075" w:type="dxa"/>
            <w:vAlign w:val="center"/>
          </w:tcPr>
          <w:p w:rsidR="00AA6B38" w:rsidRPr="00F933D2" w:rsidRDefault="00351ACE" w:rsidP="002E0B2C">
            <w:pPr>
              <w:spacing w:line="32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2.近3年外国学生来校访问学习情况一览表</w:t>
            </w:r>
          </w:p>
        </w:tc>
        <w:tc>
          <w:tcPr>
            <w:tcW w:w="1702" w:type="dxa"/>
            <w:vAlign w:val="center"/>
          </w:tcPr>
          <w:p w:rsidR="00AA6B38" w:rsidRPr="00F933D2" w:rsidRDefault="00351ACE" w:rsidP="002E0B2C">
            <w:pPr>
              <w:spacing w:line="320" w:lineRule="exact"/>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外国学生来访</w:t>
            </w:r>
          </w:p>
        </w:tc>
        <w:tc>
          <w:tcPr>
            <w:tcW w:w="1122" w:type="dxa"/>
            <w:vAlign w:val="center"/>
          </w:tcPr>
          <w:p w:rsidR="00AA6B38" w:rsidRPr="00F933D2" w:rsidRDefault="00351ACE" w:rsidP="008D796C">
            <w:pPr>
              <w:spacing w:line="32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kern w:val="1"/>
              </w:rPr>
              <w:t>201</w:t>
            </w:r>
            <w:r w:rsidR="008D796C">
              <w:rPr>
                <w:rFonts w:asciiTheme="minorEastAsia" w:hAnsiTheme="minorEastAsia" w:cs="Times New Roman" w:hint="eastAsia"/>
                <w:color w:val="000000" w:themeColor="text1"/>
                <w:kern w:val="1"/>
              </w:rPr>
              <w:t>8</w:t>
            </w:r>
            <w:r w:rsidRPr="00F933D2">
              <w:rPr>
                <w:rFonts w:asciiTheme="minorEastAsia" w:hAnsiTheme="minorEastAsia" w:cs="Times New Roman"/>
                <w:color w:val="000000" w:themeColor="text1"/>
                <w:kern w:val="1"/>
              </w:rPr>
              <w:t>08</w:t>
            </w:r>
          </w:p>
        </w:tc>
        <w:tc>
          <w:tcPr>
            <w:tcW w:w="1516" w:type="dxa"/>
            <w:vAlign w:val="center"/>
          </w:tcPr>
          <w:p w:rsidR="00AA6B38" w:rsidRPr="00F933D2" w:rsidRDefault="00C6769C" w:rsidP="002E0B2C">
            <w:pPr>
              <w:spacing w:line="320" w:lineRule="exact"/>
              <w:jc w:val="center"/>
              <w:rPr>
                <w:rFonts w:asciiTheme="minorEastAsia" w:hAnsiTheme="minorEastAsia" w:cs="Times New Roman"/>
                <w:b/>
                <w:color w:val="000000" w:themeColor="text1"/>
                <w:szCs w:val="21"/>
              </w:rPr>
            </w:pPr>
            <w:r>
              <w:rPr>
                <w:rFonts w:asciiTheme="minorEastAsia" w:hAnsiTheme="minorEastAsia" w:cs="Times New Roman"/>
                <w:color w:val="000000" w:themeColor="text1"/>
                <w:kern w:val="1"/>
                <w:sz w:val="22"/>
              </w:rPr>
              <w:t>XBS-4-6-</w:t>
            </w:r>
            <w:r w:rsidR="00351ACE" w:rsidRPr="00F933D2">
              <w:rPr>
                <w:rFonts w:asciiTheme="minorEastAsia" w:hAnsiTheme="minorEastAsia" w:cs="Times New Roman"/>
                <w:color w:val="000000" w:themeColor="text1"/>
                <w:kern w:val="1"/>
                <w:sz w:val="22"/>
              </w:rPr>
              <w:t>2</w:t>
            </w:r>
          </w:p>
        </w:tc>
        <w:tc>
          <w:tcPr>
            <w:tcW w:w="1647" w:type="dxa"/>
            <w:vAlign w:val="center"/>
          </w:tcPr>
          <w:p w:rsidR="00AA6B38" w:rsidRPr="00F933D2" w:rsidRDefault="00351ACE" w:rsidP="002E0B2C">
            <w:pPr>
              <w:spacing w:line="32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kern w:val="1"/>
              </w:rPr>
              <w:t>校办室</w:t>
            </w:r>
          </w:p>
        </w:tc>
      </w:tr>
      <w:tr w:rsidR="00AA6B38" w:rsidRPr="00F933D2" w:rsidTr="002E0B2C">
        <w:trPr>
          <w:trHeight w:val="1039"/>
          <w:jc w:val="center"/>
        </w:trPr>
        <w:tc>
          <w:tcPr>
            <w:tcW w:w="3075" w:type="dxa"/>
            <w:vAlign w:val="center"/>
          </w:tcPr>
          <w:p w:rsidR="00AA6B38" w:rsidRPr="00F933D2" w:rsidRDefault="00351ACE" w:rsidP="002E0B2C">
            <w:pPr>
              <w:spacing w:line="32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3．近3年接待外国教育考察人员情况一览表</w:t>
            </w:r>
          </w:p>
        </w:tc>
        <w:tc>
          <w:tcPr>
            <w:tcW w:w="1702" w:type="dxa"/>
            <w:vAlign w:val="center"/>
          </w:tcPr>
          <w:p w:rsidR="00AA6B38" w:rsidRPr="00F933D2" w:rsidRDefault="00351ACE" w:rsidP="002E0B2C">
            <w:pPr>
              <w:spacing w:line="320" w:lineRule="exact"/>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接待国外教育考察团</w:t>
            </w:r>
          </w:p>
        </w:tc>
        <w:tc>
          <w:tcPr>
            <w:tcW w:w="1122" w:type="dxa"/>
            <w:vAlign w:val="center"/>
          </w:tcPr>
          <w:p w:rsidR="00AA6B38" w:rsidRPr="00F933D2" w:rsidRDefault="00351ACE" w:rsidP="008D796C">
            <w:pPr>
              <w:spacing w:line="32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kern w:val="1"/>
              </w:rPr>
              <w:t>201</w:t>
            </w:r>
            <w:r w:rsidR="008D796C">
              <w:rPr>
                <w:rFonts w:asciiTheme="minorEastAsia" w:hAnsiTheme="minorEastAsia" w:cs="Times New Roman" w:hint="eastAsia"/>
                <w:color w:val="000000" w:themeColor="text1"/>
                <w:kern w:val="1"/>
              </w:rPr>
              <w:t>8</w:t>
            </w:r>
            <w:r w:rsidRPr="00F933D2">
              <w:rPr>
                <w:rFonts w:asciiTheme="minorEastAsia" w:hAnsiTheme="minorEastAsia" w:cs="Times New Roman"/>
                <w:color w:val="000000" w:themeColor="text1"/>
                <w:kern w:val="1"/>
              </w:rPr>
              <w:t>08</w:t>
            </w:r>
          </w:p>
        </w:tc>
        <w:tc>
          <w:tcPr>
            <w:tcW w:w="1516" w:type="dxa"/>
            <w:vAlign w:val="center"/>
          </w:tcPr>
          <w:p w:rsidR="00AA6B38" w:rsidRPr="00F933D2" w:rsidRDefault="00351ACE" w:rsidP="002E0B2C">
            <w:pPr>
              <w:spacing w:line="32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kern w:val="1"/>
                <w:sz w:val="22"/>
              </w:rPr>
              <w:t>X</w:t>
            </w:r>
            <w:r w:rsidR="00C6769C">
              <w:rPr>
                <w:rFonts w:asciiTheme="minorEastAsia" w:hAnsiTheme="minorEastAsia" w:cs="Times New Roman"/>
                <w:color w:val="000000" w:themeColor="text1"/>
                <w:kern w:val="1"/>
                <w:sz w:val="22"/>
              </w:rPr>
              <w:t>BS-4-6-</w:t>
            </w:r>
            <w:r w:rsidRPr="00F933D2">
              <w:rPr>
                <w:rFonts w:asciiTheme="minorEastAsia" w:hAnsiTheme="minorEastAsia" w:cs="Times New Roman"/>
                <w:color w:val="000000" w:themeColor="text1"/>
                <w:kern w:val="1"/>
                <w:sz w:val="22"/>
              </w:rPr>
              <w:t>3</w:t>
            </w:r>
          </w:p>
        </w:tc>
        <w:tc>
          <w:tcPr>
            <w:tcW w:w="1647" w:type="dxa"/>
            <w:vAlign w:val="center"/>
          </w:tcPr>
          <w:p w:rsidR="00AA6B38" w:rsidRPr="00F933D2" w:rsidRDefault="00351ACE" w:rsidP="002E0B2C">
            <w:pPr>
              <w:spacing w:line="320" w:lineRule="exact"/>
              <w:jc w:val="cente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kern w:val="1"/>
              </w:rPr>
              <w:t>校办室</w:t>
            </w:r>
          </w:p>
        </w:tc>
      </w:tr>
      <w:tr w:rsidR="00AA6B38" w:rsidRPr="00F933D2" w:rsidTr="002E0B2C">
        <w:trPr>
          <w:trHeight w:val="511"/>
          <w:jc w:val="center"/>
        </w:trPr>
        <w:tc>
          <w:tcPr>
            <w:tcW w:w="3075" w:type="dxa"/>
            <w:vAlign w:val="center"/>
          </w:tcPr>
          <w:p w:rsidR="00AA6B38" w:rsidRPr="00F933D2" w:rsidRDefault="00351ACE" w:rsidP="002E0B2C">
            <w:pPr>
              <w:spacing w:line="32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4.出国人员学习考察报告</w:t>
            </w:r>
          </w:p>
        </w:tc>
        <w:tc>
          <w:tcPr>
            <w:tcW w:w="1702" w:type="dxa"/>
            <w:vAlign w:val="center"/>
          </w:tcPr>
          <w:p w:rsidR="00AA6B38" w:rsidRPr="00EE6216" w:rsidRDefault="00351ACE" w:rsidP="002E0B2C">
            <w:pPr>
              <w:spacing w:line="320" w:lineRule="exact"/>
              <w:rPr>
                <w:rFonts w:asciiTheme="minorEastAsia" w:hAnsiTheme="minorEastAsia" w:cs="Times New Roman"/>
                <w:color w:val="000000" w:themeColor="text1"/>
                <w:szCs w:val="21"/>
              </w:rPr>
            </w:pPr>
            <w:r w:rsidRPr="00EE6216">
              <w:rPr>
                <w:rFonts w:asciiTheme="minorEastAsia" w:hAnsiTheme="minorEastAsia" w:cs="Times New Roman"/>
                <w:color w:val="000000" w:themeColor="text1"/>
                <w:szCs w:val="21"/>
              </w:rPr>
              <w:t>出国 考察报告</w:t>
            </w:r>
          </w:p>
        </w:tc>
        <w:tc>
          <w:tcPr>
            <w:tcW w:w="1122" w:type="dxa"/>
            <w:vAlign w:val="center"/>
          </w:tcPr>
          <w:p w:rsidR="00AA6B38" w:rsidRPr="00EE6216" w:rsidRDefault="00351ACE" w:rsidP="008D796C">
            <w:pPr>
              <w:spacing w:line="320" w:lineRule="exact"/>
              <w:jc w:val="center"/>
              <w:rPr>
                <w:rFonts w:asciiTheme="minorEastAsia" w:hAnsiTheme="minorEastAsia" w:cs="Times New Roman"/>
                <w:color w:val="000000" w:themeColor="text1"/>
                <w:szCs w:val="21"/>
              </w:rPr>
            </w:pPr>
            <w:r w:rsidRPr="00EE6216">
              <w:rPr>
                <w:rFonts w:asciiTheme="minorEastAsia" w:hAnsiTheme="minorEastAsia" w:cs="Times New Roman"/>
                <w:color w:val="000000" w:themeColor="text1"/>
                <w:szCs w:val="21"/>
              </w:rPr>
              <w:t>201</w:t>
            </w:r>
            <w:r w:rsidR="008D796C">
              <w:rPr>
                <w:rFonts w:asciiTheme="minorEastAsia" w:hAnsiTheme="minorEastAsia" w:cs="Times New Roman" w:hint="eastAsia"/>
                <w:color w:val="000000" w:themeColor="text1"/>
                <w:szCs w:val="21"/>
              </w:rPr>
              <w:t>8</w:t>
            </w:r>
            <w:r w:rsidRPr="00EE6216">
              <w:rPr>
                <w:rFonts w:asciiTheme="minorEastAsia" w:hAnsiTheme="minorEastAsia" w:cs="Times New Roman"/>
                <w:color w:val="000000" w:themeColor="text1"/>
                <w:szCs w:val="21"/>
              </w:rPr>
              <w:t>08</w:t>
            </w:r>
          </w:p>
        </w:tc>
        <w:tc>
          <w:tcPr>
            <w:tcW w:w="1516" w:type="dxa"/>
            <w:vAlign w:val="center"/>
          </w:tcPr>
          <w:p w:rsidR="00AA6B38" w:rsidRPr="00EE6216" w:rsidRDefault="00C6769C" w:rsidP="002E0B2C">
            <w:pPr>
              <w:spacing w:line="320" w:lineRule="exact"/>
              <w:jc w:val="center"/>
              <w:rPr>
                <w:rFonts w:asciiTheme="minorEastAsia" w:hAnsiTheme="minorEastAsia" w:cs="Times New Roman"/>
                <w:color w:val="000000" w:themeColor="text1"/>
                <w:szCs w:val="21"/>
              </w:rPr>
            </w:pPr>
            <w:r>
              <w:rPr>
                <w:rFonts w:asciiTheme="minorEastAsia" w:hAnsiTheme="minorEastAsia" w:cs="Times New Roman"/>
                <w:color w:val="000000" w:themeColor="text1"/>
                <w:szCs w:val="21"/>
              </w:rPr>
              <w:t>XBS-4-6-</w:t>
            </w:r>
            <w:r w:rsidR="00351ACE" w:rsidRPr="00EE6216">
              <w:rPr>
                <w:rFonts w:asciiTheme="minorEastAsia" w:hAnsiTheme="minorEastAsia" w:cs="Times New Roman"/>
                <w:color w:val="000000" w:themeColor="text1"/>
                <w:szCs w:val="21"/>
              </w:rPr>
              <w:t>4</w:t>
            </w:r>
          </w:p>
        </w:tc>
        <w:tc>
          <w:tcPr>
            <w:tcW w:w="1647" w:type="dxa"/>
            <w:vAlign w:val="center"/>
          </w:tcPr>
          <w:p w:rsidR="00AA6B38" w:rsidRPr="00EE6216" w:rsidRDefault="00351ACE" w:rsidP="002E0B2C">
            <w:pPr>
              <w:spacing w:line="320" w:lineRule="exact"/>
              <w:jc w:val="center"/>
              <w:rPr>
                <w:rFonts w:asciiTheme="minorEastAsia" w:hAnsiTheme="minorEastAsia" w:cs="Times New Roman"/>
                <w:color w:val="000000" w:themeColor="text1"/>
                <w:szCs w:val="21"/>
              </w:rPr>
            </w:pPr>
            <w:r w:rsidRPr="00EE6216">
              <w:rPr>
                <w:rFonts w:asciiTheme="minorEastAsia" w:hAnsiTheme="minorEastAsia" w:cs="Times New Roman"/>
                <w:color w:val="000000" w:themeColor="text1"/>
                <w:szCs w:val="21"/>
              </w:rPr>
              <w:t>校办室</w:t>
            </w:r>
          </w:p>
        </w:tc>
      </w:tr>
      <w:tr w:rsidR="00AA6B38" w:rsidRPr="00F933D2" w:rsidTr="002E0B2C">
        <w:trPr>
          <w:trHeight w:val="1039"/>
          <w:jc w:val="center"/>
        </w:trPr>
        <w:tc>
          <w:tcPr>
            <w:tcW w:w="3075" w:type="dxa"/>
            <w:vAlign w:val="center"/>
          </w:tcPr>
          <w:p w:rsidR="00AA6B38" w:rsidRPr="00F933D2" w:rsidRDefault="00351ACE" w:rsidP="002E0B2C">
            <w:pPr>
              <w:spacing w:line="32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5.中外友好学校结缔及学生出国进修资料</w:t>
            </w:r>
          </w:p>
        </w:tc>
        <w:tc>
          <w:tcPr>
            <w:tcW w:w="1702" w:type="dxa"/>
            <w:vAlign w:val="center"/>
          </w:tcPr>
          <w:p w:rsidR="00AA6B38" w:rsidRPr="00EE6216" w:rsidRDefault="00351ACE" w:rsidP="002E0B2C">
            <w:pPr>
              <w:spacing w:line="320" w:lineRule="exact"/>
              <w:rPr>
                <w:rFonts w:asciiTheme="minorEastAsia" w:hAnsiTheme="minorEastAsia" w:cs="Times New Roman"/>
                <w:color w:val="000000" w:themeColor="text1"/>
                <w:szCs w:val="21"/>
              </w:rPr>
            </w:pPr>
            <w:r w:rsidRPr="00EE6216">
              <w:rPr>
                <w:rFonts w:asciiTheme="minorEastAsia" w:hAnsiTheme="minorEastAsia" w:cs="Times New Roman"/>
                <w:color w:val="000000" w:themeColor="text1"/>
                <w:szCs w:val="21"/>
              </w:rPr>
              <w:t>友好学校 学生出国</w:t>
            </w:r>
          </w:p>
        </w:tc>
        <w:tc>
          <w:tcPr>
            <w:tcW w:w="1122" w:type="dxa"/>
            <w:vAlign w:val="center"/>
          </w:tcPr>
          <w:p w:rsidR="00AA6B38" w:rsidRPr="00EE6216" w:rsidRDefault="00351ACE" w:rsidP="008D796C">
            <w:pPr>
              <w:spacing w:line="320" w:lineRule="exact"/>
              <w:jc w:val="center"/>
              <w:rPr>
                <w:rFonts w:asciiTheme="minorEastAsia" w:hAnsiTheme="minorEastAsia" w:cs="Times New Roman"/>
                <w:color w:val="000000" w:themeColor="text1"/>
                <w:szCs w:val="21"/>
              </w:rPr>
            </w:pPr>
            <w:r w:rsidRPr="00EE6216">
              <w:rPr>
                <w:rFonts w:asciiTheme="minorEastAsia" w:hAnsiTheme="minorEastAsia" w:cs="Times New Roman"/>
                <w:color w:val="000000" w:themeColor="text1"/>
                <w:szCs w:val="21"/>
              </w:rPr>
              <w:t>201</w:t>
            </w:r>
            <w:r w:rsidR="008D796C">
              <w:rPr>
                <w:rFonts w:asciiTheme="minorEastAsia" w:hAnsiTheme="minorEastAsia" w:cs="Times New Roman" w:hint="eastAsia"/>
                <w:color w:val="000000" w:themeColor="text1"/>
                <w:szCs w:val="21"/>
              </w:rPr>
              <w:t>8</w:t>
            </w:r>
            <w:r w:rsidRPr="00EE6216">
              <w:rPr>
                <w:rFonts w:asciiTheme="minorEastAsia" w:hAnsiTheme="minorEastAsia" w:cs="Times New Roman"/>
                <w:color w:val="000000" w:themeColor="text1"/>
                <w:szCs w:val="21"/>
              </w:rPr>
              <w:t>08</w:t>
            </w:r>
          </w:p>
        </w:tc>
        <w:tc>
          <w:tcPr>
            <w:tcW w:w="1516" w:type="dxa"/>
            <w:vAlign w:val="center"/>
          </w:tcPr>
          <w:p w:rsidR="00AA6B38" w:rsidRPr="00EE6216" w:rsidRDefault="00C6769C" w:rsidP="002E0B2C">
            <w:pPr>
              <w:spacing w:line="320" w:lineRule="exact"/>
              <w:jc w:val="center"/>
              <w:rPr>
                <w:rFonts w:asciiTheme="minorEastAsia" w:hAnsiTheme="minorEastAsia" w:cs="Times New Roman"/>
                <w:color w:val="000000" w:themeColor="text1"/>
                <w:szCs w:val="21"/>
              </w:rPr>
            </w:pPr>
            <w:r>
              <w:rPr>
                <w:rFonts w:asciiTheme="minorEastAsia" w:hAnsiTheme="minorEastAsia" w:cs="Times New Roman"/>
                <w:color w:val="000000" w:themeColor="text1"/>
                <w:szCs w:val="21"/>
              </w:rPr>
              <w:t>JKS-4-6-</w:t>
            </w:r>
            <w:r w:rsidR="00351ACE" w:rsidRPr="00EE6216">
              <w:rPr>
                <w:rFonts w:asciiTheme="minorEastAsia" w:hAnsiTheme="minorEastAsia" w:cs="Times New Roman"/>
                <w:color w:val="000000" w:themeColor="text1"/>
                <w:szCs w:val="21"/>
              </w:rPr>
              <w:t>5</w:t>
            </w:r>
          </w:p>
        </w:tc>
        <w:tc>
          <w:tcPr>
            <w:tcW w:w="1647" w:type="dxa"/>
            <w:vAlign w:val="center"/>
          </w:tcPr>
          <w:p w:rsidR="00AA6B38" w:rsidRPr="00EE6216" w:rsidRDefault="00351ACE" w:rsidP="002E0B2C">
            <w:pPr>
              <w:spacing w:line="320" w:lineRule="exact"/>
              <w:jc w:val="center"/>
              <w:rPr>
                <w:rFonts w:asciiTheme="minorEastAsia" w:hAnsiTheme="minorEastAsia" w:cs="Times New Roman"/>
                <w:color w:val="000000" w:themeColor="text1"/>
                <w:szCs w:val="21"/>
              </w:rPr>
            </w:pPr>
            <w:r w:rsidRPr="00EE6216">
              <w:rPr>
                <w:rFonts w:asciiTheme="minorEastAsia" w:hAnsiTheme="minorEastAsia" w:cs="Times New Roman"/>
                <w:color w:val="000000" w:themeColor="text1"/>
                <w:szCs w:val="21"/>
              </w:rPr>
              <w:t>教科室</w:t>
            </w:r>
          </w:p>
        </w:tc>
      </w:tr>
    </w:tbl>
    <w:p w:rsidR="00AA6B38" w:rsidRPr="00F933D2" w:rsidRDefault="00AA6B38">
      <w:pPr>
        <w:rPr>
          <w:rFonts w:asciiTheme="minorEastAsia" w:hAnsiTheme="minorEastAsia" w:cs="Times New Roman"/>
          <w:b/>
          <w:bCs/>
          <w:color w:val="000000" w:themeColor="text1"/>
          <w:sz w:val="24"/>
          <w:szCs w:val="24"/>
        </w:rPr>
      </w:pPr>
    </w:p>
    <w:p w:rsidR="008F446C" w:rsidRPr="00F933D2" w:rsidRDefault="008F446C" w:rsidP="008F446C">
      <w:pPr>
        <w:jc w:val="center"/>
        <w:rPr>
          <w:rFonts w:ascii="宋体" w:hAnsi="宋体"/>
          <w:b/>
          <w:color w:val="000000"/>
          <w:sz w:val="24"/>
          <w:szCs w:val="24"/>
        </w:rPr>
      </w:pPr>
      <w:r w:rsidRPr="00F933D2">
        <w:rPr>
          <w:rFonts w:ascii="宋体" w:hAnsi="宋体"/>
          <w:b/>
          <w:color w:val="000000"/>
          <w:sz w:val="24"/>
          <w:szCs w:val="24"/>
        </w:rPr>
        <w:t>办学绩效5-1</w:t>
      </w:r>
    </w:p>
    <w:p w:rsidR="008F446C" w:rsidRPr="00F933D2" w:rsidRDefault="008F446C" w:rsidP="008F446C">
      <w:pPr>
        <w:snapToGrid w:val="0"/>
        <w:rPr>
          <w:rFonts w:ascii="宋体" w:hAnsi="宋体"/>
          <w:b/>
          <w:color w:val="000000"/>
          <w:szCs w:val="21"/>
        </w:rPr>
      </w:pPr>
      <w:r w:rsidRPr="00F933D2">
        <w:rPr>
          <w:rFonts w:ascii="宋体" w:hAnsi="宋体"/>
          <w:b/>
          <w:color w:val="000000"/>
          <w:szCs w:val="21"/>
        </w:rPr>
        <w:t>（1）自评概述</w:t>
      </w: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6"/>
        <w:gridCol w:w="6306"/>
        <w:gridCol w:w="1559"/>
      </w:tblGrid>
      <w:tr w:rsidR="008F446C" w:rsidRPr="006F33E7" w:rsidTr="008D11B0">
        <w:trPr>
          <w:trHeight w:val="540"/>
          <w:jc w:val="center"/>
        </w:trPr>
        <w:tc>
          <w:tcPr>
            <w:tcW w:w="1166" w:type="dxa"/>
            <w:vAlign w:val="center"/>
          </w:tcPr>
          <w:p w:rsidR="008F446C" w:rsidRPr="006F33E7" w:rsidRDefault="008F446C" w:rsidP="008D11B0">
            <w:pPr>
              <w:jc w:val="center"/>
              <w:rPr>
                <w:rFonts w:ascii="宋体" w:hAnsi="宋体"/>
                <w:b/>
                <w:color w:val="000000"/>
                <w:szCs w:val="21"/>
              </w:rPr>
            </w:pPr>
            <w:r w:rsidRPr="006F33E7">
              <w:rPr>
                <w:rFonts w:ascii="宋体" w:hAnsi="宋体"/>
                <w:b/>
                <w:color w:val="000000"/>
                <w:szCs w:val="21"/>
              </w:rPr>
              <w:t>评估指标</w:t>
            </w:r>
          </w:p>
        </w:tc>
        <w:tc>
          <w:tcPr>
            <w:tcW w:w="6306" w:type="dxa"/>
            <w:vAlign w:val="center"/>
          </w:tcPr>
          <w:p w:rsidR="008F446C" w:rsidRPr="006F33E7" w:rsidRDefault="008F446C" w:rsidP="008D11B0">
            <w:pPr>
              <w:jc w:val="center"/>
              <w:rPr>
                <w:rFonts w:ascii="宋体" w:hAnsi="宋体"/>
                <w:b/>
                <w:color w:val="000000"/>
                <w:szCs w:val="21"/>
              </w:rPr>
            </w:pPr>
            <w:r w:rsidRPr="006F33E7">
              <w:rPr>
                <w:rFonts w:ascii="宋体" w:hAnsi="宋体"/>
                <w:b/>
                <w:color w:val="000000"/>
                <w:szCs w:val="21"/>
              </w:rPr>
              <w:t>评  估  内  容</w:t>
            </w:r>
          </w:p>
        </w:tc>
        <w:tc>
          <w:tcPr>
            <w:tcW w:w="1559" w:type="dxa"/>
            <w:vAlign w:val="center"/>
          </w:tcPr>
          <w:p w:rsidR="008F446C" w:rsidRPr="006F33E7" w:rsidRDefault="008F446C" w:rsidP="008D11B0">
            <w:pPr>
              <w:jc w:val="center"/>
              <w:rPr>
                <w:rFonts w:ascii="宋体" w:hAnsi="宋体"/>
                <w:b/>
                <w:color w:val="000000"/>
                <w:szCs w:val="21"/>
              </w:rPr>
            </w:pPr>
            <w:r w:rsidRPr="006F33E7">
              <w:rPr>
                <w:rFonts w:ascii="宋体" w:hAnsi="宋体"/>
                <w:b/>
                <w:color w:val="000000"/>
                <w:szCs w:val="21"/>
              </w:rPr>
              <w:t>自评结果</w:t>
            </w:r>
          </w:p>
        </w:tc>
      </w:tr>
      <w:tr w:rsidR="008F446C" w:rsidRPr="006F33E7" w:rsidTr="008D11B0">
        <w:trPr>
          <w:trHeight w:val="2498"/>
          <w:jc w:val="center"/>
        </w:trPr>
        <w:tc>
          <w:tcPr>
            <w:tcW w:w="1166" w:type="dxa"/>
            <w:vAlign w:val="center"/>
          </w:tcPr>
          <w:p w:rsidR="008F446C" w:rsidRPr="006F33E7" w:rsidRDefault="008F446C" w:rsidP="008D11B0">
            <w:pPr>
              <w:jc w:val="center"/>
              <w:rPr>
                <w:rFonts w:ascii="宋体" w:hAnsi="宋体"/>
                <w:b/>
                <w:color w:val="000000"/>
                <w:szCs w:val="21"/>
              </w:rPr>
            </w:pPr>
            <w:r w:rsidRPr="006F33E7">
              <w:rPr>
                <w:rFonts w:ascii="宋体" w:hAnsi="宋体"/>
                <w:b/>
                <w:color w:val="000000"/>
                <w:szCs w:val="21"/>
              </w:rPr>
              <w:t>第22条</w:t>
            </w:r>
          </w:p>
        </w:tc>
        <w:tc>
          <w:tcPr>
            <w:tcW w:w="6306" w:type="dxa"/>
            <w:vAlign w:val="center"/>
          </w:tcPr>
          <w:p w:rsidR="008F446C" w:rsidRPr="006F33E7" w:rsidRDefault="008F446C" w:rsidP="008D11B0">
            <w:pPr>
              <w:spacing w:line="440" w:lineRule="exact"/>
              <w:rPr>
                <w:rFonts w:ascii="宋体" w:hAnsi="宋体"/>
                <w:color w:val="000000"/>
                <w:szCs w:val="21"/>
              </w:rPr>
            </w:pPr>
            <w:r w:rsidRPr="006F33E7">
              <w:rPr>
                <w:rFonts w:ascii="宋体" w:hAnsi="宋体"/>
                <w:color w:val="000000"/>
                <w:szCs w:val="24"/>
              </w:rPr>
              <w:t>22.1</w:t>
            </w:r>
            <w:r w:rsidRPr="006F33E7">
              <w:rPr>
                <w:rFonts w:ascii="宋体" w:hAnsi="宋体"/>
                <w:color w:val="000000"/>
                <w:szCs w:val="21"/>
              </w:rPr>
              <w:t>学生全面发展，综合素质好。</w:t>
            </w:r>
          </w:p>
          <w:p w:rsidR="008F446C" w:rsidRPr="006F33E7" w:rsidRDefault="008F446C" w:rsidP="008D11B0">
            <w:pPr>
              <w:spacing w:line="440" w:lineRule="exact"/>
              <w:rPr>
                <w:rFonts w:ascii="宋体" w:hAnsi="宋体"/>
                <w:color w:val="000000"/>
                <w:szCs w:val="21"/>
              </w:rPr>
            </w:pPr>
            <w:r w:rsidRPr="006F33E7">
              <w:rPr>
                <w:rFonts w:ascii="宋体" w:hAnsi="宋体"/>
                <w:color w:val="000000"/>
                <w:szCs w:val="21"/>
              </w:rPr>
              <w:t>22.2</w:t>
            </w:r>
            <w:r w:rsidRPr="006F33E7">
              <w:rPr>
                <w:rFonts w:ascii="宋体" w:hAnsi="宋体"/>
                <w:bCs/>
                <w:color w:val="000000"/>
                <w:szCs w:val="21"/>
              </w:rPr>
              <w:t>学业成绩优良</w:t>
            </w:r>
            <w:r w:rsidRPr="006F33E7">
              <w:rPr>
                <w:rFonts w:ascii="宋体" w:hAnsi="宋体"/>
                <w:color w:val="000000"/>
                <w:szCs w:val="21"/>
              </w:rPr>
              <w:t>，学习</w:t>
            </w:r>
            <w:r w:rsidRPr="006F33E7">
              <w:rPr>
                <w:rFonts w:ascii="宋体" w:hAnsi="宋体"/>
                <w:bCs/>
                <w:color w:val="000000"/>
                <w:szCs w:val="21"/>
              </w:rPr>
              <w:t>负担合理，</w:t>
            </w:r>
            <w:r w:rsidRPr="006F33E7">
              <w:rPr>
                <w:rFonts w:ascii="宋体" w:hAnsi="宋体"/>
                <w:color w:val="000000"/>
                <w:szCs w:val="21"/>
              </w:rPr>
              <w:t>创新精神、实践能力和社会责任感强。</w:t>
            </w:r>
          </w:p>
          <w:p w:rsidR="008F446C" w:rsidRPr="006F33E7" w:rsidRDefault="008F446C" w:rsidP="008D11B0">
            <w:pPr>
              <w:spacing w:line="440" w:lineRule="exact"/>
              <w:rPr>
                <w:rFonts w:ascii="宋体" w:hAnsi="宋体"/>
                <w:color w:val="000000"/>
                <w:szCs w:val="21"/>
              </w:rPr>
            </w:pPr>
            <w:r w:rsidRPr="006F33E7">
              <w:rPr>
                <w:rFonts w:ascii="宋体" w:hAnsi="宋体"/>
                <w:color w:val="000000"/>
                <w:szCs w:val="21"/>
              </w:rPr>
              <w:t>22.3积极参加科技创新大赛等各项活动，在设区市及以上各类竞赛中多次获奖。</w:t>
            </w:r>
          </w:p>
          <w:p w:rsidR="008F446C" w:rsidRPr="006F33E7" w:rsidRDefault="008F446C" w:rsidP="008D11B0">
            <w:pPr>
              <w:spacing w:line="440" w:lineRule="exact"/>
              <w:rPr>
                <w:rFonts w:ascii="宋体" w:hAnsi="宋体"/>
                <w:color w:val="000000"/>
                <w:szCs w:val="24"/>
              </w:rPr>
            </w:pPr>
            <w:r w:rsidRPr="006F33E7">
              <w:rPr>
                <w:rFonts w:ascii="宋体" w:hAnsi="宋体"/>
                <w:color w:val="000000"/>
                <w:szCs w:val="21"/>
              </w:rPr>
              <w:t>22.4学生社团</w:t>
            </w:r>
            <w:r w:rsidRPr="006F33E7">
              <w:rPr>
                <w:rFonts w:ascii="宋体" w:hAnsi="宋体"/>
                <w:bCs/>
                <w:color w:val="000000"/>
                <w:szCs w:val="21"/>
              </w:rPr>
              <w:t>类型多样，</w:t>
            </w:r>
            <w:r w:rsidRPr="006F33E7">
              <w:rPr>
                <w:rFonts w:ascii="宋体" w:hAnsi="宋体"/>
                <w:color w:val="000000"/>
                <w:szCs w:val="21"/>
              </w:rPr>
              <w:t>活动</w:t>
            </w:r>
            <w:r w:rsidRPr="006F33E7">
              <w:rPr>
                <w:rFonts w:ascii="宋体" w:hAnsi="宋体"/>
                <w:bCs/>
                <w:color w:val="000000"/>
                <w:szCs w:val="21"/>
              </w:rPr>
              <w:t>内容丰富，参与面广，学生校园生活幸福感强。</w:t>
            </w:r>
          </w:p>
        </w:tc>
        <w:tc>
          <w:tcPr>
            <w:tcW w:w="1559" w:type="dxa"/>
            <w:vAlign w:val="center"/>
          </w:tcPr>
          <w:p w:rsidR="008F446C" w:rsidRPr="006F33E7" w:rsidRDefault="008F446C" w:rsidP="008D11B0">
            <w:pPr>
              <w:jc w:val="center"/>
              <w:rPr>
                <w:rFonts w:ascii="宋体" w:hAnsi="宋体"/>
                <w:color w:val="000000"/>
                <w:szCs w:val="21"/>
              </w:rPr>
            </w:pPr>
            <w:r w:rsidRPr="006F33E7">
              <w:rPr>
                <w:rFonts w:ascii="宋体" w:hAnsi="宋体" w:hint="eastAsia"/>
                <w:color w:val="000000"/>
                <w:szCs w:val="21"/>
              </w:rPr>
              <w:t>A</w:t>
            </w:r>
          </w:p>
        </w:tc>
      </w:tr>
      <w:tr w:rsidR="008F446C" w:rsidRPr="006F33E7" w:rsidTr="008D11B0">
        <w:trPr>
          <w:trHeight w:val="465"/>
          <w:jc w:val="center"/>
        </w:trPr>
        <w:tc>
          <w:tcPr>
            <w:tcW w:w="9031" w:type="dxa"/>
            <w:gridSpan w:val="3"/>
            <w:vAlign w:val="center"/>
          </w:tcPr>
          <w:p w:rsidR="008F446C" w:rsidRPr="006F33E7" w:rsidRDefault="008F446C" w:rsidP="008D11B0">
            <w:pPr>
              <w:jc w:val="center"/>
              <w:rPr>
                <w:rFonts w:ascii="宋体" w:hAnsi="宋体"/>
                <w:b/>
                <w:color w:val="000000"/>
                <w:szCs w:val="21"/>
              </w:rPr>
            </w:pPr>
            <w:r w:rsidRPr="006F33E7">
              <w:rPr>
                <w:rFonts w:ascii="宋体" w:hAnsi="宋体"/>
                <w:b/>
                <w:color w:val="000000"/>
                <w:szCs w:val="21"/>
              </w:rPr>
              <w:t>自    评    概    述</w:t>
            </w:r>
          </w:p>
        </w:tc>
      </w:tr>
      <w:tr w:rsidR="008F446C" w:rsidRPr="006F33E7" w:rsidTr="008D11B0">
        <w:trPr>
          <w:trHeight w:val="301"/>
          <w:jc w:val="center"/>
        </w:trPr>
        <w:tc>
          <w:tcPr>
            <w:tcW w:w="9031" w:type="dxa"/>
            <w:gridSpan w:val="3"/>
          </w:tcPr>
          <w:p w:rsidR="008F446C" w:rsidRPr="006F33E7" w:rsidRDefault="008F446C" w:rsidP="008D11B0">
            <w:pPr>
              <w:rPr>
                <w:rFonts w:ascii="宋体" w:hAnsi="宋体"/>
                <w:color w:val="000000"/>
                <w:szCs w:val="24"/>
              </w:rPr>
            </w:pPr>
            <w:r w:rsidRPr="006F33E7">
              <w:rPr>
                <w:rFonts w:ascii="宋体" w:hAnsi="宋体"/>
                <w:color w:val="000000"/>
                <w:szCs w:val="24"/>
              </w:rPr>
              <w:t>主要实践和成效</w:t>
            </w:r>
          </w:p>
        </w:tc>
      </w:tr>
      <w:tr w:rsidR="008F446C" w:rsidRPr="006F33E7" w:rsidTr="008D11B0">
        <w:trPr>
          <w:trHeight w:val="302"/>
          <w:jc w:val="center"/>
        </w:trPr>
        <w:tc>
          <w:tcPr>
            <w:tcW w:w="9031" w:type="dxa"/>
            <w:gridSpan w:val="3"/>
          </w:tcPr>
          <w:p w:rsidR="008F446C" w:rsidRPr="006F33E7" w:rsidRDefault="008F446C" w:rsidP="008D11B0">
            <w:pPr>
              <w:spacing w:line="440" w:lineRule="exact"/>
              <w:ind w:firstLineChars="200" w:firstLine="422"/>
              <w:rPr>
                <w:rFonts w:ascii="宋体" w:hAnsi="宋体"/>
                <w:b/>
                <w:color w:val="000000"/>
              </w:rPr>
            </w:pPr>
            <w:r w:rsidRPr="006F33E7">
              <w:rPr>
                <w:rFonts w:ascii="宋体" w:hAnsi="宋体"/>
                <w:b/>
                <w:color w:val="000000"/>
                <w:szCs w:val="21"/>
              </w:rPr>
              <w:t>22.1学生全面发展，综合素质好。</w:t>
            </w:r>
          </w:p>
          <w:p w:rsidR="008F446C" w:rsidRPr="006F33E7" w:rsidRDefault="008F446C" w:rsidP="008D11B0">
            <w:pPr>
              <w:widowControl/>
              <w:spacing w:line="440" w:lineRule="exact"/>
              <w:ind w:firstLineChars="196" w:firstLine="412"/>
              <w:jc w:val="left"/>
              <w:rPr>
                <w:rFonts w:ascii="宋体" w:hAnsi="宋体"/>
                <w:color w:val="000000"/>
                <w:szCs w:val="21"/>
              </w:rPr>
            </w:pPr>
            <w:r w:rsidRPr="006F33E7">
              <w:rPr>
                <w:rFonts w:ascii="宋体" w:hAnsi="宋体"/>
                <w:color w:val="000000"/>
                <w:szCs w:val="21"/>
              </w:rPr>
              <w:t>我校全面贯彻党的教育方针，秉持“</w:t>
            </w:r>
            <w:r w:rsidRPr="006F33E7">
              <w:rPr>
                <w:rFonts w:ascii="宋体" w:hAnsi="宋体"/>
                <w:color w:val="000000"/>
                <w:kern w:val="0"/>
                <w:szCs w:val="21"/>
                <w:shd w:val="clear" w:color="auto" w:fill="FFFFFF"/>
              </w:rPr>
              <w:t>学生第一，质量至上</w:t>
            </w:r>
            <w:r w:rsidRPr="006F33E7">
              <w:rPr>
                <w:rFonts w:ascii="宋体" w:hAnsi="宋体"/>
                <w:color w:val="000000"/>
                <w:szCs w:val="21"/>
              </w:rPr>
              <w:t>”的办学理念，实行</w:t>
            </w:r>
            <w:hyperlink r:id="rId21" w:tgtFrame="_blank" w:history="1">
              <w:r w:rsidRPr="006F33E7">
                <w:rPr>
                  <w:rStyle w:val="ad"/>
                  <w:rFonts w:ascii="宋体" w:hAnsi="宋体"/>
                  <w:color w:val="000000"/>
                  <w:szCs w:val="21"/>
                </w:rPr>
                <w:t>人文关怀</w:t>
              </w:r>
            </w:hyperlink>
            <w:r w:rsidRPr="006F33E7">
              <w:rPr>
                <w:rFonts w:ascii="宋体" w:hAnsi="宋体"/>
                <w:color w:val="000000"/>
                <w:szCs w:val="21"/>
              </w:rPr>
              <w:t>与封闭式管理相结合的模式。把立德树人作为教育的根本任务，全面实施素质教育，培养全面发展的社会主义建设者和接班人，努力办好人民满意的教育。</w:t>
            </w:r>
          </w:p>
          <w:p w:rsidR="008F446C" w:rsidRPr="006F33E7" w:rsidRDefault="008F446C" w:rsidP="008D11B0">
            <w:pPr>
              <w:widowControl/>
              <w:spacing w:line="440" w:lineRule="exact"/>
              <w:ind w:firstLineChars="196" w:firstLine="412"/>
              <w:jc w:val="left"/>
              <w:rPr>
                <w:rFonts w:ascii="宋体" w:hAnsi="宋体"/>
                <w:color w:val="000000"/>
                <w:szCs w:val="21"/>
              </w:rPr>
            </w:pPr>
            <w:r w:rsidRPr="006F33E7">
              <w:rPr>
                <w:rFonts w:ascii="宋体" w:hAnsi="宋体"/>
                <w:color w:val="000000"/>
                <w:szCs w:val="21"/>
              </w:rPr>
              <w:t>坚持德育为先，立德树人，高度重视德育工作。建立健全学校各项规章制度，丰富德育课程，积极开展各种形式的德育活动，使学生在丰富多彩的活动中耳濡目染，不断提高道德素养。对学生有针对性地开展咨询、诊断、校正等工作，使学生有良好的学习氛围和学习状态，能为自己设定明确的人生目标并为之做出努力。</w:t>
            </w:r>
          </w:p>
          <w:p w:rsidR="008F446C" w:rsidRPr="006F33E7" w:rsidRDefault="008F446C" w:rsidP="008D11B0">
            <w:pPr>
              <w:spacing w:line="440" w:lineRule="exact"/>
              <w:ind w:firstLineChars="200" w:firstLine="420"/>
              <w:rPr>
                <w:rFonts w:ascii="宋体" w:hAnsi="宋体"/>
                <w:color w:val="000000"/>
                <w:szCs w:val="21"/>
              </w:rPr>
            </w:pPr>
            <w:r w:rsidRPr="006F33E7">
              <w:rPr>
                <w:rFonts w:ascii="宋体" w:hAnsi="宋体"/>
                <w:color w:val="000000"/>
                <w:szCs w:val="21"/>
              </w:rPr>
              <w:t>重视各类课程的教学。学校根据国家对课程设置的严格规定和《江苏省普通高中课程设置与管理指导意见（试行）》，全面执行国家及地方课程，高质量实施包括技术、艺术、体育与健康、综合实践活动、研究性学习等所有必修课程和选修课程。让综合实践活动课程落到实处，充分发挥研究性学习在综合实践活动课程中的重要作用，注意提高活动课程的实施水平，锻炼学生自主、创新、合作、探究学习的能力。积极引导学生参加社会实践活动，充分发挥学生社会实践基地的作用，开展一系列的文体活动、课外兴趣小组活动、社会实践活动，使学生在轻松愉快中学习生活，帮助学生树立正确的世界观、人生观、价值观。</w:t>
            </w:r>
          </w:p>
          <w:p w:rsidR="008F446C" w:rsidRPr="006F33E7" w:rsidRDefault="008F446C" w:rsidP="008D11B0">
            <w:pPr>
              <w:spacing w:line="440" w:lineRule="exact"/>
              <w:ind w:firstLineChars="200" w:firstLine="420"/>
              <w:rPr>
                <w:rFonts w:ascii="宋体" w:hAnsi="宋体"/>
                <w:color w:val="000000"/>
                <w:szCs w:val="21"/>
              </w:rPr>
            </w:pPr>
            <w:r w:rsidRPr="006F33E7">
              <w:rPr>
                <w:rFonts w:ascii="宋体" w:hAnsi="宋体"/>
                <w:color w:val="000000"/>
                <w:szCs w:val="21"/>
              </w:rPr>
              <w:t>重视法制安全及常规教育。</w:t>
            </w:r>
            <w:r w:rsidRPr="006F33E7">
              <w:rPr>
                <w:rFonts w:ascii="宋体" w:hAnsi="宋体"/>
                <w:color w:val="000000"/>
                <w:szCs w:val="21"/>
                <w:shd w:val="solid" w:color="FFFFFF" w:fill="auto"/>
              </w:rPr>
              <w:t>为了进一步提高同学们的法制观念，强化青少年的法律意识，</w:t>
            </w:r>
            <w:r w:rsidRPr="006F33E7">
              <w:rPr>
                <w:rFonts w:ascii="宋体" w:hAnsi="宋体"/>
                <w:color w:val="000000"/>
                <w:szCs w:val="21"/>
              </w:rPr>
              <w:t>我校每年在新生入学时组织学习《公民道德建设实施纲要》、《加强和改进未成年人思想道德建设的若干意见》、《中学生日常行为规范》、《中小学生守则》、《中小学生礼仪常规》和《国防法》，让学生自主学习各种规章制度、法律法规，促进良好的行为习惯养成。我校还通过思想政治课和班</w:t>
            </w:r>
            <w:r w:rsidRPr="006F33E7">
              <w:rPr>
                <w:rFonts w:ascii="宋体" w:hAnsi="宋体"/>
                <w:color w:val="000000"/>
                <w:szCs w:val="21"/>
              </w:rPr>
              <w:lastRenderedPageBreak/>
              <w:t>会课的主渠道对学生进行普法和价值观教育，通过丰富的案例分析，帮助学生树立法制观念，增强法律意识；通过校园橱窗、报纸，定期展出法制教育宣传资料和黑板报，对广大师生进行宣传；利用国旗下讲话、专题法律讲座等形式定期进行法制和安全教育，用主流文化教育引导学生，提高学生自主形成正确的是非辨别能力。学校每年都邀请公安部门人员或其他法制专家给学生做法律专题讲座，给学生举一些身边事例，让学生感同身受地认同学法、懂法、守法、护法和用法的重要性，几年来，我校学生中未发生任何违法犯罪事件。</w:t>
            </w:r>
          </w:p>
          <w:p w:rsidR="008F446C" w:rsidRPr="006F33E7" w:rsidRDefault="008F446C" w:rsidP="008D11B0">
            <w:pPr>
              <w:spacing w:line="440" w:lineRule="exact"/>
              <w:ind w:firstLineChars="200" w:firstLine="420"/>
              <w:rPr>
                <w:rFonts w:ascii="宋体" w:hAnsi="宋体"/>
                <w:bCs/>
                <w:color w:val="000000"/>
                <w:szCs w:val="21"/>
              </w:rPr>
            </w:pPr>
            <w:r w:rsidRPr="006F33E7">
              <w:rPr>
                <w:rFonts w:ascii="宋体" w:hAnsi="宋体"/>
                <w:color w:val="000000"/>
                <w:szCs w:val="21"/>
              </w:rPr>
              <w:t>重视心理健康教育。我校在起始年级开设心理健康教育课程，每周1节。学校有专业的心理咨询师，每日开放心理咨询室，进行心理健康教育和心理辅导；在学生有任何心理问题时都给以最及时的帮助和疏导。</w:t>
            </w:r>
            <w:r w:rsidRPr="006F33E7">
              <w:rPr>
                <w:rFonts w:ascii="宋体" w:hAnsi="宋体"/>
                <w:bCs/>
                <w:color w:val="000000"/>
                <w:szCs w:val="21"/>
              </w:rPr>
              <w:t>每次大型考试前期，有部分学生心理承受能力不够，紧张烦躁，心理咨询室都会通过多种方式帮助考生缓解考试焦虑，减轻考试压力；心理课程的开设，心育活动的开展，有效促进了德育管理的效益</w:t>
            </w:r>
            <w:r w:rsidRPr="006F33E7">
              <w:rPr>
                <w:rFonts w:ascii="宋体" w:hAnsi="宋体"/>
                <w:color w:val="000000"/>
                <w:szCs w:val="21"/>
              </w:rPr>
              <w:t>，学校无一例因心理问题引发的不良事件。</w:t>
            </w:r>
          </w:p>
          <w:p w:rsidR="008F446C" w:rsidRPr="006F33E7" w:rsidRDefault="008F446C" w:rsidP="008D11B0">
            <w:pPr>
              <w:spacing w:line="440" w:lineRule="exact"/>
              <w:ind w:firstLineChars="200" w:firstLine="420"/>
              <w:rPr>
                <w:rFonts w:ascii="宋体" w:hAnsi="宋体"/>
                <w:color w:val="000000"/>
                <w:szCs w:val="21"/>
              </w:rPr>
            </w:pPr>
            <w:r w:rsidRPr="006F33E7">
              <w:rPr>
                <w:rFonts w:ascii="宋体" w:hAnsi="宋体"/>
                <w:color w:val="000000"/>
                <w:szCs w:val="21"/>
              </w:rPr>
              <w:t>重视体质健康教育。学校十分关注学生体质健康，体质健康检测工作制度健全。每年都对全体学生进行一次全面体检。严格执行新课程计划，认真上好体育课、课间操和眼保健操，认真组织“阳光体育活动”和课间跑等特色活动，保证学生每天锻炼一小时，不断增强学生的体能素质，毕业生体质健康合格率达95%以上，毕业生视力不良率低于70%。开展丰富多彩的体育活动。学校选编系列健康教育材料，通过讲座、宣传栏、黑板报等形式，对全体学生进行健康教育。近五年体检结果显示，学生无传染性疾病，体质有所增强。学校每年组织一次校级体育艺术节，每年都会组织一些体育项目比赛，积极参加市级以上运动会，并获得了不少荣誉，学生也增强了团体合作意识，公平竞争意识和集体荣誉感。</w:t>
            </w:r>
          </w:p>
          <w:p w:rsidR="008F446C" w:rsidRPr="006F33E7" w:rsidRDefault="008F446C" w:rsidP="008D11B0">
            <w:pPr>
              <w:spacing w:line="440" w:lineRule="exact"/>
              <w:ind w:firstLineChars="200" w:firstLine="420"/>
              <w:rPr>
                <w:rFonts w:ascii="宋体" w:hAnsi="宋体"/>
                <w:color w:val="000000"/>
                <w:szCs w:val="21"/>
              </w:rPr>
            </w:pPr>
            <w:r w:rsidRPr="006F33E7">
              <w:rPr>
                <w:rFonts w:ascii="宋体" w:hAnsi="宋体"/>
                <w:color w:val="000000"/>
                <w:szCs w:val="21"/>
              </w:rPr>
              <w:t>重视综合素质评价。学校成立了以校长为组长，各年级副校长、政教主任、教务主任为副组长，班主任为组员的学生综合素质评价领导小组，依据《江苏省普通高中学生综合素质评价方案》，健全综合素质评价制度，制定了《泰兴市第四高级中学综合素质评价方案》和相应的实施办法和实施细则，为每个学生建立了成长记录袋，记录学生的高中个人成长历程，让学生有自己的学习和人生规划，给自己设定提高综合素质的一些具体目标要求，参与一些实践活动，提高学习能力和研究实践能力。按照中学生综合素质评价的要求，我校不断完善学生评价体系，形成较完备的综合评价制度，每个评价等级都有明确的评价细则。每学期组织一次，先学生自评，再由班委或学习小组进行组评，学科教师进行师评，最后由班主任按照各项比例汇总，形成综合评价。三年来，学生综合素质评价合格率达99%，有近50%的学生被评为省市级三好学生、优秀团员和优秀学生干部及校级三好学生、优秀团员、文明之星、文明之星等，学生全面发展，各方面素质好。</w:t>
            </w:r>
          </w:p>
          <w:p w:rsidR="008F446C" w:rsidRPr="006F33E7" w:rsidRDefault="008F446C" w:rsidP="008D11B0">
            <w:pPr>
              <w:spacing w:line="440" w:lineRule="exact"/>
              <w:ind w:firstLineChars="200" w:firstLine="422"/>
              <w:rPr>
                <w:rFonts w:ascii="宋体" w:hAnsi="宋体"/>
                <w:b/>
                <w:color w:val="000000"/>
                <w:szCs w:val="21"/>
              </w:rPr>
            </w:pPr>
            <w:r w:rsidRPr="006F33E7">
              <w:rPr>
                <w:rFonts w:ascii="宋体" w:hAnsi="宋体"/>
                <w:b/>
                <w:color w:val="000000"/>
                <w:szCs w:val="21"/>
              </w:rPr>
              <w:t>22.2学业成绩优良，学习负担合理，创新精神、实践能力和社会责任感强。</w:t>
            </w:r>
          </w:p>
          <w:p w:rsidR="008F446C" w:rsidRPr="006F33E7" w:rsidRDefault="008F446C" w:rsidP="008D11B0">
            <w:pPr>
              <w:spacing w:line="440" w:lineRule="exact"/>
              <w:ind w:firstLineChars="200" w:firstLine="422"/>
              <w:rPr>
                <w:rFonts w:ascii="宋体" w:hAnsi="宋体"/>
                <w:b/>
                <w:color w:val="000000"/>
                <w:szCs w:val="21"/>
              </w:rPr>
            </w:pPr>
            <w:r w:rsidRPr="006F33E7">
              <w:rPr>
                <w:rFonts w:ascii="宋体" w:hAnsi="宋体"/>
                <w:b/>
                <w:color w:val="000000"/>
                <w:szCs w:val="21"/>
              </w:rPr>
              <w:t>22.2 .1学习负担合理，综合考试优秀率、合格率高</w:t>
            </w:r>
          </w:p>
          <w:p w:rsidR="008F446C" w:rsidRPr="006F33E7" w:rsidRDefault="008F446C" w:rsidP="008D11B0">
            <w:pPr>
              <w:spacing w:line="440" w:lineRule="exact"/>
              <w:ind w:firstLineChars="221" w:firstLine="464"/>
              <w:rPr>
                <w:rFonts w:ascii="宋体" w:hAnsi="宋体"/>
                <w:color w:val="000000"/>
                <w:szCs w:val="21"/>
              </w:rPr>
            </w:pPr>
            <w:r w:rsidRPr="006F33E7">
              <w:rPr>
                <w:rFonts w:ascii="宋体" w:hAnsi="宋体"/>
                <w:color w:val="000000"/>
                <w:szCs w:val="21"/>
              </w:rPr>
              <w:lastRenderedPageBreak/>
              <w:t>学校根据新课程改革的要求，严格执行“五严”规定，规范办学，开全开好全部课程，强化教学过程管理，积极推进教育教学方式改革，提高课堂教学效益，</w:t>
            </w:r>
            <w:r w:rsidRPr="006F33E7">
              <w:rPr>
                <w:rFonts w:ascii="宋体" w:hAnsi="宋体"/>
                <w:color w:val="000000"/>
                <w:kern w:val="0"/>
                <w:szCs w:val="21"/>
              </w:rPr>
              <w:t>三年来，我校学生学业水平测试一次合格率均在98%以上，分别为</w:t>
            </w:r>
            <w:r w:rsidRPr="006F33E7">
              <w:rPr>
                <w:rFonts w:ascii="宋体" w:hAnsi="宋体"/>
                <w:color w:val="000000"/>
                <w:szCs w:val="21"/>
              </w:rPr>
              <w:t>99 %、9</w:t>
            </w:r>
            <w:r w:rsidRPr="006F33E7">
              <w:rPr>
                <w:rFonts w:ascii="宋体" w:hAnsi="宋体" w:hint="eastAsia"/>
                <w:color w:val="000000"/>
                <w:szCs w:val="21"/>
              </w:rPr>
              <w:t>8</w:t>
            </w:r>
            <w:r w:rsidRPr="006F33E7">
              <w:rPr>
                <w:rFonts w:ascii="宋体" w:hAnsi="宋体"/>
                <w:color w:val="000000"/>
                <w:szCs w:val="21"/>
              </w:rPr>
              <w:t>.1%、99.</w:t>
            </w:r>
            <w:r w:rsidRPr="006F33E7">
              <w:rPr>
                <w:rFonts w:ascii="宋体" w:hAnsi="宋体" w:hint="eastAsia"/>
                <w:color w:val="000000"/>
                <w:szCs w:val="21"/>
              </w:rPr>
              <w:t>08</w:t>
            </w:r>
            <w:r w:rsidRPr="006F33E7">
              <w:rPr>
                <w:rFonts w:ascii="宋体" w:hAnsi="宋体"/>
                <w:color w:val="000000"/>
                <w:szCs w:val="21"/>
              </w:rPr>
              <w:t>%、，二次合格率均为100％，有99%的学生至少有两门学科达B级以上。近3年高考成绩在全市同类高中稳居第一且列全省三星级高中第一方阵。2016届高三本三以上上线率为68.</w:t>
            </w:r>
            <w:r w:rsidRPr="006F33E7">
              <w:rPr>
                <w:rFonts w:ascii="宋体" w:hAnsi="宋体" w:hint="eastAsia"/>
                <w:color w:val="000000"/>
                <w:szCs w:val="21"/>
              </w:rPr>
              <w:t>2</w:t>
            </w:r>
            <w:r w:rsidRPr="006F33E7">
              <w:rPr>
                <w:rFonts w:ascii="宋体" w:hAnsi="宋体"/>
                <w:color w:val="000000"/>
                <w:szCs w:val="21"/>
              </w:rPr>
              <w:t>%。2017届高三本二以上进线率为82%， 2018届，本二以上进线率达84.3%，</w:t>
            </w:r>
            <w:r w:rsidRPr="006F33E7">
              <w:rPr>
                <w:rFonts w:ascii="宋体" w:hAnsi="宋体"/>
                <w:iCs/>
                <w:color w:val="000000"/>
                <w:szCs w:val="21"/>
              </w:rPr>
              <w:t>我校近年向高校输送了五十多位美术</w:t>
            </w:r>
            <w:r w:rsidRPr="006F33E7">
              <w:rPr>
                <w:rFonts w:ascii="宋体" w:hAnsi="宋体" w:hint="eastAsia"/>
                <w:iCs/>
                <w:color w:val="000000"/>
                <w:szCs w:val="21"/>
              </w:rPr>
              <w:t>类</w:t>
            </w:r>
            <w:r w:rsidRPr="006F33E7">
              <w:rPr>
                <w:rFonts w:ascii="宋体" w:hAnsi="宋体"/>
                <w:iCs/>
                <w:color w:val="000000"/>
                <w:szCs w:val="21"/>
              </w:rPr>
              <w:t>、音乐</w:t>
            </w:r>
            <w:r w:rsidRPr="006F33E7">
              <w:rPr>
                <w:rFonts w:ascii="宋体" w:hAnsi="宋体" w:hint="eastAsia"/>
                <w:iCs/>
                <w:color w:val="000000"/>
                <w:szCs w:val="21"/>
              </w:rPr>
              <w:t>类</w:t>
            </w:r>
            <w:r w:rsidRPr="006F33E7">
              <w:rPr>
                <w:rFonts w:ascii="宋体" w:hAnsi="宋体"/>
                <w:iCs/>
                <w:color w:val="000000"/>
                <w:szCs w:val="21"/>
              </w:rPr>
              <w:t>、传媒类艺术学生。</w:t>
            </w:r>
            <w:r w:rsidRPr="006F33E7">
              <w:rPr>
                <w:rFonts w:ascii="宋体" w:hAnsi="宋体"/>
                <w:color w:val="000000"/>
                <w:szCs w:val="21"/>
              </w:rPr>
              <w:t>我校高考成绩优异，有余果、韩雨、许亚林、丁佳煜、张帆、黄晨等同学被中国科学技术大学、东南大学、南京理工大学、河海大学、南京医科大学等全国一流高校录取。已连续十多年获全市教育教学工作考核一等奖，得到社会的一致好评。</w:t>
            </w:r>
          </w:p>
          <w:p w:rsidR="008F446C" w:rsidRPr="006F33E7" w:rsidRDefault="008F446C" w:rsidP="008D11B0">
            <w:pPr>
              <w:spacing w:line="440" w:lineRule="exact"/>
              <w:ind w:firstLine="430"/>
              <w:jc w:val="left"/>
              <w:rPr>
                <w:rFonts w:ascii="宋体" w:hAnsi="宋体"/>
                <w:b/>
                <w:color w:val="000000"/>
                <w:szCs w:val="21"/>
              </w:rPr>
            </w:pPr>
            <w:r w:rsidRPr="006F33E7">
              <w:rPr>
                <w:rFonts w:ascii="宋体" w:hAnsi="宋体"/>
                <w:b/>
                <w:color w:val="000000"/>
                <w:szCs w:val="21"/>
              </w:rPr>
              <w:t>22.2.2创新精神、实践能力和社会责任感强。</w:t>
            </w:r>
          </w:p>
          <w:p w:rsidR="008F446C" w:rsidRPr="006F33E7" w:rsidRDefault="008F446C" w:rsidP="008D11B0">
            <w:pPr>
              <w:spacing w:line="440" w:lineRule="exact"/>
              <w:ind w:firstLineChars="200" w:firstLine="420"/>
              <w:rPr>
                <w:rFonts w:ascii="宋体" w:hAnsi="宋体"/>
                <w:color w:val="000000"/>
                <w:szCs w:val="21"/>
              </w:rPr>
            </w:pPr>
            <w:r w:rsidRPr="006F33E7">
              <w:rPr>
                <w:rFonts w:ascii="宋体" w:hAnsi="宋体"/>
                <w:color w:val="000000"/>
                <w:szCs w:val="21"/>
              </w:rPr>
              <w:t>我校一直重视学生的素质教育和全面发展，在加强基础知识和基本技能训练的前提下，努力培养学生创造性学习的能力和灵活运用知识解决实际问题的能力。</w:t>
            </w:r>
          </w:p>
          <w:p w:rsidR="008F446C" w:rsidRPr="006F33E7" w:rsidRDefault="008F446C" w:rsidP="008D11B0">
            <w:pPr>
              <w:spacing w:line="440" w:lineRule="exact"/>
              <w:ind w:firstLineChars="200" w:firstLine="420"/>
              <w:rPr>
                <w:rFonts w:ascii="宋体" w:hAnsi="宋体"/>
                <w:color w:val="000000"/>
                <w:szCs w:val="21"/>
              </w:rPr>
            </w:pPr>
            <w:r w:rsidRPr="006F33E7">
              <w:rPr>
                <w:rFonts w:ascii="宋体" w:hAnsi="宋体"/>
                <w:color w:val="000000"/>
                <w:szCs w:val="21"/>
              </w:rPr>
              <w:t>学校全面实施新课程，充分利用学校的教学资源和师资条件，注重综合实践能力、研究性学习、校本选修课程的开发，大力倡导“适合的教育”，尽可能满足不同学生的学习需求。学校自主编写教材，精心组织艺术节、体育节等活动，并通过这些活动多方位、多渠道、有针对性地培育学生，努力发展学生的个性特长，尊重个性，理解差异，使每位学生都能全面和谐发展，使每位学生在快乐中学习，在快乐中成长，充满幸福感。每个寒暑假学校都会为学生搭建进行社区服务实践活动的平台，由校团委带队深入社会实践基地进行系列社会实践活动，培养了学生的创新精神和实践能力，也带领学生体验了生活。</w:t>
            </w:r>
          </w:p>
          <w:p w:rsidR="008F446C" w:rsidRPr="006F33E7" w:rsidRDefault="008F446C" w:rsidP="008D11B0">
            <w:pPr>
              <w:spacing w:line="440" w:lineRule="exact"/>
              <w:ind w:firstLineChars="200" w:firstLine="422"/>
              <w:rPr>
                <w:rFonts w:ascii="宋体" w:hAnsi="宋体"/>
                <w:b/>
                <w:color w:val="000000"/>
                <w:szCs w:val="21"/>
              </w:rPr>
            </w:pPr>
            <w:r w:rsidRPr="006F33E7">
              <w:rPr>
                <w:rFonts w:ascii="宋体" w:hAnsi="宋体"/>
                <w:b/>
                <w:color w:val="000000"/>
                <w:szCs w:val="21"/>
              </w:rPr>
              <w:t>22.3积极参加科技创新大赛等各项活动，在设区市及以上各类竞赛中多次获奖。</w:t>
            </w:r>
          </w:p>
          <w:p w:rsidR="008F446C" w:rsidRPr="006F33E7" w:rsidRDefault="008F446C" w:rsidP="008D11B0">
            <w:pPr>
              <w:tabs>
                <w:tab w:val="left" w:pos="9135"/>
              </w:tabs>
              <w:spacing w:line="440" w:lineRule="exact"/>
              <w:ind w:firstLine="430"/>
              <w:rPr>
                <w:rFonts w:ascii="宋体" w:hAnsi="宋体"/>
                <w:color w:val="000000"/>
                <w:szCs w:val="21"/>
              </w:rPr>
            </w:pPr>
            <w:r w:rsidRPr="006F33E7">
              <w:rPr>
                <w:rFonts w:ascii="宋体" w:hAnsi="宋体"/>
                <w:color w:val="000000"/>
                <w:szCs w:val="21"/>
              </w:rPr>
              <w:t>我校各年级都建立了学科兴趣小组，由专人负责，积极鼓励并精心指导学生参加校内外科技创新大赛、信息技术竞赛、研究性学习论文竞赛等，每年都有较多学生的小发明、小创造、小论文成果在县以上获奖。2014年——2018年，学校科技社团机器人团队，连续5年在中国机器人大赛暨RoboCup公开赛先后获得41个奖项。</w:t>
            </w:r>
          </w:p>
          <w:p w:rsidR="008F446C" w:rsidRPr="006F33E7" w:rsidRDefault="008F446C" w:rsidP="008D11B0">
            <w:pPr>
              <w:spacing w:line="440" w:lineRule="exact"/>
              <w:ind w:firstLineChars="200" w:firstLine="422"/>
              <w:rPr>
                <w:rFonts w:ascii="宋体" w:hAnsi="宋体"/>
                <w:b/>
                <w:color w:val="000000"/>
                <w:szCs w:val="21"/>
              </w:rPr>
            </w:pPr>
            <w:r w:rsidRPr="006F33E7">
              <w:rPr>
                <w:rFonts w:ascii="宋体" w:hAnsi="宋体"/>
                <w:b/>
                <w:color w:val="000000"/>
                <w:szCs w:val="21"/>
              </w:rPr>
              <w:t>22.4学生社团类型多样，活动内容丰富，参与面广，学生校园生活幸福感强。</w:t>
            </w:r>
          </w:p>
          <w:p w:rsidR="008F446C" w:rsidRPr="006F33E7" w:rsidRDefault="008F446C" w:rsidP="008D11B0">
            <w:pPr>
              <w:tabs>
                <w:tab w:val="left" w:pos="9135"/>
              </w:tabs>
              <w:spacing w:line="440" w:lineRule="exact"/>
              <w:ind w:firstLine="430"/>
              <w:rPr>
                <w:rFonts w:ascii="宋体" w:hAnsi="宋体"/>
                <w:color w:val="000000"/>
                <w:szCs w:val="21"/>
              </w:rPr>
            </w:pPr>
            <w:r w:rsidRPr="006F33E7">
              <w:rPr>
                <w:rFonts w:ascii="宋体" w:hAnsi="宋体"/>
                <w:color w:val="000000"/>
                <w:szCs w:val="21"/>
              </w:rPr>
              <w:t>我校学生社团组织结构规范、健全，活动丰富。我校学生先后自发组建了31个社团，</w:t>
            </w:r>
            <w:r w:rsidRPr="006F33E7">
              <w:rPr>
                <w:rFonts w:ascii="宋体" w:hAnsi="宋体" w:hint="eastAsia"/>
                <w:color w:val="000000"/>
                <w:szCs w:val="21"/>
              </w:rPr>
              <w:t>同时依托校本课程，</w:t>
            </w:r>
            <w:r>
              <w:rPr>
                <w:rFonts w:ascii="宋体" w:hAnsi="宋体" w:hint="eastAsia"/>
                <w:color w:val="000000"/>
                <w:szCs w:val="21"/>
              </w:rPr>
              <w:t>学校</w:t>
            </w:r>
            <w:r w:rsidRPr="006F33E7">
              <w:rPr>
                <w:rFonts w:ascii="宋体" w:hAnsi="宋体" w:hint="eastAsia"/>
                <w:color w:val="000000"/>
                <w:szCs w:val="21"/>
              </w:rPr>
              <w:t>组建了20多个社团</w:t>
            </w:r>
            <w:r w:rsidRPr="006F33E7">
              <w:rPr>
                <w:rFonts w:ascii="宋体" w:hAnsi="宋体"/>
                <w:color w:val="000000"/>
                <w:szCs w:val="21"/>
              </w:rPr>
              <w:t>。例如人文类：疯狂英语</w:t>
            </w:r>
            <w:r w:rsidRPr="006F33E7">
              <w:rPr>
                <w:rFonts w:ascii="宋体" w:hAnsi="宋体" w:hint="eastAsia"/>
                <w:color w:val="000000"/>
                <w:szCs w:val="21"/>
              </w:rPr>
              <w:t>社</w:t>
            </w:r>
            <w:r w:rsidRPr="006F33E7">
              <w:rPr>
                <w:rFonts w:ascii="宋体" w:hAnsi="宋体"/>
                <w:color w:val="000000"/>
                <w:szCs w:val="21"/>
              </w:rPr>
              <w:t>、新竹文学社、画社、</w:t>
            </w:r>
            <w:r w:rsidRPr="006F33E7">
              <w:rPr>
                <w:rFonts w:ascii="宋体" w:hAnsi="宋体" w:hint="eastAsia"/>
                <w:color w:val="000000"/>
                <w:szCs w:val="21"/>
              </w:rPr>
              <w:t>国</w:t>
            </w:r>
            <w:r w:rsidRPr="006F33E7">
              <w:rPr>
                <w:rFonts w:ascii="宋体" w:hAnsi="宋体"/>
                <w:color w:val="000000"/>
                <w:szCs w:val="21"/>
              </w:rPr>
              <w:t>学社、</w:t>
            </w:r>
            <w:r w:rsidRPr="006F33E7">
              <w:rPr>
                <w:rFonts w:ascii="宋体" w:hAnsi="宋体" w:hint="eastAsia"/>
                <w:color w:val="000000"/>
                <w:szCs w:val="21"/>
              </w:rPr>
              <w:t>黄</w:t>
            </w:r>
            <w:r w:rsidRPr="006F33E7">
              <w:rPr>
                <w:rFonts w:ascii="宋体" w:hAnsi="宋体"/>
                <w:color w:val="000000"/>
                <w:szCs w:val="21"/>
              </w:rPr>
              <w:t>桥地方史志社；科技类：</w:t>
            </w:r>
            <w:r w:rsidRPr="006F33E7">
              <w:rPr>
                <w:rFonts w:ascii="宋体" w:hAnsi="宋体" w:hint="eastAsia"/>
                <w:color w:val="000000"/>
                <w:szCs w:val="21"/>
              </w:rPr>
              <w:t>创</w:t>
            </w:r>
            <w:r w:rsidRPr="006F33E7">
              <w:rPr>
                <w:rFonts w:ascii="宋体" w:hAnsi="宋体"/>
                <w:color w:val="000000"/>
                <w:szCs w:val="21"/>
              </w:rPr>
              <w:t>客社、机器人社团、化学社等；体育类：乒乓球社、足球社、</w:t>
            </w:r>
            <w:r w:rsidRPr="006F33E7">
              <w:rPr>
                <w:rFonts w:ascii="宋体" w:hAnsi="宋体" w:hint="eastAsia"/>
                <w:color w:val="000000"/>
                <w:szCs w:val="21"/>
              </w:rPr>
              <w:t>梦幻篮球</w:t>
            </w:r>
            <w:r w:rsidRPr="006F33E7">
              <w:rPr>
                <w:rFonts w:ascii="宋体" w:hAnsi="宋体"/>
                <w:color w:val="000000"/>
                <w:szCs w:val="21"/>
              </w:rPr>
              <w:t>社等；公益服务类：“绿色家园”环保社、爱心传递社等</w:t>
            </w:r>
            <w:r w:rsidRPr="006F33E7">
              <w:rPr>
                <w:rFonts w:ascii="宋体" w:hAnsi="宋体" w:hint="eastAsia"/>
                <w:color w:val="000000"/>
                <w:szCs w:val="21"/>
              </w:rPr>
              <w:t>；依托校本课程的社团：</w:t>
            </w:r>
            <w:r w:rsidRPr="006F33E7">
              <w:rPr>
                <w:rFonts w:ascii="宋体" w:hAnsi="宋体"/>
                <w:color w:val="000000"/>
                <w:szCs w:val="21"/>
              </w:rPr>
              <w:t>走进美国节日</w:t>
            </w:r>
            <w:r w:rsidRPr="006F33E7">
              <w:rPr>
                <w:rFonts w:ascii="宋体" w:hAnsi="宋体" w:hint="eastAsia"/>
                <w:color w:val="000000"/>
                <w:szCs w:val="21"/>
              </w:rPr>
              <w:t>、</w:t>
            </w:r>
            <w:r w:rsidRPr="006F33E7">
              <w:rPr>
                <w:rFonts w:ascii="宋体" w:hAnsi="宋体"/>
                <w:color w:val="000000"/>
                <w:szCs w:val="21"/>
              </w:rPr>
              <w:t>趣味化学</w:t>
            </w:r>
            <w:r w:rsidRPr="006F33E7">
              <w:rPr>
                <w:rFonts w:ascii="宋体" w:hAnsi="宋体" w:hint="eastAsia"/>
                <w:color w:val="000000"/>
                <w:szCs w:val="21"/>
              </w:rPr>
              <w:t>、</w:t>
            </w:r>
            <w:r w:rsidRPr="006F33E7">
              <w:rPr>
                <w:rFonts w:ascii="宋体" w:hAnsi="宋体"/>
                <w:color w:val="000000"/>
                <w:szCs w:val="21"/>
              </w:rPr>
              <w:t>仿生学与生物武器</w:t>
            </w:r>
            <w:r w:rsidRPr="006F33E7">
              <w:rPr>
                <w:rFonts w:ascii="宋体" w:hAnsi="宋体" w:hint="eastAsia"/>
                <w:color w:val="000000"/>
                <w:szCs w:val="21"/>
              </w:rPr>
              <w:t>等。</w:t>
            </w:r>
            <w:r w:rsidRPr="006F33E7">
              <w:rPr>
                <w:rFonts w:ascii="宋体" w:hAnsi="宋体"/>
                <w:color w:val="000000"/>
                <w:szCs w:val="21"/>
              </w:rPr>
              <w:t>学校提供必要的场所、经费等支持，指导学生开展各种有益身心健康的活动。社团活动在学生综合素质培养等方面发挥积极作用，成为学生自主成</w:t>
            </w:r>
            <w:r w:rsidRPr="006F33E7">
              <w:rPr>
                <w:rFonts w:ascii="宋体" w:hAnsi="宋体"/>
                <w:color w:val="000000"/>
                <w:szCs w:val="21"/>
              </w:rPr>
              <w:lastRenderedPageBreak/>
              <w:t>长的重要平台，有效促进学生全面而有个性的发展，不仅提高了学校、班级文体活动的水平，还培养了不少科技、艺术、体育等方面的特长生，他们在各级各类比赛中为学校夺得了诸多荣誉。2017年9月，我校被江苏省教育厅确定为首批STEM项目实施学校。为进一步培养学生创新精神和实践能力，学校组织物理、信息教师，筹建创客实验室，依托教材，广开思路，形成更多校本课程；兴趣研究，小口径切入，带动更多的学生，形成更多的社团。</w:t>
            </w:r>
          </w:p>
          <w:p w:rsidR="008F446C" w:rsidRPr="008F446C" w:rsidRDefault="008F446C" w:rsidP="008F446C">
            <w:pPr>
              <w:tabs>
                <w:tab w:val="left" w:pos="9135"/>
              </w:tabs>
              <w:spacing w:line="440" w:lineRule="exact"/>
              <w:ind w:firstLine="430"/>
              <w:rPr>
                <w:rFonts w:ascii="宋体" w:hAnsi="宋体"/>
                <w:color w:val="000000"/>
                <w:szCs w:val="21"/>
              </w:rPr>
            </w:pPr>
            <w:r w:rsidRPr="006F33E7">
              <w:rPr>
                <w:rFonts w:ascii="宋体" w:hAnsi="宋体"/>
                <w:color w:val="000000"/>
              </w:rPr>
              <w:t>近几年，我校学生在全国和省市征文比赛中有七十多人次获奖，三十多名学生在省市电脑作品制作比赛中获奖，一百多名学生在数理化奥林匹克竞赛等各级各类学科竞赛中获奖。学校连续三年获得泰兴市高中教育教学综合考核一等奖，先后被评为“全国创新管理模式学校”、 “全国足球特色学校”、“江苏省平安校园”、“江苏省教育学会系统先进单位”、“江苏省“十五”期间中小学优美校园”、“江苏省青少年科技教育特色学校”、“江苏省开展“冬季三项”百日锻炼先进学校”、省教育厅“阳光体育”优秀组织二等奖、“</w:t>
            </w:r>
            <w:r w:rsidRPr="006F33E7">
              <w:rPr>
                <w:rFonts w:ascii="宋体" w:hAnsi="宋体"/>
                <w:color w:val="000000"/>
                <w:szCs w:val="21"/>
              </w:rPr>
              <w:t>江苏省首批STEM项目实施学校</w:t>
            </w:r>
            <w:r w:rsidRPr="006F33E7">
              <w:rPr>
                <w:rFonts w:ascii="宋体" w:hAnsi="宋体"/>
                <w:color w:val="000000"/>
              </w:rPr>
              <w:t xml:space="preserve"> ”、“ 泰州市和谐校园” 、“泰州市廉政文化建设示范点”、 “泰州市青少年科技教育特色学校”、“泰兴市先进职工之家”、 “泰兴市安全文明学校”、“泰兴市先进党支部”、“泰兴市德育先进学校”、“泰兴市未成年人思想道德建设工作先进集体” 、“泰兴市先进基层党组织” 、“泰兴市“四无”学校先进集体”、“泰兴市体育工作先进集体”、“泰兴市社团工作先进学校”、“泰兴市科学教育特色学校”，自学校组建以来一直是“泰兴市军训优胜单位”等。</w:t>
            </w:r>
          </w:p>
        </w:tc>
      </w:tr>
      <w:tr w:rsidR="008F446C" w:rsidRPr="006F33E7" w:rsidTr="008D11B0">
        <w:trPr>
          <w:trHeight w:val="61"/>
          <w:jc w:val="center"/>
        </w:trPr>
        <w:tc>
          <w:tcPr>
            <w:tcW w:w="9031" w:type="dxa"/>
            <w:gridSpan w:val="3"/>
          </w:tcPr>
          <w:p w:rsidR="008F446C" w:rsidRPr="006F33E7" w:rsidRDefault="008F446C" w:rsidP="008D11B0">
            <w:pPr>
              <w:rPr>
                <w:rFonts w:ascii="宋体" w:hAnsi="宋体"/>
                <w:color w:val="000000"/>
                <w:szCs w:val="24"/>
              </w:rPr>
            </w:pPr>
            <w:r w:rsidRPr="006F33E7">
              <w:rPr>
                <w:rFonts w:ascii="宋体" w:hAnsi="宋体"/>
                <w:color w:val="000000"/>
                <w:szCs w:val="24"/>
              </w:rPr>
              <w:lastRenderedPageBreak/>
              <w:t>主要不足和问题</w:t>
            </w:r>
          </w:p>
        </w:tc>
      </w:tr>
      <w:tr w:rsidR="008F446C" w:rsidRPr="006F33E7" w:rsidTr="008D11B0">
        <w:trPr>
          <w:trHeight w:val="253"/>
          <w:jc w:val="center"/>
        </w:trPr>
        <w:tc>
          <w:tcPr>
            <w:tcW w:w="9031" w:type="dxa"/>
            <w:gridSpan w:val="3"/>
          </w:tcPr>
          <w:p w:rsidR="008F446C" w:rsidRPr="006F33E7" w:rsidRDefault="008F446C" w:rsidP="008D11B0">
            <w:pPr>
              <w:rPr>
                <w:rFonts w:ascii="宋体" w:hAnsi="宋体"/>
                <w:color w:val="000000"/>
                <w:szCs w:val="24"/>
              </w:rPr>
            </w:pPr>
          </w:p>
          <w:p w:rsidR="008F446C" w:rsidRPr="006F33E7" w:rsidRDefault="008F446C" w:rsidP="008D11B0">
            <w:pPr>
              <w:rPr>
                <w:rFonts w:ascii="宋体" w:hAnsi="宋体"/>
                <w:color w:val="000000"/>
                <w:szCs w:val="24"/>
              </w:rPr>
            </w:pPr>
          </w:p>
        </w:tc>
      </w:tr>
      <w:tr w:rsidR="008F446C" w:rsidRPr="006F33E7" w:rsidTr="008D11B0">
        <w:trPr>
          <w:trHeight w:val="411"/>
          <w:jc w:val="center"/>
        </w:trPr>
        <w:tc>
          <w:tcPr>
            <w:tcW w:w="9031" w:type="dxa"/>
            <w:gridSpan w:val="3"/>
          </w:tcPr>
          <w:p w:rsidR="008F446C" w:rsidRPr="006F33E7" w:rsidRDefault="008F446C" w:rsidP="008D11B0">
            <w:pPr>
              <w:rPr>
                <w:rFonts w:ascii="宋体" w:hAnsi="宋体"/>
                <w:color w:val="000000"/>
                <w:szCs w:val="24"/>
              </w:rPr>
            </w:pPr>
            <w:r w:rsidRPr="006F33E7">
              <w:rPr>
                <w:rFonts w:ascii="宋体" w:hAnsi="宋体"/>
                <w:color w:val="000000"/>
                <w:szCs w:val="24"/>
              </w:rPr>
              <w:t>改进措施和目标</w:t>
            </w:r>
          </w:p>
        </w:tc>
      </w:tr>
      <w:tr w:rsidR="008F446C" w:rsidRPr="006F33E7" w:rsidTr="008D11B0">
        <w:trPr>
          <w:trHeight w:val="149"/>
          <w:jc w:val="center"/>
        </w:trPr>
        <w:tc>
          <w:tcPr>
            <w:tcW w:w="9031" w:type="dxa"/>
            <w:gridSpan w:val="3"/>
          </w:tcPr>
          <w:p w:rsidR="008F446C" w:rsidRPr="006F33E7" w:rsidRDefault="008F446C" w:rsidP="008D11B0">
            <w:pPr>
              <w:rPr>
                <w:rFonts w:ascii="宋体" w:hAnsi="宋体"/>
                <w:color w:val="000000"/>
                <w:szCs w:val="24"/>
              </w:rPr>
            </w:pPr>
          </w:p>
          <w:p w:rsidR="008F446C" w:rsidRPr="006F33E7" w:rsidRDefault="008F446C" w:rsidP="008D11B0">
            <w:pPr>
              <w:rPr>
                <w:rFonts w:ascii="宋体" w:hAnsi="宋体"/>
                <w:color w:val="000000"/>
                <w:szCs w:val="24"/>
              </w:rPr>
            </w:pPr>
          </w:p>
        </w:tc>
      </w:tr>
    </w:tbl>
    <w:p w:rsidR="008F446C" w:rsidRPr="00F933D2" w:rsidRDefault="008F446C" w:rsidP="008F446C">
      <w:pPr>
        <w:tabs>
          <w:tab w:val="left" w:pos="9135"/>
        </w:tabs>
        <w:rPr>
          <w:rFonts w:ascii="宋体" w:hAnsi="宋体"/>
          <w:b/>
          <w:color w:val="000000"/>
          <w:szCs w:val="21"/>
        </w:rPr>
      </w:pPr>
    </w:p>
    <w:p w:rsidR="008F446C" w:rsidRPr="00F933D2" w:rsidRDefault="008F446C" w:rsidP="008F446C">
      <w:pPr>
        <w:tabs>
          <w:tab w:val="left" w:pos="9135"/>
        </w:tabs>
        <w:rPr>
          <w:rFonts w:ascii="宋体" w:hAnsi="宋体"/>
          <w:b/>
          <w:color w:val="000000"/>
          <w:szCs w:val="21"/>
        </w:rPr>
      </w:pPr>
      <w:r w:rsidRPr="00F933D2">
        <w:rPr>
          <w:rFonts w:ascii="宋体" w:hAnsi="宋体"/>
          <w:b/>
          <w:color w:val="000000"/>
          <w:szCs w:val="21"/>
        </w:rPr>
        <w:t>（2）基础数据</w:t>
      </w:r>
    </w:p>
    <w:p w:rsidR="008F446C" w:rsidRPr="00F933D2" w:rsidRDefault="008F446C" w:rsidP="008F446C">
      <w:pPr>
        <w:tabs>
          <w:tab w:val="left" w:pos="9135"/>
        </w:tabs>
        <w:jc w:val="center"/>
        <w:rPr>
          <w:rFonts w:ascii="宋体" w:hAnsi="宋体"/>
          <w:b/>
          <w:bCs/>
          <w:color w:val="000000"/>
          <w:szCs w:val="21"/>
        </w:rPr>
      </w:pPr>
      <w:r w:rsidRPr="00F933D2">
        <w:rPr>
          <w:rFonts w:ascii="宋体" w:hAnsi="宋体"/>
          <w:b/>
          <w:bCs/>
          <w:color w:val="000000"/>
          <w:szCs w:val="21"/>
        </w:rPr>
        <w:t>5-1-1《学生体质健康标准》和近视眼防治</w:t>
      </w:r>
    </w:p>
    <w:p w:rsidR="008F446C" w:rsidRPr="00F933D2" w:rsidRDefault="008F446C" w:rsidP="008F446C">
      <w:pPr>
        <w:tabs>
          <w:tab w:val="left" w:pos="9135"/>
        </w:tabs>
        <w:jc w:val="center"/>
        <w:rPr>
          <w:rFonts w:ascii="宋体" w:hAnsi="宋体"/>
          <w:b/>
          <w:color w:val="000000"/>
          <w:szCs w:val="21"/>
        </w:rPr>
      </w:pPr>
    </w:p>
    <w:tbl>
      <w:tblPr>
        <w:tblW w:w="8932" w:type="dxa"/>
        <w:jc w:val="center"/>
        <w:tblInd w:w="-1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8" w:type="dxa"/>
          <w:right w:w="28" w:type="dxa"/>
        </w:tblCellMar>
        <w:tblLook w:val="04A0"/>
      </w:tblPr>
      <w:tblGrid>
        <w:gridCol w:w="2059"/>
        <w:gridCol w:w="1280"/>
        <w:gridCol w:w="1280"/>
        <w:gridCol w:w="2236"/>
        <w:gridCol w:w="2077"/>
      </w:tblGrid>
      <w:tr w:rsidR="008F446C" w:rsidRPr="006F33E7" w:rsidTr="008D11B0">
        <w:trPr>
          <w:cantSplit/>
          <w:trHeight w:val="351"/>
          <w:jc w:val="center"/>
        </w:trPr>
        <w:tc>
          <w:tcPr>
            <w:tcW w:w="2059" w:type="dxa"/>
            <w:vAlign w:val="center"/>
          </w:tcPr>
          <w:p w:rsidR="008F446C" w:rsidRPr="006F33E7" w:rsidRDefault="008F446C" w:rsidP="008D11B0">
            <w:pPr>
              <w:adjustRightInd w:val="0"/>
              <w:snapToGrid w:val="0"/>
              <w:jc w:val="center"/>
              <w:rPr>
                <w:rFonts w:ascii="宋体" w:hAnsi="宋体"/>
                <w:b/>
                <w:bCs/>
                <w:color w:val="000000"/>
                <w:szCs w:val="21"/>
              </w:rPr>
            </w:pPr>
            <w:r w:rsidRPr="006F33E7">
              <w:rPr>
                <w:rFonts w:ascii="宋体" w:hAnsi="宋体"/>
                <w:b/>
                <w:bCs/>
                <w:color w:val="000000"/>
                <w:szCs w:val="21"/>
              </w:rPr>
              <w:t>学年度</w:t>
            </w:r>
          </w:p>
        </w:tc>
        <w:tc>
          <w:tcPr>
            <w:tcW w:w="1280" w:type="dxa"/>
            <w:vAlign w:val="center"/>
          </w:tcPr>
          <w:p w:rsidR="008F446C" w:rsidRPr="006F33E7" w:rsidRDefault="008F446C" w:rsidP="008D11B0">
            <w:pPr>
              <w:adjustRightInd w:val="0"/>
              <w:snapToGrid w:val="0"/>
              <w:jc w:val="center"/>
              <w:rPr>
                <w:rFonts w:ascii="宋体" w:hAnsi="宋体"/>
                <w:b/>
                <w:bCs/>
                <w:color w:val="000000"/>
                <w:szCs w:val="21"/>
              </w:rPr>
            </w:pPr>
            <w:r w:rsidRPr="006F33E7">
              <w:rPr>
                <w:rFonts w:ascii="宋体" w:hAnsi="宋体"/>
                <w:b/>
                <w:bCs/>
                <w:color w:val="000000"/>
                <w:szCs w:val="21"/>
              </w:rPr>
              <w:t>年级</w:t>
            </w:r>
          </w:p>
        </w:tc>
        <w:tc>
          <w:tcPr>
            <w:tcW w:w="1280" w:type="dxa"/>
            <w:vAlign w:val="center"/>
          </w:tcPr>
          <w:p w:rsidR="008F446C" w:rsidRPr="006F33E7" w:rsidRDefault="008F446C" w:rsidP="008D11B0">
            <w:pPr>
              <w:adjustRightInd w:val="0"/>
              <w:snapToGrid w:val="0"/>
              <w:jc w:val="center"/>
              <w:rPr>
                <w:rFonts w:ascii="宋体" w:hAnsi="宋体"/>
                <w:b/>
                <w:bCs/>
                <w:color w:val="000000"/>
                <w:szCs w:val="21"/>
              </w:rPr>
            </w:pPr>
            <w:r w:rsidRPr="006F33E7">
              <w:rPr>
                <w:rFonts w:ascii="宋体" w:hAnsi="宋体"/>
                <w:b/>
                <w:bCs/>
                <w:color w:val="000000"/>
                <w:szCs w:val="21"/>
              </w:rPr>
              <w:t>人数</w:t>
            </w:r>
          </w:p>
        </w:tc>
        <w:tc>
          <w:tcPr>
            <w:tcW w:w="2236" w:type="dxa"/>
            <w:vAlign w:val="center"/>
          </w:tcPr>
          <w:p w:rsidR="008F446C" w:rsidRPr="006F33E7" w:rsidRDefault="008F446C" w:rsidP="008D11B0">
            <w:pPr>
              <w:adjustRightInd w:val="0"/>
              <w:snapToGrid w:val="0"/>
              <w:jc w:val="center"/>
              <w:rPr>
                <w:rFonts w:ascii="宋体" w:hAnsi="宋体"/>
                <w:b/>
                <w:bCs/>
                <w:color w:val="000000"/>
                <w:szCs w:val="21"/>
              </w:rPr>
            </w:pPr>
            <w:r w:rsidRPr="006F33E7">
              <w:rPr>
                <w:rFonts w:ascii="宋体" w:hAnsi="宋体"/>
                <w:b/>
                <w:bCs/>
                <w:color w:val="000000"/>
                <w:szCs w:val="21"/>
              </w:rPr>
              <w:t>体质健康达标率</w:t>
            </w:r>
          </w:p>
        </w:tc>
        <w:tc>
          <w:tcPr>
            <w:tcW w:w="2077" w:type="dxa"/>
            <w:vAlign w:val="center"/>
          </w:tcPr>
          <w:p w:rsidR="008F446C" w:rsidRPr="006F33E7" w:rsidRDefault="008F446C" w:rsidP="008D11B0">
            <w:pPr>
              <w:adjustRightInd w:val="0"/>
              <w:snapToGrid w:val="0"/>
              <w:jc w:val="center"/>
              <w:rPr>
                <w:rFonts w:ascii="宋体" w:hAnsi="宋体"/>
                <w:b/>
                <w:bCs/>
                <w:color w:val="000000"/>
                <w:szCs w:val="21"/>
              </w:rPr>
            </w:pPr>
            <w:r w:rsidRPr="006F33E7">
              <w:rPr>
                <w:rFonts w:ascii="宋体" w:hAnsi="宋体"/>
                <w:b/>
                <w:bCs/>
                <w:color w:val="000000"/>
                <w:szCs w:val="21"/>
              </w:rPr>
              <w:t>近视率</w:t>
            </w:r>
          </w:p>
        </w:tc>
      </w:tr>
      <w:tr w:rsidR="008F446C" w:rsidRPr="006F33E7" w:rsidTr="008D11B0">
        <w:trPr>
          <w:cantSplit/>
          <w:trHeight w:val="351"/>
          <w:jc w:val="center"/>
        </w:trPr>
        <w:tc>
          <w:tcPr>
            <w:tcW w:w="2059" w:type="dxa"/>
            <w:vMerge w:val="restart"/>
            <w:vAlign w:val="center"/>
          </w:tcPr>
          <w:p w:rsidR="008F446C" w:rsidRPr="006F33E7" w:rsidRDefault="008F446C" w:rsidP="008D11B0">
            <w:pPr>
              <w:adjustRightInd w:val="0"/>
              <w:snapToGrid w:val="0"/>
              <w:spacing w:line="440" w:lineRule="exact"/>
              <w:jc w:val="center"/>
              <w:rPr>
                <w:rFonts w:ascii="宋体" w:hAnsi="宋体"/>
                <w:bCs/>
                <w:color w:val="000000"/>
                <w:szCs w:val="21"/>
              </w:rPr>
            </w:pPr>
            <w:r w:rsidRPr="006F33E7">
              <w:rPr>
                <w:rFonts w:ascii="宋体" w:hAnsi="宋体"/>
                <w:bCs/>
                <w:color w:val="000000"/>
                <w:szCs w:val="21"/>
              </w:rPr>
              <w:t>2015-2016</w:t>
            </w:r>
          </w:p>
        </w:tc>
        <w:tc>
          <w:tcPr>
            <w:tcW w:w="1280" w:type="dxa"/>
            <w:vAlign w:val="center"/>
          </w:tcPr>
          <w:p w:rsidR="008F446C" w:rsidRPr="006F33E7" w:rsidRDefault="008F446C" w:rsidP="008D11B0">
            <w:pPr>
              <w:adjustRightInd w:val="0"/>
              <w:snapToGrid w:val="0"/>
              <w:spacing w:line="440" w:lineRule="exact"/>
              <w:jc w:val="center"/>
              <w:rPr>
                <w:rFonts w:ascii="宋体" w:hAnsi="宋体"/>
                <w:bCs/>
                <w:color w:val="000000"/>
                <w:szCs w:val="21"/>
              </w:rPr>
            </w:pPr>
            <w:r w:rsidRPr="006F33E7">
              <w:rPr>
                <w:rFonts w:ascii="宋体" w:hAnsi="宋体"/>
                <w:bCs/>
                <w:color w:val="000000"/>
                <w:szCs w:val="21"/>
              </w:rPr>
              <w:t>高一</w:t>
            </w:r>
          </w:p>
        </w:tc>
        <w:tc>
          <w:tcPr>
            <w:tcW w:w="1280" w:type="dxa"/>
            <w:vAlign w:val="center"/>
          </w:tcPr>
          <w:p w:rsidR="008F446C" w:rsidRPr="006F33E7" w:rsidRDefault="008F446C" w:rsidP="008D11B0">
            <w:pPr>
              <w:adjustRightInd w:val="0"/>
              <w:snapToGrid w:val="0"/>
              <w:spacing w:line="440" w:lineRule="exact"/>
              <w:jc w:val="center"/>
              <w:rPr>
                <w:rFonts w:ascii="宋体" w:hAnsi="宋体"/>
                <w:bCs/>
                <w:color w:val="000000"/>
                <w:szCs w:val="21"/>
              </w:rPr>
            </w:pPr>
            <w:r w:rsidRPr="006F33E7">
              <w:rPr>
                <w:rFonts w:ascii="宋体" w:hAnsi="宋体"/>
                <w:bCs/>
                <w:color w:val="000000"/>
                <w:szCs w:val="21"/>
              </w:rPr>
              <w:t>679</w:t>
            </w:r>
          </w:p>
        </w:tc>
        <w:tc>
          <w:tcPr>
            <w:tcW w:w="2236" w:type="dxa"/>
            <w:vAlign w:val="center"/>
          </w:tcPr>
          <w:p w:rsidR="008F446C" w:rsidRPr="006F33E7" w:rsidRDefault="008F446C" w:rsidP="008D11B0">
            <w:pPr>
              <w:adjustRightInd w:val="0"/>
              <w:snapToGrid w:val="0"/>
              <w:spacing w:line="440" w:lineRule="exact"/>
              <w:jc w:val="center"/>
              <w:rPr>
                <w:rFonts w:ascii="宋体" w:hAnsi="宋体"/>
                <w:bCs/>
                <w:color w:val="000000"/>
                <w:szCs w:val="21"/>
              </w:rPr>
            </w:pPr>
            <w:r w:rsidRPr="006F33E7">
              <w:rPr>
                <w:rFonts w:ascii="宋体" w:hAnsi="宋体"/>
                <w:bCs/>
                <w:color w:val="000000"/>
                <w:szCs w:val="21"/>
              </w:rPr>
              <w:t>98.3%</w:t>
            </w:r>
          </w:p>
        </w:tc>
        <w:tc>
          <w:tcPr>
            <w:tcW w:w="2077" w:type="dxa"/>
            <w:vAlign w:val="center"/>
          </w:tcPr>
          <w:p w:rsidR="008F446C" w:rsidRPr="006F33E7" w:rsidRDefault="008F446C" w:rsidP="008D11B0">
            <w:pPr>
              <w:adjustRightInd w:val="0"/>
              <w:snapToGrid w:val="0"/>
              <w:spacing w:line="440" w:lineRule="exact"/>
              <w:jc w:val="center"/>
              <w:rPr>
                <w:rFonts w:ascii="宋体" w:hAnsi="宋体"/>
                <w:bCs/>
                <w:color w:val="000000"/>
                <w:szCs w:val="21"/>
              </w:rPr>
            </w:pPr>
            <w:r w:rsidRPr="006F33E7">
              <w:rPr>
                <w:rFonts w:ascii="宋体" w:hAnsi="宋体"/>
                <w:bCs/>
                <w:color w:val="000000"/>
                <w:szCs w:val="21"/>
              </w:rPr>
              <w:t>37.9%</w:t>
            </w:r>
          </w:p>
        </w:tc>
      </w:tr>
      <w:tr w:rsidR="008F446C" w:rsidRPr="006F33E7" w:rsidTr="008D11B0">
        <w:trPr>
          <w:cantSplit/>
          <w:trHeight w:val="351"/>
          <w:jc w:val="center"/>
        </w:trPr>
        <w:tc>
          <w:tcPr>
            <w:tcW w:w="2059" w:type="dxa"/>
            <w:vMerge/>
            <w:vAlign w:val="center"/>
          </w:tcPr>
          <w:p w:rsidR="008F446C" w:rsidRPr="006F33E7" w:rsidRDefault="008F446C" w:rsidP="008D11B0">
            <w:pPr>
              <w:adjustRightInd w:val="0"/>
              <w:snapToGrid w:val="0"/>
              <w:jc w:val="center"/>
              <w:rPr>
                <w:rFonts w:ascii="宋体" w:hAnsi="宋体"/>
                <w:bCs/>
                <w:color w:val="000000"/>
                <w:szCs w:val="21"/>
              </w:rPr>
            </w:pPr>
          </w:p>
        </w:tc>
        <w:tc>
          <w:tcPr>
            <w:tcW w:w="1280" w:type="dxa"/>
            <w:vAlign w:val="center"/>
          </w:tcPr>
          <w:p w:rsidR="008F446C" w:rsidRPr="006F33E7" w:rsidRDefault="008F446C" w:rsidP="008D11B0">
            <w:pPr>
              <w:adjustRightInd w:val="0"/>
              <w:snapToGrid w:val="0"/>
              <w:jc w:val="center"/>
              <w:rPr>
                <w:rFonts w:ascii="宋体" w:hAnsi="宋体"/>
                <w:bCs/>
                <w:color w:val="000000"/>
                <w:szCs w:val="21"/>
              </w:rPr>
            </w:pPr>
            <w:r w:rsidRPr="006F33E7">
              <w:rPr>
                <w:rFonts w:ascii="宋体" w:hAnsi="宋体"/>
                <w:bCs/>
                <w:color w:val="000000"/>
                <w:szCs w:val="21"/>
              </w:rPr>
              <w:t>高二</w:t>
            </w:r>
          </w:p>
        </w:tc>
        <w:tc>
          <w:tcPr>
            <w:tcW w:w="1280" w:type="dxa"/>
            <w:vAlign w:val="center"/>
          </w:tcPr>
          <w:p w:rsidR="008F446C" w:rsidRPr="006F33E7" w:rsidRDefault="008F446C" w:rsidP="008D11B0">
            <w:pPr>
              <w:adjustRightInd w:val="0"/>
              <w:snapToGrid w:val="0"/>
              <w:jc w:val="center"/>
              <w:rPr>
                <w:rFonts w:ascii="宋体" w:hAnsi="宋体"/>
                <w:bCs/>
                <w:color w:val="000000"/>
                <w:szCs w:val="21"/>
              </w:rPr>
            </w:pPr>
            <w:r w:rsidRPr="006F33E7">
              <w:rPr>
                <w:rFonts w:ascii="宋体" w:hAnsi="宋体"/>
                <w:bCs/>
                <w:color w:val="000000"/>
                <w:szCs w:val="21"/>
              </w:rPr>
              <w:t>637</w:t>
            </w:r>
          </w:p>
        </w:tc>
        <w:tc>
          <w:tcPr>
            <w:tcW w:w="2236" w:type="dxa"/>
            <w:vAlign w:val="center"/>
          </w:tcPr>
          <w:p w:rsidR="008F446C" w:rsidRPr="006F33E7" w:rsidRDefault="008F446C" w:rsidP="008D11B0">
            <w:pPr>
              <w:adjustRightInd w:val="0"/>
              <w:snapToGrid w:val="0"/>
              <w:jc w:val="center"/>
              <w:rPr>
                <w:rFonts w:ascii="宋体" w:hAnsi="宋体"/>
                <w:bCs/>
                <w:color w:val="000000"/>
                <w:szCs w:val="21"/>
              </w:rPr>
            </w:pPr>
            <w:r w:rsidRPr="006F33E7">
              <w:rPr>
                <w:rFonts w:ascii="宋体" w:hAnsi="宋体"/>
                <w:bCs/>
                <w:color w:val="000000"/>
                <w:szCs w:val="21"/>
              </w:rPr>
              <w:t>98.2%</w:t>
            </w:r>
          </w:p>
        </w:tc>
        <w:tc>
          <w:tcPr>
            <w:tcW w:w="2077" w:type="dxa"/>
            <w:vAlign w:val="center"/>
          </w:tcPr>
          <w:p w:rsidR="008F446C" w:rsidRPr="006F33E7" w:rsidRDefault="008F446C" w:rsidP="008D11B0">
            <w:pPr>
              <w:adjustRightInd w:val="0"/>
              <w:snapToGrid w:val="0"/>
              <w:jc w:val="center"/>
              <w:rPr>
                <w:rFonts w:ascii="宋体" w:hAnsi="宋体"/>
                <w:bCs/>
                <w:color w:val="000000"/>
                <w:szCs w:val="21"/>
              </w:rPr>
            </w:pPr>
            <w:r w:rsidRPr="006F33E7">
              <w:rPr>
                <w:rFonts w:ascii="宋体" w:hAnsi="宋体"/>
                <w:bCs/>
                <w:color w:val="000000"/>
                <w:szCs w:val="21"/>
              </w:rPr>
              <w:t>40.8%</w:t>
            </w:r>
          </w:p>
        </w:tc>
      </w:tr>
      <w:tr w:rsidR="008F446C" w:rsidRPr="006F33E7" w:rsidTr="008D11B0">
        <w:trPr>
          <w:cantSplit/>
          <w:trHeight w:val="351"/>
          <w:jc w:val="center"/>
        </w:trPr>
        <w:tc>
          <w:tcPr>
            <w:tcW w:w="2059" w:type="dxa"/>
            <w:vMerge/>
            <w:vAlign w:val="center"/>
          </w:tcPr>
          <w:p w:rsidR="008F446C" w:rsidRPr="006F33E7" w:rsidRDefault="008F446C" w:rsidP="008D11B0">
            <w:pPr>
              <w:adjustRightInd w:val="0"/>
              <w:snapToGrid w:val="0"/>
              <w:jc w:val="center"/>
              <w:rPr>
                <w:rFonts w:ascii="宋体" w:hAnsi="宋体"/>
                <w:bCs/>
                <w:color w:val="000000"/>
                <w:szCs w:val="21"/>
              </w:rPr>
            </w:pPr>
          </w:p>
        </w:tc>
        <w:tc>
          <w:tcPr>
            <w:tcW w:w="1280" w:type="dxa"/>
            <w:vAlign w:val="center"/>
          </w:tcPr>
          <w:p w:rsidR="008F446C" w:rsidRPr="006F33E7" w:rsidRDefault="008F446C" w:rsidP="008D11B0">
            <w:pPr>
              <w:adjustRightInd w:val="0"/>
              <w:snapToGrid w:val="0"/>
              <w:jc w:val="center"/>
              <w:rPr>
                <w:rFonts w:ascii="宋体" w:hAnsi="宋体"/>
                <w:bCs/>
                <w:color w:val="000000"/>
                <w:szCs w:val="21"/>
              </w:rPr>
            </w:pPr>
            <w:r w:rsidRPr="006F33E7">
              <w:rPr>
                <w:rFonts w:ascii="宋体" w:hAnsi="宋体"/>
                <w:bCs/>
                <w:color w:val="000000"/>
                <w:szCs w:val="21"/>
              </w:rPr>
              <w:t>高三</w:t>
            </w:r>
          </w:p>
        </w:tc>
        <w:tc>
          <w:tcPr>
            <w:tcW w:w="1280" w:type="dxa"/>
            <w:vAlign w:val="center"/>
          </w:tcPr>
          <w:p w:rsidR="008F446C" w:rsidRPr="006F33E7" w:rsidRDefault="008F446C" w:rsidP="008D11B0">
            <w:pPr>
              <w:adjustRightInd w:val="0"/>
              <w:snapToGrid w:val="0"/>
              <w:jc w:val="center"/>
              <w:rPr>
                <w:rFonts w:ascii="宋体" w:hAnsi="宋体"/>
                <w:bCs/>
                <w:color w:val="000000"/>
                <w:szCs w:val="21"/>
              </w:rPr>
            </w:pPr>
            <w:r w:rsidRPr="006F33E7">
              <w:rPr>
                <w:rFonts w:ascii="宋体" w:hAnsi="宋体"/>
                <w:bCs/>
                <w:color w:val="000000"/>
                <w:szCs w:val="21"/>
              </w:rPr>
              <w:t>1017</w:t>
            </w:r>
          </w:p>
        </w:tc>
        <w:tc>
          <w:tcPr>
            <w:tcW w:w="2236" w:type="dxa"/>
            <w:vAlign w:val="center"/>
          </w:tcPr>
          <w:p w:rsidR="008F446C" w:rsidRPr="006F33E7" w:rsidRDefault="008F446C" w:rsidP="008D11B0">
            <w:pPr>
              <w:adjustRightInd w:val="0"/>
              <w:snapToGrid w:val="0"/>
              <w:jc w:val="center"/>
              <w:rPr>
                <w:rFonts w:ascii="宋体" w:hAnsi="宋体"/>
                <w:bCs/>
                <w:color w:val="000000"/>
                <w:szCs w:val="21"/>
              </w:rPr>
            </w:pPr>
            <w:r w:rsidRPr="006F33E7">
              <w:rPr>
                <w:rFonts w:ascii="宋体" w:hAnsi="宋体"/>
                <w:bCs/>
                <w:color w:val="000000"/>
                <w:szCs w:val="21"/>
              </w:rPr>
              <w:t>97.7%</w:t>
            </w:r>
          </w:p>
        </w:tc>
        <w:tc>
          <w:tcPr>
            <w:tcW w:w="2077" w:type="dxa"/>
            <w:vAlign w:val="center"/>
          </w:tcPr>
          <w:p w:rsidR="008F446C" w:rsidRPr="006F33E7" w:rsidRDefault="008F446C" w:rsidP="008D11B0">
            <w:pPr>
              <w:adjustRightInd w:val="0"/>
              <w:snapToGrid w:val="0"/>
              <w:jc w:val="center"/>
              <w:rPr>
                <w:rFonts w:ascii="宋体" w:hAnsi="宋体"/>
                <w:bCs/>
                <w:color w:val="000000"/>
                <w:szCs w:val="21"/>
              </w:rPr>
            </w:pPr>
            <w:r w:rsidRPr="006F33E7">
              <w:rPr>
                <w:rFonts w:ascii="宋体" w:hAnsi="宋体"/>
                <w:bCs/>
                <w:color w:val="000000"/>
                <w:szCs w:val="21"/>
              </w:rPr>
              <w:t>42.6%</w:t>
            </w:r>
          </w:p>
        </w:tc>
      </w:tr>
      <w:tr w:rsidR="008F446C" w:rsidRPr="006F33E7" w:rsidTr="008D11B0">
        <w:trPr>
          <w:cantSplit/>
          <w:trHeight w:val="351"/>
          <w:jc w:val="center"/>
        </w:trPr>
        <w:tc>
          <w:tcPr>
            <w:tcW w:w="2059" w:type="dxa"/>
            <w:vMerge/>
            <w:vAlign w:val="center"/>
          </w:tcPr>
          <w:p w:rsidR="008F446C" w:rsidRPr="006F33E7" w:rsidRDefault="008F446C" w:rsidP="008D11B0">
            <w:pPr>
              <w:adjustRightInd w:val="0"/>
              <w:snapToGrid w:val="0"/>
              <w:jc w:val="center"/>
              <w:rPr>
                <w:rFonts w:ascii="宋体" w:hAnsi="宋体"/>
                <w:bCs/>
                <w:color w:val="000000"/>
                <w:szCs w:val="21"/>
              </w:rPr>
            </w:pPr>
          </w:p>
        </w:tc>
        <w:tc>
          <w:tcPr>
            <w:tcW w:w="1280" w:type="dxa"/>
            <w:vAlign w:val="center"/>
          </w:tcPr>
          <w:p w:rsidR="008F446C" w:rsidRPr="006F33E7" w:rsidRDefault="008F446C" w:rsidP="008D11B0">
            <w:pPr>
              <w:adjustRightInd w:val="0"/>
              <w:snapToGrid w:val="0"/>
              <w:jc w:val="center"/>
              <w:rPr>
                <w:rFonts w:ascii="宋体" w:hAnsi="宋体"/>
                <w:bCs/>
                <w:color w:val="000000"/>
                <w:szCs w:val="21"/>
              </w:rPr>
            </w:pPr>
            <w:r w:rsidRPr="006F33E7">
              <w:rPr>
                <w:rFonts w:ascii="宋体" w:hAnsi="宋体"/>
                <w:bCs/>
                <w:color w:val="000000"/>
                <w:szCs w:val="21"/>
              </w:rPr>
              <w:t>合计</w:t>
            </w:r>
          </w:p>
        </w:tc>
        <w:tc>
          <w:tcPr>
            <w:tcW w:w="1280" w:type="dxa"/>
            <w:vAlign w:val="center"/>
          </w:tcPr>
          <w:p w:rsidR="008F446C" w:rsidRPr="006F33E7" w:rsidRDefault="008F446C" w:rsidP="008D11B0">
            <w:pPr>
              <w:adjustRightInd w:val="0"/>
              <w:snapToGrid w:val="0"/>
              <w:jc w:val="center"/>
              <w:rPr>
                <w:rFonts w:ascii="宋体" w:hAnsi="宋体"/>
                <w:bCs/>
                <w:color w:val="000000"/>
                <w:szCs w:val="21"/>
              </w:rPr>
            </w:pPr>
            <w:r w:rsidRPr="006F33E7">
              <w:rPr>
                <w:rFonts w:ascii="宋体" w:hAnsi="宋体"/>
                <w:bCs/>
                <w:color w:val="000000"/>
                <w:szCs w:val="21"/>
              </w:rPr>
              <w:t>2333</w:t>
            </w:r>
          </w:p>
        </w:tc>
        <w:tc>
          <w:tcPr>
            <w:tcW w:w="2236" w:type="dxa"/>
            <w:vAlign w:val="center"/>
          </w:tcPr>
          <w:p w:rsidR="008F446C" w:rsidRPr="006F33E7" w:rsidRDefault="008F446C" w:rsidP="008D11B0">
            <w:pPr>
              <w:adjustRightInd w:val="0"/>
              <w:snapToGrid w:val="0"/>
              <w:jc w:val="center"/>
              <w:rPr>
                <w:rFonts w:ascii="宋体" w:hAnsi="宋体"/>
                <w:bCs/>
                <w:color w:val="000000"/>
                <w:szCs w:val="21"/>
              </w:rPr>
            </w:pPr>
            <w:r w:rsidRPr="006F33E7">
              <w:rPr>
                <w:rFonts w:ascii="宋体" w:hAnsi="宋体"/>
                <w:bCs/>
                <w:color w:val="000000"/>
                <w:szCs w:val="21"/>
              </w:rPr>
              <w:t>98.1%</w:t>
            </w:r>
          </w:p>
        </w:tc>
        <w:tc>
          <w:tcPr>
            <w:tcW w:w="2077" w:type="dxa"/>
            <w:vAlign w:val="center"/>
          </w:tcPr>
          <w:p w:rsidR="008F446C" w:rsidRPr="006F33E7" w:rsidRDefault="008F446C" w:rsidP="008D11B0">
            <w:pPr>
              <w:adjustRightInd w:val="0"/>
              <w:snapToGrid w:val="0"/>
              <w:jc w:val="center"/>
              <w:rPr>
                <w:rFonts w:ascii="宋体" w:hAnsi="宋体"/>
                <w:bCs/>
                <w:color w:val="000000"/>
                <w:szCs w:val="21"/>
              </w:rPr>
            </w:pPr>
            <w:r w:rsidRPr="006F33E7">
              <w:rPr>
                <w:rFonts w:ascii="宋体" w:hAnsi="宋体"/>
                <w:bCs/>
                <w:color w:val="000000"/>
                <w:szCs w:val="21"/>
              </w:rPr>
              <w:t>40.5%</w:t>
            </w:r>
          </w:p>
        </w:tc>
      </w:tr>
      <w:tr w:rsidR="008F446C" w:rsidRPr="006F33E7" w:rsidTr="008D11B0">
        <w:trPr>
          <w:cantSplit/>
          <w:trHeight w:val="351"/>
          <w:jc w:val="center"/>
        </w:trPr>
        <w:tc>
          <w:tcPr>
            <w:tcW w:w="2059" w:type="dxa"/>
            <w:vMerge w:val="restart"/>
            <w:vAlign w:val="center"/>
          </w:tcPr>
          <w:p w:rsidR="008F446C" w:rsidRPr="006F33E7" w:rsidRDefault="008F446C" w:rsidP="008D11B0">
            <w:pPr>
              <w:adjustRightInd w:val="0"/>
              <w:snapToGrid w:val="0"/>
              <w:spacing w:line="440" w:lineRule="exact"/>
              <w:jc w:val="center"/>
              <w:rPr>
                <w:rFonts w:ascii="宋体" w:hAnsi="宋体"/>
                <w:bCs/>
                <w:color w:val="000000"/>
                <w:szCs w:val="21"/>
              </w:rPr>
            </w:pPr>
            <w:r w:rsidRPr="006F33E7">
              <w:rPr>
                <w:rFonts w:ascii="宋体" w:hAnsi="宋体"/>
                <w:bCs/>
                <w:color w:val="000000"/>
                <w:szCs w:val="21"/>
              </w:rPr>
              <w:t>2016-2017</w:t>
            </w:r>
          </w:p>
        </w:tc>
        <w:tc>
          <w:tcPr>
            <w:tcW w:w="1280" w:type="dxa"/>
            <w:vAlign w:val="center"/>
          </w:tcPr>
          <w:p w:rsidR="008F446C" w:rsidRPr="006F33E7" w:rsidRDefault="008F446C" w:rsidP="008D11B0">
            <w:pPr>
              <w:adjustRightInd w:val="0"/>
              <w:snapToGrid w:val="0"/>
              <w:spacing w:line="440" w:lineRule="exact"/>
              <w:jc w:val="center"/>
              <w:rPr>
                <w:rFonts w:ascii="宋体" w:hAnsi="宋体"/>
                <w:bCs/>
                <w:color w:val="000000"/>
                <w:szCs w:val="21"/>
              </w:rPr>
            </w:pPr>
            <w:r w:rsidRPr="006F33E7">
              <w:rPr>
                <w:rFonts w:ascii="宋体" w:hAnsi="宋体"/>
                <w:bCs/>
                <w:color w:val="000000"/>
                <w:szCs w:val="21"/>
              </w:rPr>
              <w:t>高一</w:t>
            </w:r>
          </w:p>
        </w:tc>
        <w:tc>
          <w:tcPr>
            <w:tcW w:w="1280" w:type="dxa"/>
            <w:vAlign w:val="center"/>
          </w:tcPr>
          <w:p w:rsidR="008F446C" w:rsidRPr="006F33E7" w:rsidRDefault="008F446C" w:rsidP="008D11B0">
            <w:pPr>
              <w:adjustRightInd w:val="0"/>
              <w:snapToGrid w:val="0"/>
              <w:spacing w:line="440" w:lineRule="exact"/>
              <w:jc w:val="center"/>
              <w:rPr>
                <w:rFonts w:ascii="宋体" w:hAnsi="宋体"/>
                <w:bCs/>
                <w:color w:val="000000"/>
                <w:szCs w:val="21"/>
              </w:rPr>
            </w:pPr>
            <w:r w:rsidRPr="006F33E7">
              <w:rPr>
                <w:rFonts w:ascii="宋体" w:hAnsi="宋体"/>
                <w:bCs/>
                <w:color w:val="000000"/>
                <w:szCs w:val="21"/>
              </w:rPr>
              <w:t>679</w:t>
            </w:r>
          </w:p>
        </w:tc>
        <w:tc>
          <w:tcPr>
            <w:tcW w:w="2236" w:type="dxa"/>
            <w:vAlign w:val="center"/>
          </w:tcPr>
          <w:p w:rsidR="008F446C" w:rsidRPr="006F33E7" w:rsidRDefault="008F446C" w:rsidP="008D11B0">
            <w:pPr>
              <w:adjustRightInd w:val="0"/>
              <w:snapToGrid w:val="0"/>
              <w:spacing w:line="440" w:lineRule="exact"/>
              <w:jc w:val="center"/>
              <w:rPr>
                <w:rFonts w:ascii="宋体" w:hAnsi="宋体"/>
                <w:bCs/>
                <w:color w:val="000000"/>
                <w:szCs w:val="21"/>
              </w:rPr>
            </w:pPr>
            <w:r w:rsidRPr="006F33E7">
              <w:rPr>
                <w:rFonts w:ascii="宋体" w:hAnsi="宋体"/>
                <w:bCs/>
                <w:color w:val="000000"/>
                <w:szCs w:val="21"/>
              </w:rPr>
              <w:t>98.7%</w:t>
            </w:r>
          </w:p>
        </w:tc>
        <w:tc>
          <w:tcPr>
            <w:tcW w:w="2077" w:type="dxa"/>
            <w:vAlign w:val="center"/>
          </w:tcPr>
          <w:p w:rsidR="008F446C" w:rsidRPr="006F33E7" w:rsidRDefault="008F446C" w:rsidP="008D11B0">
            <w:pPr>
              <w:adjustRightInd w:val="0"/>
              <w:snapToGrid w:val="0"/>
              <w:spacing w:line="440" w:lineRule="exact"/>
              <w:jc w:val="center"/>
              <w:rPr>
                <w:rFonts w:ascii="宋体" w:hAnsi="宋体"/>
                <w:bCs/>
                <w:color w:val="000000"/>
                <w:szCs w:val="21"/>
              </w:rPr>
            </w:pPr>
            <w:r w:rsidRPr="006F33E7">
              <w:rPr>
                <w:rFonts w:ascii="宋体" w:hAnsi="宋体"/>
                <w:bCs/>
                <w:color w:val="000000"/>
                <w:szCs w:val="21"/>
              </w:rPr>
              <w:t>37.8%</w:t>
            </w:r>
          </w:p>
        </w:tc>
      </w:tr>
      <w:tr w:rsidR="008F446C" w:rsidRPr="006F33E7" w:rsidTr="008D11B0">
        <w:trPr>
          <w:cantSplit/>
          <w:trHeight w:val="351"/>
          <w:jc w:val="center"/>
        </w:trPr>
        <w:tc>
          <w:tcPr>
            <w:tcW w:w="2059" w:type="dxa"/>
            <w:vMerge/>
            <w:vAlign w:val="center"/>
          </w:tcPr>
          <w:p w:rsidR="008F446C" w:rsidRPr="006F33E7" w:rsidRDefault="008F446C" w:rsidP="008D11B0">
            <w:pPr>
              <w:adjustRightInd w:val="0"/>
              <w:snapToGrid w:val="0"/>
              <w:jc w:val="center"/>
              <w:rPr>
                <w:rFonts w:ascii="宋体" w:hAnsi="宋体"/>
                <w:bCs/>
                <w:color w:val="000000"/>
                <w:szCs w:val="21"/>
              </w:rPr>
            </w:pPr>
          </w:p>
        </w:tc>
        <w:tc>
          <w:tcPr>
            <w:tcW w:w="1280" w:type="dxa"/>
            <w:vAlign w:val="center"/>
          </w:tcPr>
          <w:p w:rsidR="008F446C" w:rsidRPr="006F33E7" w:rsidRDefault="008F446C" w:rsidP="008D11B0">
            <w:pPr>
              <w:adjustRightInd w:val="0"/>
              <w:snapToGrid w:val="0"/>
              <w:jc w:val="center"/>
              <w:rPr>
                <w:rFonts w:ascii="宋体" w:hAnsi="宋体"/>
                <w:bCs/>
                <w:color w:val="000000"/>
                <w:szCs w:val="21"/>
              </w:rPr>
            </w:pPr>
            <w:r w:rsidRPr="006F33E7">
              <w:rPr>
                <w:rFonts w:ascii="宋体" w:hAnsi="宋体"/>
                <w:bCs/>
                <w:color w:val="000000"/>
                <w:szCs w:val="21"/>
              </w:rPr>
              <w:t>高二</w:t>
            </w:r>
          </w:p>
        </w:tc>
        <w:tc>
          <w:tcPr>
            <w:tcW w:w="1280" w:type="dxa"/>
            <w:vAlign w:val="center"/>
          </w:tcPr>
          <w:p w:rsidR="008F446C" w:rsidRPr="006F33E7" w:rsidRDefault="008F446C" w:rsidP="008D11B0">
            <w:pPr>
              <w:adjustRightInd w:val="0"/>
              <w:snapToGrid w:val="0"/>
              <w:jc w:val="center"/>
              <w:rPr>
                <w:rFonts w:ascii="宋体" w:hAnsi="宋体"/>
                <w:bCs/>
                <w:color w:val="000000"/>
                <w:szCs w:val="21"/>
              </w:rPr>
            </w:pPr>
            <w:r w:rsidRPr="006F33E7">
              <w:rPr>
                <w:rFonts w:ascii="宋体" w:hAnsi="宋体"/>
                <w:bCs/>
                <w:color w:val="000000"/>
                <w:szCs w:val="21"/>
              </w:rPr>
              <w:t>674</w:t>
            </w:r>
          </w:p>
        </w:tc>
        <w:tc>
          <w:tcPr>
            <w:tcW w:w="2236" w:type="dxa"/>
            <w:vAlign w:val="center"/>
          </w:tcPr>
          <w:p w:rsidR="008F446C" w:rsidRPr="006F33E7" w:rsidRDefault="008F446C" w:rsidP="008D11B0">
            <w:pPr>
              <w:adjustRightInd w:val="0"/>
              <w:snapToGrid w:val="0"/>
              <w:jc w:val="center"/>
              <w:rPr>
                <w:rFonts w:ascii="宋体" w:hAnsi="宋体"/>
                <w:bCs/>
                <w:color w:val="000000"/>
                <w:szCs w:val="21"/>
              </w:rPr>
            </w:pPr>
            <w:r w:rsidRPr="006F33E7">
              <w:rPr>
                <w:rFonts w:ascii="宋体" w:hAnsi="宋体"/>
                <w:bCs/>
                <w:color w:val="000000"/>
                <w:szCs w:val="21"/>
              </w:rPr>
              <w:t>98.3%</w:t>
            </w:r>
          </w:p>
        </w:tc>
        <w:tc>
          <w:tcPr>
            <w:tcW w:w="2077" w:type="dxa"/>
            <w:vAlign w:val="center"/>
          </w:tcPr>
          <w:p w:rsidR="008F446C" w:rsidRPr="006F33E7" w:rsidRDefault="008F446C" w:rsidP="008D11B0">
            <w:pPr>
              <w:adjustRightInd w:val="0"/>
              <w:snapToGrid w:val="0"/>
              <w:jc w:val="center"/>
              <w:rPr>
                <w:rFonts w:ascii="宋体" w:hAnsi="宋体"/>
                <w:bCs/>
                <w:color w:val="000000"/>
                <w:szCs w:val="21"/>
              </w:rPr>
            </w:pPr>
            <w:r w:rsidRPr="006F33E7">
              <w:rPr>
                <w:rFonts w:ascii="宋体" w:hAnsi="宋体"/>
                <w:bCs/>
                <w:color w:val="000000"/>
                <w:szCs w:val="21"/>
              </w:rPr>
              <w:t>41.3%</w:t>
            </w:r>
          </w:p>
        </w:tc>
      </w:tr>
      <w:tr w:rsidR="008F446C" w:rsidRPr="006F33E7" w:rsidTr="008D11B0">
        <w:trPr>
          <w:cantSplit/>
          <w:trHeight w:val="351"/>
          <w:jc w:val="center"/>
        </w:trPr>
        <w:tc>
          <w:tcPr>
            <w:tcW w:w="2059" w:type="dxa"/>
            <w:vMerge/>
            <w:vAlign w:val="center"/>
          </w:tcPr>
          <w:p w:rsidR="008F446C" w:rsidRPr="006F33E7" w:rsidRDefault="008F446C" w:rsidP="008D11B0">
            <w:pPr>
              <w:adjustRightInd w:val="0"/>
              <w:snapToGrid w:val="0"/>
              <w:jc w:val="center"/>
              <w:rPr>
                <w:rFonts w:ascii="宋体" w:hAnsi="宋体"/>
                <w:bCs/>
                <w:color w:val="000000"/>
                <w:szCs w:val="21"/>
              </w:rPr>
            </w:pPr>
          </w:p>
        </w:tc>
        <w:tc>
          <w:tcPr>
            <w:tcW w:w="1280" w:type="dxa"/>
            <w:vAlign w:val="center"/>
          </w:tcPr>
          <w:p w:rsidR="008F446C" w:rsidRPr="006F33E7" w:rsidRDefault="008F446C" w:rsidP="008D11B0">
            <w:pPr>
              <w:adjustRightInd w:val="0"/>
              <w:snapToGrid w:val="0"/>
              <w:jc w:val="center"/>
              <w:rPr>
                <w:rFonts w:ascii="宋体" w:hAnsi="宋体"/>
                <w:bCs/>
                <w:color w:val="000000"/>
                <w:szCs w:val="21"/>
              </w:rPr>
            </w:pPr>
            <w:r w:rsidRPr="006F33E7">
              <w:rPr>
                <w:rFonts w:ascii="宋体" w:hAnsi="宋体"/>
                <w:bCs/>
                <w:color w:val="000000"/>
                <w:szCs w:val="21"/>
              </w:rPr>
              <w:t>高三</w:t>
            </w:r>
          </w:p>
        </w:tc>
        <w:tc>
          <w:tcPr>
            <w:tcW w:w="1280" w:type="dxa"/>
            <w:vAlign w:val="center"/>
          </w:tcPr>
          <w:p w:rsidR="008F446C" w:rsidRPr="006F33E7" w:rsidRDefault="008F446C" w:rsidP="008D11B0">
            <w:pPr>
              <w:adjustRightInd w:val="0"/>
              <w:snapToGrid w:val="0"/>
              <w:jc w:val="center"/>
              <w:rPr>
                <w:rFonts w:ascii="宋体" w:hAnsi="宋体"/>
                <w:bCs/>
                <w:color w:val="000000"/>
                <w:szCs w:val="21"/>
              </w:rPr>
            </w:pPr>
            <w:r w:rsidRPr="006F33E7">
              <w:rPr>
                <w:rFonts w:ascii="宋体" w:hAnsi="宋体"/>
                <w:bCs/>
                <w:color w:val="000000"/>
                <w:szCs w:val="21"/>
              </w:rPr>
              <w:t>623</w:t>
            </w:r>
          </w:p>
        </w:tc>
        <w:tc>
          <w:tcPr>
            <w:tcW w:w="2236" w:type="dxa"/>
            <w:vAlign w:val="center"/>
          </w:tcPr>
          <w:p w:rsidR="008F446C" w:rsidRPr="006F33E7" w:rsidRDefault="008F446C" w:rsidP="008D11B0">
            <w:pPr>
              <w:adjustRightInd w:val="0"/>
              <w:snapToGrid w:val="0"/>
              <w:jc w:val="center"/>
              <w:rPr>
                <w:rFonts w:ascii="宋体" w:hAnsi="宋体"/>
                <w:bCs/>
                <w:color w:val="000000"/>
                <w:szCs w:val="21"/>
              </w:rPr>
            </w:pPr>
            <w:r w:rsidRPr="006F33E7">
              <w:rPr>
                <w:rFonts w:ascii="宋体" w:hAnsi="宋体"/>
                <w:bCs/>
                <w:color w:val="000000"/>
                <w:szCs w:val="21"/>
              </w:rPr>
              <w:t>98.2%</w:t>
            </w:r>
          </w:p>
        </w:tc>
        <w:tc>
          <w:tcPr>
            <w:tcW w:w="2077" w:type="dxa"/>
            <w:vAlign w:val="center"/>
          </w:tcPr>
          <w:p w:rsidR="008F446C" w:rsidRPr="006F33E7" w:rsidRDefault="008F446C" w:rsidP="008D11B0">
            <w:pPr>
              <w:adjustRightInd w:val="0"/>
              <w:snapToGrid w:val="0"/>
              <w:jc w:val="center"/>
              <w:rPr>
                <w:rFonts w:ascii="宋体" w:hAnsi="宋体"/>
                <w:bCs/>
                <w:color w:val="000000"/>
                <w:szCs w:val="21"/>
              </w:rPr>
            </w:pPr>
            <w:r w:rsidRPr="006F33E7">
              <w:rPr>
                <w:rFonts w:ascii="宋体" w:hAnsi="宋体"/>
                <w:bCs/>
                <w:color w:val="000000"/>
                <w:szCs w:val="21"/>
              </w:rPr>
              <w:t>42.7%</w:t>
            </w:r>
          </w:p>
        </w:tc>
      </w:tr>
      <w:tr w:rsidR="008F446C" w:rsidRPr="006F33E7" w:rsidTr="008D11B0">
        <w:trPr>
          <w:cantSplit/>
          <w:trHeight w:val="351"/>
          <w:jc w:val="center"/>
        </w:trPr>
        <w:tc>
          <w:tcPr>
            <w:tcW w:w="2059" w:type="dxa"/>
            <w:vMerge/>
            <w:vAlign w:val="center"/>
          </w:tcPr>
          <w:p w:rsidR="008F446C" w:rsidRPr="006F33E7" w:rsidRDefault="008F446C" w:rsidP="008D11B0">
            <w:pPr>
              <w:adjustRightInd w:val="0"/>
              <w:snapToGrid w:val="0"/>
              <w:jc w:val="center"/>
              <w:rPr>
                <w:rFonts w:ascii="宋体" w:hAnsi="宋体"/>
                <w:bCs/>
                <w:color w:val="000000"/>
                <w:szCs w:val="21"/>
              </w:rPr>
            </w:pPr>
          </w:p>
        </w:tc>
        <w:tc>
          <w:tcPr>
            <w:tcW w:w="1280" w:type="dxa"/>
            <w:vAlign w:val="center"/>
          </w:tcPr>
          <w:p w:rsidR="008F446C" w:rsidRPr="006F33E7" w:rsidRDefault="008F446C" w:rsidP="008D11B0">
            <w:pPr>
              <w:adjustRightInd w:val="0"/>
              <w:snapToGrid w:val="0"/>
              <w:jc w:val="center"/>
              <w:rPr>
                <w:rFonts w:ascii="宋体" w:hAnsi="宋体"/>
                <w:bCs/>
                <w:color w:val="000000"/>
                <w:szCs w:val="21"/>
              </w:rPr>
            </w:pPr>
            <w:r w:rsidRPr="006F33E7">
              <w:rPr>
                <w:rFonts w:ascii="宋体" w:hAnsi="宋体"/>
                <w:bCs/>
                <w:color w:val="000000"/>
                <w:szCs w:val="21"/>
              </w:rPr>
              <w:t>合计</w:t>
            </w:r>
          </w:p>
        </w:tc>
        <w:tc>
          <w:tcPr>
            <w:tcW w:w="1280" w:type="dxa"/>
            <w:vAlign w:val="center"/>
          </w:tcPr>
          <w:p w:rsidR="008F446C" w:rsidRPr="006F33E7" w:rsidRDefault="008F446C" w:rsidP="008D11B0">
            <w:pPr>
              <w:adjustRightInd w:val="0"/>
              <w:snapToGrid w:val="0"/>
              <w:jc w:val="center"/>
              <w:rPr>
                <w:rFonts w:ascii="宋体" w:hAnsi="宋体"/>
                <w:bCs/>
                <w:color w:val="000000"/>
                <w:szCs w:val="21"/>
              </w:rPr>
            </w:pPr>
            <w:r w:rsidRPr="006F33E7">
              <w:rPr>
                <w:rFonts w:ascii="宋体" w:hAnsi="宋体"/>
                <w:bCs/>
                <w:color w:val="000000"/>
                <w:szCs w:val="21"/>
              </w:rPr>
              <w:t>1976</w:t>
            </w:r>
          </w:p>
        </w:tc>
        <w:tc>
          <w:tcPr>
            <w:tcW w:w="2236" w:type="dxa"/>
            <w:vAlign w:val="center"/>
          </w:tcPr>
          <w:p w:rsidR="008F446C" w:rsidRPr="006F33E7" w:rsidRDefault="008F446C" w:rsidP="008D11B0">
            <w:pPr>
              <w:adjustRightInd w:val="0"/>
              <w:snapToGrid w:val="0"/>
              <w:jc w:val="center"/>
              <w:rPr>
                <w:rFonts w:ascii="宋体" w:hAnsi="宋体"/>
                <w:bCs/>
                <w:color w:val="000000"/>
                <w:szCs w:val="21"/>
              </w:rPr>
            </w:pPr>
            <w:r w:rsidRPr="006F33E7">
              <w:rPr>
                <w:rFonts w:ascii="宋体" w:hAnsi="宋体"/>
                <w:bCs/>
                <w:color w:val="000000"/>
                <w:szCs w:val="21"/>
              </w:rPr>
              <w:t>98.4%</w:t>
            </w:r>
          </w:p>
        </w:tc>
        <w:tc>
          <w:tcPr>
            <w:tcW w:w="2077" w:type="dxa"/>
            <w:vAlign w:val="center"/>
          </w:tcPr>
          <w:p w:rsidR="008F446C" w:rsidRPr="006F33E7" w:rsidRDefault="008F446C" w:rsidP="008D11B0">
            <w:pPr>
              <w:adjustRightInd w:val="0"/>
              <w:snapToGrid w:val="0"/>
              <w:jc w:val="center"/>
              <w:rPr>
                <w:rFonts w:ascii="宋体" w:hAnsi="宋体"/>
                <w:bCs/>
                <w:color w:val="000000"/>
                <w:szCs w:val="21"/>
              </w:rPr>
            </w:pPr>
            <w:r w:rsidRPr="006F33E7">
              <w:rPr>
                <w:rFonts w:ascii="宋体" w:hAnsi="宋体"/>
                <w:bCs/>
                <w:color w:val="000000"/>
                <w:szCs w:val="21"/>
              </w:rPr>
              <w:t>40.6%</w:t>
            </w:r>
          </w:p>
        </w:tc>
      </w:tr>
      <w:tr w:rsidR="008F446C" w:rsidRPr="006F33E7" w:rsidTr="008D11B0">
        <w:trPr>
          <w:cantSplit/>
          <w:trHeight w:val="351"/>
          <w:jc w:val="center"/>
        </w:trPr>
        <w:tc>
          <w:tcPr>
            <w:tcW w:w="2059" w:type="dxa"/>
            <w:vMerge w:val="restart"/>
            <w:vAlign w:val="center"/>
          </w:tcPr>
          <w:p w:rsidR="008F446C" w:rsidRPr="006F33E7" w:rsidRDefault="008F446C" w:rsidP="008D11B0">
            <w:pPr>
              <w:adjustRightInd w:val="0"/>
              <w:snapToGrid w:val="0"/>
              <w:spacing w:line="440" w:lineRule="exact"/>
              <w:jc w:val="center"/>
              <w:rPr>
                <w:rFonts w:ascii="宋体" w:hAnsi="宋体"/>
                <w:bCs/>
                <w:color w:val="000000"/>
                <w:szCs w:val="21"/>
              </w:rPr>
            </w:pPr>
            <w:r w:rsidRPr="006F33E7">
              <w:rPr>
                <w:rFonts w:ascii="宋体" w:hAnsi="宋体"/>
                <w:bCs/>
                <w:color w:val="000000"/>
                <w:szCs w:val="21"/>
              </w:rPr>
              <w:lastRenderedPageBreak/>
              <w:t>2017-2018</w:t>
            </w:r>
          </w:p>
        </w:tc>
        <w:tc>
          <w:tcPr>
            <w:tcW w:w="1280" w:type="dxa"/>
            <w:vAlign w:val="center"/>
          </w:tcPr>
          <w:p w:rsidR="008F446C" w:rsidRPr="006F33E7" w:rsidRDefault="008F446C" w:rsidP="008D11B0">
            <w:pPr>
              <w:adjustRightInd w:val="0"/>
              <w:snapToGrid w:val="0"/>
              <w:spacing w:line="440" w:lineRule="exact"/>
              <w:jc w:val="center"/>
              <w:rPr>
                <w:rFonts w:ascii="宋体" w:hAnsi="宋体"/>
                <w:bCs/>
                <w:color w:val="000000"/>
                <w:szCs w:val="21"/>
              </w:rPr>
            </w:pPr>
            <w:r w:rsidRPr="006F33E7">
              <w:rPr>
                <w:rFonts w:ascii="宋体" w:hAnsi="宋体"/>
                <w:bCs/>
                <w:color w:val="000000"/>
                <w:szCs w:val="21"/>
              </w:rPr>
              <w:t>高一</w:t>
            </w:r>
          </w:p>
        </w:tc>
        <w:tc>
          <w:tcPr>
            <w:tcW w:w="1280" w:type="dxa"/>
            <w:vAlign w:val="center"/>
          </w:tcPr>
          <w:p w:rsidR="008F446C" w:rsidRPr="006F33E7" w:rsidRDefault="008F446C" w:rsidP="008D11B0">
            <w:pPr>
              <w:adjustRightInd w:val="0"/>
              <w:snapToGrid w:val="0"/>
              <w:spacing w:line="440" w:lineRule="exact"/>
              <w:jc w:val="center"/>
              <w:rPr>
                <w:rFonts w:ascii="宋体" w:hAnsi="宋体"/>
                <w:bCs/>
                <w:color w:val="000000"/>
                <w:szCs w:val="21"/>
              </w:rPr>
            </w:pPr>
            <w:r w:rsidRPr="006F33E7">
              <w:rPr>
                <w:rFonts w:ascii="宋体" w:hAnsi="宋体"/>
                <w:bCs/>
                <w:color w:val="000000"/>
                <w:szCs w:val="21"/>
              </w:rPr>
              <w:t>630</w:t>
            </w:r>
          </w:p>
        </w:tc>
        <w:tc>
          <w:tcPr>
            <w:tcW w:w="2236" w:type="dxa"/>
            <w:vAlign w:val="center"/>
          </w:tcPr>
          <w:p w:rsidR="008F446C" w:rsidRPr="006F33E7" w:rsidRDefault="008F446C" w:rsidP="008D11B0">
            <w:pPr>
              <w:adjustRightInd w:val="0"/>
              <w:snapToGrid w:val="0"/>
              <w:spacing w:line="440" w:lineRule="exact"/>
              <w:jc w:val="center"/>
              <w:rPr>
                <w:rFonts w:ascii="宋体" w:hAnsi="宋体"/>
                <w:bCs/>
                <w:color w:val="000000"/>
                <w:szCs w:val="21"/>
              </w:rPr>
            </w:pPr>
            <w:r w:rsidRPr="006F33E7">
              <w:rPr>
                <w:rFonts w:ascii="宋体" w:hAnsi="宋体"/>
                <w:bCs/>
                <w:color w:val="000000"/>
                <w:szCs w:val="21"/>
              </w:rPr>
              <w:t>98.8%</w:t>
            </w:r>
          </w:p>
        </w:tc>
        <w:tc>
          <w:tcPr>
            <w:tcW w:w="2077" w:type="dxa"/>
            <w:vAlign w:val="center"/>
          </w:tcPr>
          <w:p w:rsidR="008F446C" w:rsidRPr="006F33E7" w:rsidRDefault="008F446C" w:rsidP="008D11B0">
            <w:pPr>
              <w:adjustRightInd w:val="0"/>
              <w:snapToGrid w:val="0"/>
              <w:spacing w:line="440" w:lineRule="exact"/>
              <w:jc w:val="center"/>
              <w:rPr>
                <w:rFonts w:ascii="宋体" w:hAnsi="宋体"/>
                <w:bCs/>
                <w:color w:val="000000"/>
                <w:szCs w:val="21"/>
              </w:rPr>
            </w:pPr>
            <w:r w:rsidRPr="006F33E7">
              <w:rPr>
                <w:rFonts w:ascii="宋体" w:hAnsi="宋体"/>
                <w:bCs/>
                <w:color w:val="000000"/>
                <w:szCs w:val="21"/>
              </w:rPr>
              <w:t>39.8%</w:t>
            </w:r>
          </w:p>
        </w:tc>
      </w:tr>
      <w:tr w:rsidR="008F446C" w:rsidRPr="006F33E7" w:rsidTr="008D11B0">
        <w:trPr>
          <w:cantSplit/>
          <w:trHeight w:val="351"/>
          <w:jc w:val="center"/>
        </w:trPr>
        <w:tc>
          <w:tcPr>
            <w:tcW w:w="2059" w:type="dxa"/>
            <w:vMerge/>
            <w:vAlign w:val="center"/>
          </w:tcPr>
          <w:p w:rsidR="008F446C" w:rsidRPr="006F33E7" w:rsidRDefault="008F446C" w:rsidP="008D11B0">
            <w:pPr>
              <w:adjustRightInd w:val="0"/>
              <w:snapToGrid w:val="0"/>
              <w:jc w:val="center"/>
              <w:rPr>
                <w:rFonts w:ascii="宋体" w:hAnsi="宋体"/>
                <w:bCs/>
                <w:color w:val="000000"/>
                <w:szCs w:val="21"/>
              </w:rPr>
            </w:pPr>
          </w:p>
        </w:tc>
        <w:tc>
          <w:tcPr>
            <w:tcW w:w="1280" w:type="dxa"/>
            <w:vAlign w:val="center"/>
          </w:tcPr>
          <w:p w:rsidR="008F446C" w:rsidRPr="006F33E7" w:rsidRDefault="008F446C" w:rsidP="008D11B0">
            <w:pPr>
              <w:adjustRightInd w:val="0"/>
              <w:snapToGrid w:val="0"/>
              <w:jc w:val="center"/>
              <w:rPr>
                <w:rFonts w:ascii="宋体" w:hAnsi="宋体"/>
                <w:bCs/>
                <w:color w:val="000000"/>
                <w:szCs w:val="21"/>
              </w:rPr>
            </w:pPr>
            <w:r w:rsidRPr="006F33E7">
              <w:rPr>
                <w:rFonts w:ascii="宋体" w:hAnsi="宋体"/>
                <w:bCs/>
                <w:color w:val="000000"/>
                <w:szCs w:val="21"/>
              </w:rPr>
              <w:t>高二</w:t>
            </w:r>
          </w:p>
        </w:tc>
        <w:tc>
          <w:tcPr>
            <w:tcW w:w="1280" w:type="dxa"/>
            <w:vAlign w:val="center"/>
          </w:tcPr>
          <w:p w:rsidR="008F446C" w:rsidRPr="006F33E7" w:rsidRDefault="008F446C" w:rsidP="008D11B0">
            <w:pPr>
              <w:adjustRightInd w:val="0"/>
              <w:snapToGrid w:val="0"/>
              <w:jc w:val="center"/>
              <w:rPr>
                <w:rFonts w:ascii="宋体" w:hAnsi="宋体"/>
                <w:bCs/>
                <w:color w:val="000000"/>
                <w:szCs w:val="21"/>
              </w:rPr>
            </w:pPr>
            <w:r w:rsidRPr="006F33E7">
              <w:rPr>
                <w:rFonts w:ascii="宋体" w:hAnsi="宋体"/>
                <w:bCs/>
                <w:color w:val="000000"/>
                <w:szCs w:val="21"/>
              </w:rPr>
              <w:t>671</w:t>
            </w:r>
          </w:p>
        </w:tc>
        <w:tc>
          <w:tcPr>
            <w:tcW w:w="2236" w:type="dxa"/>
            <w:vAlign w:val="center"/>
          </w:tcPr>
          <w:p w:rsidR="008F446C" w:rsidRPr="006F33E7" w:rsidRDefault="008F446C" w:rsidP="008D11B0">
            <w:pPr>
              <w:adjustRightInd w:val="0"/>
              <w:snapToGrid w:val="0"/>
              <w:jc w:val="center"/>
              <w:rPr>
                <w:rFonts w:ascii="宋体" w:hAnsi="宋体"/>
                <w:bCs/>
                <w:color w:val="000000"/>
                <w:szCs w:val="21"/>
              </w:rPr>
            </w:pPr>
            <w:r w:rsidRPr="006F33E7">
              <w:rPr>
                <w:rFonts w:ascii="宋体" w:hAnsi="宋体"/>
                <w:bCs/>
                <w:color w:val="000000"/>
                <w:szCs w:val="21"/>
              </w:rPr>
              <w:t>98.6%</w:t>
            </w:r>
          </w:p>
        </w:tc>
        <w:tc>
          <w:tcPr>
            <w:tcW w:w="2077" w:type="dxa"/>
            <w:vAlign w:val="center"/>
          </w:tcPr>
          <w:p w:rsidR="008F446C" w:rsidRPr="006F33E7" w:rsidRDefault="008F446C" w:rsidP="008D11B0">
            <w:pPr>
              <w:adjustRightInd w:val="0"/>
              <w:snapToGrid w:val="0"/>
              <w:jc w:val="center"/>
              <w:rPr>
                <w:rFonts w:ascii="宋体" w:hAnsi="宋体"/>
                <w:bCs/>
                <w:color w:val="000000"/>
                <w:szCs w:val="21"/>
              </w:rPr>
            </w:pPr>
            <w:r w:rsidRPr="006F33E7">
              <w:rPr>
                <w:rFonts w:ascii="宋体" w:hAnsi="宋体"/>
                <w:bCs/>
                <w:color w:val="000000"/>
                <w:szCs w:val="21"/>
              </w:rPr>
              <w:t>41.6%</w:t>
            </w:r>
          </w:p>
        </w:tc>
      </w:tr>
      <w:tr w:rsidR="008F446C" w:rsidRPr="006F33E7" w:rsidTr="008D11B0">
        <w:trPr>
          <w:cantSplit/>
          <w:trHeight w:val="351"/>
          <w:jc w:val="center"/>
        </w:trPr>
        <w:tc>
          <w:tcPr>
            <w:tcW w:w="2059" w:type="dxa"/>
            <w:vMerge/>
            <w:vAlign w:val="center"/>
          </w:tcPr>
          <w:p w:rsidR="008F446C" w:rsidRPr="006F33E7" w:rsidRDefault="008F446C" w:rsidP="008D11B0">
            <w:pPr>
              <w:adjustRightInd w:val="0"/>
              <w:snapToGrid w:val="0"/>
              <w:jc w:val="center"/>
              <w:rPr>
                <w:rFonts w:ascii="宋体" w:hAnsi="宋体"/>
                <w:bCs/>
                <w:color w:val="000000"/>
                <w:szCs w:val="21"/>
              </w:rPr>
            </w:pPr>
          </w:p>
        </w:tc>
        <w:tc>
          <w:tcPr>
            <w:tcW w:w="1280" w:type="dxa"/>
            <w:vAlign w:val="center"/>
          </w:tcPr>
          <w:p w:rsidR="008F446C" w:rsidRPr="006F33E7" w:rsidRDefault="008F446C" w:rsidP="008D11B0">
            <w:pPr>
              <w:adjustRightInd w:val="0"/>
              <w:snapToGrid w:val="0"/>
              <w:jc w:val="center"/>
              <w:rPr>
                <w:rFonts w:ascii="宋体" w:hAnsi="宋体"/>
                <w:bCs/>
                <w:color w:val="000000"/>
                <w:szCs w:val="21"/>
              </w:rPr>
            </w:pPr>
            <w:r w:rsidRPr="006F33E7">
              <w:rPr>
                <w:rFonts w:ascii="宋体" w:hAnsi="宋体"/>
                <w:bCs/>
                <w:color w:val="000000"/>
                <w:szCs w:val="21"/>
              </w:rPr>
              <w:t>高三</w:t>
            </w:r>
          </w:p>
        </w:tc>
        <w:tc>
          <w:tcPr>
            <w:tcW w:w="1280" w:type="dxa"/>
            <w:vAlign w:val="center"/>
          </w:tcPr>
          <w:p w:rsidR="008F446C" w:rsidRPr="006F33E7" w:rsidRDefault="008F446C" w:rsidP="008D11B0">
            <w:pPr>
              <w:adjustRightInd w:val="0"/>
              <w:snapToGrid w:val="0"/>
              <w:jc w:val="center"/>
              <w:rPr>
                <w:rFonts w:ascii="宋体" w:hAnsi="宋体"/>
                <w:bCs/>
                <w:color w:val="000000"/>
                <w:szCs w:val="21"/>
              </w:rPr>
            </w:pPr>
            <w:r w:rsidRPr="006F33E7">
              <w:rPr>
                <w:rFonts w:ascii="宋体" w:hAnsi="宋体"/>
                <w:bCs/>
                <w:color w:val="000000"/>
                <w:szCs w:val="21"/>
              </w:rPr>
              <w:t>662</w:t>
            </w:r>
          </w:p>
        </w:tc>
        <w:tc>
          <w:tcPr>
            <w:tcW w:w="2236" w:type="dxa"/>
            <w:vAlign w:val="center"/>
          </w:tcPr>
          <w:p w:rsidR="008F446C" w:rsidRPr="006F33E7" w:rsidRDefault="008F446C" w:rsidP="008D11B0">
            <w:pPr>
              <w:adjustRightInd w:val="0"/>
              <w:snapToGrid w:val="0"/>
              <w:jc w:val="center"/>
              <w:rPr>
                <w:rFonts w:ascii="宋体" w:hAnsi="宋体"/>
                <w:bCs/>
                <w:color w:val="000000"/>
                <w:szCs w:val="21"/>
              </w:rPr>
            </w:pPr>
            <w:r w:rsidRPr="006F33E7">
              <w:rPr>
                <w:rFonts w:ascii="宋体" w:hAnsi="宋体"/>
                <w:bCs/>
                <w:color w:val="000000"/>
                <w:szCs w:val="21"/>
              </w:rPr>
              <w:t>98.1%</w:t>
            </w:r>
          </w:p>
        </w:tc>
        <w:tc>
          <w:tcPr>
            <w:tcW w:w="2077" w:type="dxa"/>
            <w:vAlign w:val="center"/>
          </w:tcPr>
          <w:p w:rsidR="008F446C" w:rsidRPr="006F33E7" w:rsidRDefault="008F446C" w:rsidP="008D11B0">
            <w:pPr>
              <w:adjustRightInd w:val="0"/>
              <w:snapToGrid w:val="0"/>
              <w:jc w:val="center"/>
              <w:rPr>
                <w:rFonts w:ascii="宋体" w:hAnsi="宋体"/>
                <w:bCs/>
                <w:color w:val="000000"/>
                <w:szCs w:val="21"/>
              </w:rPr>
            </w:pPr>
            <w:r w:rsidRPr="006F33E7">
              <w:rPr>
                <w:rFonts w:ascii="宋体" w:hAnsi="宋体"/>
                <w:bCs/>
                <w:color w:val="000000"/>
                <w:szCs w:val="21"/>
              </w:rPr>
              <w:t>43.5%</w:t>
            </w:r>
          </w:p>
        </w:tc>
      </w:tr>
      <w:tr w:rsidR="008F446C" w:rsidRPr="006F33E7" w:rsidTr="008D11B0">
        <w:trPr>
          <w:cantSplit/>
          <w:trHeight w:val="351"/>
          <w:jc w:val="center"/>
        </w:trPr>
        <w:tc>
          <w:tcPr>
            <w:tcW w:w="2059" w:type="dxa"/>
            <w:vMerge/>
            <w:vAlign w:val="center"/>
          </w:tcPr>
          <w:p w:rsidR="008F446C" w:rsidRPr="006F33E7" w:rsidRDefault="008F446C" w:rsidP="008D11B0">
            <w:pPr>
              <w:adjustRightInd w:val="0"/>
              <w:snapToGrid w:val="0"/>
              <w:jc w:val="center"/>
              <w:rPr>
                <w:rFonts w:ascii="宋体" w:hAnsi="宋体"/>
                <w:bCs/>
                <w:color w:val="000000"/>
                <w:szCs w:val="21"/>
              </w:rPr>
            </w:pPr>
          </w:p>
        </w:tc>
        <w:tc>
          <w:tcPr>
            <w:tcW w:w="1280" w:type="dxa"/>
            <w:vAlign w:val="center"/>
          </w:tcPr>
          <w:p w:rsidR="008F446C" w:rsidRPr="006F33E7" w:rsidRDefault="008F446C" w:rsidP="008D11B0">
            <w:pPr>
              <w:adjustRightInd w:val="0"/>
              <w:snapToGrid w:val="0"/>
              <w:jc w:val="center"/>
              <w:rPr>
                <w:rFonts w:ascii="宋体" w:hAnsi="宋体"/>
                <w:bCs/>
                <w:color w:val="000000"/>
                <w:szCs w:val="21"/>
              </w:rPr>
            </w:pPr>
            <w:r w:rsidRPr="006F33E7">
              <w:rPr>
                <w:rFonts w:ascii="宋体" w:hAnsi="宋体"/>
                <w:bCs/>
                <w:color w:val="000000"/>
                <w:szCs w:val="21"/>
              </w:rPr>
              <w:t>合计</w:t>
            </w:r>
          </w:p>
        </w:tc>
        <w:tc>
          <w:tcPr>
            <w:tcW w:w="1280" w:type="dxa"/>
            <w:vAlign w:val="center"/>
          </w:tcPr>
          <w:p w:rsidR="008F446C" w:rsidRPr="006F33E7" w:rsidRDefault="008F446C" w:rsidP="008D11B0">
            <w:pPr>
              <w:adjustRightInd w:val="0"/>
              <w:snapToGrid w:val="0"/>
              <w:jc w:val="center"/>
              <w:rPr>
                <w:rFonts w:ascii="宋体" w:hAnsi="宋体"/>
                <w:bCs/>
                <w:color w:val="000000"/>
                <w:szCs w:val="21"/>
              </w:rPr>
            </w:pPr>
            <w:r w:rsidRPr="006F33E7">
              <w:rPr>
                <w:rFonts w:ascii="宋体" w:hAnsi="宋体"/>
                <w:bCs/>
                <w:color w:val="000000"/>
                <w:szCs w:val="21"/>
              </w:rPr>
              <w:t>1963</w:t>
            </w:r>
          </w:p>
        </w:tc>
        <w:tc>
          <w:tcPr>
            <w:tcW w:w="2236" w:type="dxa"/>
            <w:vAlign w:val="center"/>
          </w:tcPr>
          <w:p w:rsidR="008F446C" w:rsidRPr="006F33E7" w:rsidRDefault="008F446C" w:rsidP="008D11B0">
            <w:pPr>
              <w:adjustRightInd w:val="0"/>
              <w:snapToGrid w:val="0"/>
              <w:jc w:val="center"/>
              <w:rPr>
                <w:rFonts w:ascii="宋体" w:hAnsi="宋体"/>
                <w:bCs/>
                <w:color w:val="000000"/>
                <w:szCs w:val="21"/>
              </w:rPr>
            </w:pPr>
            <w:r w:rsidRPr="006F33E7">
              <w:rPr>
                <w:rFonts w:ascii="宋体" w:hAnsi="宋体"/>
                <w:bCs/>
                <w:color w:val="000000"/>
                <w:szCs w:val="21"/>
              </w:rPr>
              <w:t>98.5%</w:t>
            </w:r>
          </w:p>
        </w:tc>
        <w:tc>
          <w:tcPr>
            <w:tcW w:w="2077" w:type="dxa"/>
            <w:vAlign w:val="center"/>
          </w:tcPr>
          <w:p w:rsidR="008F446C" w:rsidRPr="006F33E7" w:rsidRDefault="008F446C" w:rsidP="008D11B0">
            <w:pPr>
              <w:adjustRightInd w:val="0"/>
              <w:snapToGrid w:val="0"/>
              <w:jc w:val="center"/>
              <w:rPr>
                <w:rFonts w:ascii="宋体" w:hAnsi="宋体"/>
                <w:bCs/>
                <w:color w:val="000000"/>
                <w:szCs w:val="21"/>
              </w:rPr>
            </w:pPr>
            <w:r w:rsidRPr="006F33E7">
              <w:rPr>
                <w:rFonts w:ascii="宋体" w:hAnsi="宋体"/>
                <w:bCs/>
                <w:color w:val="000000"/>
                <w:szCs w:val="21"/>
              </w:rPr>
              <w:t>41.6%</w:t>
            </w:r>
          </w:p>
        </w:tc>
      </w:tr>
    </w:tbl>
    <w:p w:rsidR="008F446C" w:rsidRPr="00F933D2" w:rsidRDefault="008F446C" w:rsidP="008F446C">
      <w:pPr>
        <w:rPr>
          <w:rFonts w:ascii="宋体" w:hAnsi="宋体"/>
          <w:b/>
          <w:color w:val="000000"/>
          <w:szCs w:val="21"/>
        </w:rPr>
      </w:pPr>
    </w:p>
    <w:p w:rsidR="008F446C" w:rsidRPr="00F933D2" w:rsidRDefault="008F446C" w:rsidP="008F446C">
      <w:pPr>
        <w:jc w:val="center"/>
        <w:rPr>
          <w:rFonts w:ascii="宋体" w:hAnsi="宋体"/>
          <w:b/>
          <w:color w:val="000000"/>
          <w:szCs w:val="21"/>
        </w:rPr>
      </w:pPr>
      <w:r w:rsidRPr="00F933D2">
        <w:rPr>
          <w:rFonts w:ascii="宋体" w:hAnsi="宋体"/>
          <w:b/>
          <w:color w:val="000000"/>
          <w:szCs w:val="21"/>
        </w:rPr>
        <w:t>5-1-2 学业水平测试</w:t>
      </w:r>
    </w:p>
    <w:tbl>
      <w:tblPr>
        <w:tblW w:w="9112" w:type="dxa"/>
        <w:jc w:val="center"/>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614"/>
        <w:gridCol w:w="373"/>
        <w:gridCol w:w="435"/>
        <w:gridCol w:w="408"/>
        <w:gridCol w:w="408"/>
        <w:gridCol w:w="435"/>
        <w:gridCol w:w="426"/>
        <w:gridCol w:w="435"/>
        <w:gridCol w:w="408"/>
        <w:gridCol w:w="435"/>
        <w:gridCol w:w="435"/>
        <w:gridCol w:w="426"/>
        <w:gridCol w:w="435"/>
        <w:gridCol w:w="408"/>
        <w:gridCol w:w="408"/>
        <w:gridCol w:w="356"/>
        <w:gridCol w:w="518"/>
        <w:gridCol w:w="756"/>
      </w:tblGrid>
      <w:tr w:rsidR="008F446C" w:rsidRPr="006F33E7" w:rsidTr="008D11B0">
        <w:trPr>
          <w:cantSplit/>
          <w:trHeight w:val="372"/>
          <w:jc w:val="center"/>
        </w:trPr>
        <w:tc>
          <w:tcPr>
            <w:tcW w:w="993" w:type="dxa"/>
            <w:vMerge w:val="restart"/>
            <w:vAlign w:val="center"/>
          </w:tcPr>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届次</w:t>
            </w:r>
          </w:p>
        </w:tc>
        <w:tc>
          <w:tcPr>
            <w:tcW w:w="614" w:type="dxa"/>
            <w:vMerge w:val="restart"/>
            <w:vAlign w:val="center"/>
          </w:tcPr>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招</w:t>
            </w:r>
          </w:p>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生</w:t>
            </w:r>
          </w:p>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数</w:t>
            </w:r>
          </w:p>
        </w:tc>
        <w:tc>
          <w:tcPr>
            <w:tcW w:w="2059" w:type="dxa"/>
            <w:gridSpan w:val="5"/>
            <w:vAlign w:val="center"/>
          </w:tcPr>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物理</w:t>
            </w:r>
          </w:p>
        </w:tc>
        <w:tc>
          <w:tcPr>
            <w:tcW w:w="2139" w:type="dxa"/>
            <w:gridSpan w:val="5"/>
            <w:vAlign w:val="center"/>
          </w:tcPr>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化学</w:t>
            </w:r>
          </w:p>
        </w:tc>
        <w:tc>
          <w:tcPr>
            <w:tcW w:w="2033" w:type="dxa"/>
            <w:gridSpan w:val="5"/>
            <w:vAlign w:val="center"/>
          </w:tcPr>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生物</w:t>
            </w:r>
          </w:p>
        </w:tc>
        <w:tc>
          <w:tcPr>
            <w:tcW w:w="1274" w:type="dxa"/>
            <w:gridSpan w:val="2"/>
            <w:vAlign w:val="center"/>
          </w:tcPr>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技术</w:t>
            </w:r>
          </w:p>
        </w:tc>
      </w:tr>
      <w:tr w:rsidR="008F446C" w:rsidRPr="006F33E7" w:rsidTr="008D11B0">
        <w:trPr>
          <w:cantSplit/>
          <w:trHeight w:val="1768"/>
          <w:jc w:val="center"/>
        </w:trPr>
        <w:tc>
          <w:tcPr>
            <w:tcW w:w="993" w:type="dxa"/>
            <w:vMerge/>
            <w:vAlign w:val="center"/>
          </w:tcPr>
          <w:p w:rsidR="008F446C" w:rsidRPr="006F33E7" w:rsidRDefault="008F446C" w:rsidP="008D11B0">
            <w:pPr>
              <w:spacing w:line="440" w:lineRule="exact"/>
              <w:jc w:val="center"/>
              <w:rPr>
                <w:rFonts w:ascii="宋体" w:hAnsi="宋体"/>
                <w:color w:val="000000"/>
                <w:szCs w:val="21"/>
              </w:rPr>
            </w:pPr>
          </w:p>
        </w:tc>
        <w:tc>
          <w:tcPr>
            <w:tcW w:w="614" w:type="dxa"/>
            <w:vMerge/>
            <w:vAlign w:val="center"/>
          </w:tcPr>
          <w:p w:rsidR="008F446C" w:rsidRPr="006F33E7" w:rsidRDefault="008F446C" w:rsidP="008D11B0">
            <w:pPr>
              <w:spacing w:line="440" w:lineRule="exact"/>
              <w:jc w:val="center"/>
              <w:rPr>
                <w:rFonts w:ascii="宋体" w:hAnsi="宋体"/>
                <w:color w:val="000000"/>
                <w:szCs w:val="21"/>
              </w:rPr>
            </w:pPr>
          </w:p>
        </w:tc>
        <w:tc>
          <w:tcPr>
            <w:tcW w:w="373" w:type="dxa"/>
            <w:vAlign w:val="center"/>
          </w:tcPr>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参考</w:t>
            </w:r>
          </w:p>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人数</w:t>
            </w:r>
          </w:p>
        </w:tc>
        <w:tc>
          <w:tcPr>
            <w:tcW w:w="435" w:type="dxa"/>
            <w:vAlign w:val="center"/>
          </w:tcPr>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A</w:t>
            </w:r>
          </w:p>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级率</w:t>
            </w:r>
          </w:p>
        </w:tc>
        <w:tc>
          <w:tcPr>
            <w:tcW w:w="408" w:type="dxa"/>
            <w:vAlign w:val="center"/>
          </w:tcPr>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B</w:t>
            </w:r>
          </w:p>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级率</w:t>
            </w:r>
          </w:p>
        </w:tc>
        <w:tc>
          <w:tcPr>
            <w:tcW w:w="408" w:type="dxa"/>
            <w:vAlign w:val="center"/>
          </w:tcPr>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C</w:t>
            </w:r>
          </w:p>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级率</w:t>
            </w:r>
          </w:p>
        </w:tc>
        <w:tc>
          <w:tcPr>
            <w:tcW w:w="435" w:type="dxa"/>
            <w:vAlign w:val="center"/>
          </w:tcPr>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D</w:t>
            </w:r>
          </w:p>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级率</w:t>
            </w:r>
          </w:p>
        </w:tc>
        <w:tc>
          <w:tcPr>
            <w:tcW w:w="426" w:type="dxa"/>
            <w:vAlign w:val="center"/>
          </w:tcPr>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参考</w:t>
            </w:r>
          </w:p>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人数</w:t>
            </w:r>
          </w:p>
        </w:tc>
        <w:tc>
          <w:tcPr>
            <w:tcW w:w="435" w:type="dxa"/>
            <w:vAlign w:val="center"/>
          </w:tcPr>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A</w:t>
            </w:r>
          </w:p>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级率</w:t>
            </w:r>
          </w:p>
        </w:tc>
        <w:tc>
          <w:tcPr>
            <w:tcW w:w="408" w:type="dxa"/>
            <w:vAlign w:val="center"/>
          </w:tcPr>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B</w:t>
            </w:r>
          </w:p>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级率</w:t>
            </w:r>
          </w:p>
        </w:tc>
        <w:tc>
          <w:tcPr>
            <w:tcW w:w="435" w:type="dxa"/>
            <w:vAlign w:val="center"/>
          </w:tcPr>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C</w:t>
            </w:r>
          </w:p>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级率</w:t>
            </w:r>
          </w:p>
        </w:tc>
        <w:tc>
          <w:tcPr>
            <w:tcW w:w="435" w:type="dxa"/>
            <w:vAlign w:val="center"/>
          </w:tcPr>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D</w:t>
            </w:r>
          </w:p>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级率</w:t>
            </w:r>
          </w:p>
        </w:tc>
        <w:tc>
          <w:tcPr>
            <w:tcW w:w="426" w:type="dxa"/>
            <w:vAlign w:val="center"/>
          </w:tcPr>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参考</w:t>
            </w:r>
          </w:p>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人数</w:t>
            </w:r>
          </w:p>
        </w:tc>
        <w:tc>
          <w:tcPr>
            <w:tcW w:w="435" w:type="dxa"/>
            <w:vAlign w:val="center"/>
          </w:tcPr>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A</w:t>
            </w:r>
          </w:p>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级率</w:t>
            </w:r>
          </w:p>
        </w:tc>
        <w:tc>
          <w:tcPr>
            <w:tcW w:w="408" w:type="dxa"/>
            <w:vAlign w:val="center"/>
          </w:tcPr>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B</w:t>
            </w:r>
          </w:p>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级率</w:t>
            </w:r>
          </w:p>
        </w:tc>
        <w:tc>
          <w:tcPr>
            <w:tcW w:w="408" w:type="dxa"/>
            <w:vAlign w:val="center"/>
          </w:tcPr>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C</w:t>
            </w:r>
          </w:p>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级率</w:t>
            </w:r>
          </w:p>
        </w:tc>
        <w:tc>
          <w:tcPr>
            <w:tcW w:w="356" w:type="dxa"/>
            <w:vAlign w:val="center"/>
          </w:tcPr>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D</w:t>
            </w:r>
          </w:p>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级率</w:t>
            </w:r>
          </w:p>
        </w:tc>
        <w:tc>
          <w:tcPr>
            <w:tcW w:w="518" w:type="dxa"/>
            <w:vAlign w:val="center"/>
          </w:tcPr>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参</w:t>
            </w:r>
          </w:p>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考</w:t>
            </w:r>
          </w:p>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人</w:t>
            </w:r>
          </w:p>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数</w:t>
            </w:r>
          </w:p>
        </w:tc>
        <w:tc>
          <w:tcPr>
            <w:tcW w:w="756" w:type="dxa"/>
            <w:vAlign w:val="center"/>
          </w:tcPr>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合</w:t>
            </w:r>
          </w:p>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格</w:t>
            </w:r>
          </w:p>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率</w:t>
            </w:r>
          </w:p>
        </w:tc>
      </w:tr>
      <w:tr w:rsidR="008F446C" w:rsidRPr="006F33E7" w:rsidTr="008D11B0">
        <w:trPr>
          <w:trHeight w:val="1127"/>
          <w:jc w:val="center"/>
        </w:trPr>
        <w:tc>
          <w:tcPr>
            <w:tcW w:w="993" w:type="dxa"/>
            <w:vAlign w:val="center"/>
          </w:tcPr>
          <w:p w:rsidR="008F446C" w:rsidRPr="006F33E7" w:rsidRDefault="008F446C" w:rsidP="008D11B0">
            <w:pPr>
              <w:spacing w:line="440" w:lineRule="exact"/>
              <w:rPr>
                <w:rFonts w:ascii="宋体" w:hAnsi="宋体"/>
                <w:color w:val="000000"/>
                <w:szCs w:val="21"/>
              </w:rPr>
            </w:pPr>
            <w:r w:rsidRPr="006F33E7">
              <w:rPr>
                <w:rFonts w:ascii="宋体" w:hAnsi="宋体"/>
                <w:color w:val="000000"/>
                <w:szCs w:val="21"/>
              </w:rPr>
              <w:t>2016届</w:t>
            </w:r>
          </w:p>
        </w:tc>
        <w:tc>
          <w:tcPr>
            <w:tcW w:w="614" w:type="dxa"/>
            <w:vAlign w:val="center"/>
          </w:tcPr>
          <w:p w:rsidR="008F446C" w:rsidRPr="006F33E7" w:rsidRDefault="008F446C" w:rsidP="008D11B0">
            <w:pPr>
              <w:spacing w:line="440" w:lineRule="exact"/>
              <w:rPr>
                <w:rFonts w:ascii="宋体" w:hAnsi="宋体"/>
                <w:color w:val="000000"/>
                <w:sz w:val="18"/>
                <w:szCs w:val="18"/>
              </w:rPr>
            </w:pPr>
            <w:r w:rsidRPr="006F33E7">
              <w:rPr>
                <w:rFonts w:ascii="宋体" w:hAnsi="宋体"/>
                <w:color w:val="000000"/>
                <w:sz w:val="18"/>
                <w:szCs w:val="18"/>
              </w:rPr>
              <w:t>630</w:t>
            </w:r>
          </w:p>
        </w:tc>
        <w:tc>
          <w:tcPr>
            <w:tcW w:w="373"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187</w:t>
            </w:r>
          </w:p>
        </w:tc>
        <w:tc>
          <w:tcPr>
            <w:tcW w:w="435"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14.4%</w:t>
            </w:r>
          </w:p>
        </w:tc>
        <w:tc>
          <w:tcPr>
            <w:tcW w:w="408"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78.6%</w:t>
            </w:r>
          </w:p>
        </w:tc>
        <w:tc>
          <w:tcPr>
            <w:tcW w:w="408"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7.0%</w:t>
            </w:r>
          </w:p>
        </w:tc>
        <w:tc>
          <w:tcPr>
            <w:tcW w:w="435"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0.5%</w:t>
            </w:r>
          </w:p>
        </w:tc>
        <w:tc>
          <w:tcPr>
            <w:tcW w:w="426"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602</w:t>
            </w:r>
          </w:p>
        </w:tc>
        <w:tc>
          <w:tcPr>
            <w:tcW w:w="435"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3.3%</w:t>
            </w:r>
          </w:p>
        </w:tc>
        <w:tc>
          <w:tcPr>
            <w:tcW w:w="408"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68.6%</w:t>
            </w:r>
          </w:p>
        </w:tc>
        <w:tc>
          <w:tcPr>
            <w:tcW w:w="435"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27.1%</w:t>
            </w:r>
          </w:p>
        </w:tc>
        <w:tc>
          <w:tcPr>
            <w:tcW w:w="435"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1.0%</w:t>
            </w:r>
          </w:p>
        </w:tc>
        <w:tc>
          <w:tcPr>
            <w:tcW w:w="426"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378</w:t>
            </w:r>
          </w:p>
        </w:tc>
        <w:tc>
          <w:tcPr>
            <w:tcW w:w="435"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0.5%</w:t>
            </w:r>
          </w:p>
        </w:tc>
        <w:tc>
          <w:tcPr>
            <w:tcW w:w="408"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68.5%</w:t>
            </w:r>
          </w:p>
        </w:tc>
        <w:tc>
          <w:tcPr>
            <w:tcW w:w="408"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30.2%</w:t>
            </w:r>
          </w:p>
        </w:tc>
        <w:tc>
          <w:tcPr>
            <w:tcW w:w="356"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0.8%</w:t>
            </w:r>
          </w:p>
        </w:tc>
        <w:tc>
          <w:tcPr>
            <w:tcW w:w="518"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631</w:t>
            </w:r>
          </w:p>
        </w:tc>
        <w:tc>
          <w:tcPr>
            <w:tcW w:w="756"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99.8%</w:t>
            </w:r>
          </w:p>
        </w:tc>
      </w:tr>
      <w:tr w:rsidR="008F446C" w:rsidRPr="006F33E7" w:rsidTr="008D11B0">
        <w:trPr>
          <w:jc w:val="center"/>
        </w:trPr>
        <w:tc>
          <w:tcPr>
            <w:tcW w:w="993" w:type="dxa"/>
            <w:vAlign w:val="center"/>
          </w:tcPr>
          <w:p w:rsidR="008F446C" w:rsidRPr="006F33E7" w:rsidRDefault="008F446C" w:rsidP="008D11B0">
            <w:pPr>
              <w:spacing w:line="440" w:lineRule="exact"/>
              <w:rPr>
                <w:rFonts w:ascii="宋体" w:hAnsi="宋体"/>
                <w:color w:val="000000"/>
                <w:szCs w:val="21"/>
              </w:rPr>
            </w:pPr>
            <w:r w:rsidRPr="006F33E7">
              <w:rPr>
                <w:rFonts w:ascii="宋体" w:hAnsi="宋体"/>
                <w:color w:val="000000"/>
                <w:szCs w:val="21"/>
              </w:rPr>
              <w:t>2017届</w:t>
            </w:r>
          </w:p>
        </w:tc>
        <w:tc>
          <w:tcPr>
            <w:tcW w:w="614" w:type="dxa"/>
            <w:vAlign w:val="center"/>
          </w:tcPr>
          <w:p w:rsidR="008F446C" w:rsidRPr="006F33E7" w:rsidRDefault="008F446C" w:rsidP="008D11B0">
            <w:pPr>
              <w:spacing w:line="440" w:lineRule="exact"/>
              <w:rPr>
                <w:rFonts w:ascii="宋体" w:hAnsi="宋体"/>
                <w:color w:val="000000"/>
                <w:sz w:val="18"/>
                <w:szCs w:val="18"/>
              </w:rPr>
            </w:pPr>
            <w:r w:rsidRPr="006F33E7">
              <w:rPr>
                <w:rFonts w:ascii="宋体" w:hAnsi="宋体"/>
                <w:color w:val="000000"/>
                <w:sz w:val="18"/>
                <w:szCs w:val="18"/>
              </w:rPr>
              <w:t>660</w:t>
            </w:r>
          </w:p>
        </w:tc>
        <w:tc>
          <w:tcPr>
            <w:tcW w:w="373" w:type="dxa"/>
            <w:vAlign w:val="center"/>
          </w:tcPr>
          <w:p w:rsidR="008F446C" w:rsidRPr="006F33E7" w:rsidRDefault="008F446C" w:rsidP="008D11B0">
            <w:pPr>
              <w:spacing w:line="440" w:lineRule="exact"/>
              <w:rPr>
                <w:rFonts w:ascii="宋体" w:hAnsi="宋体"/>
                <w:color w:val="000000"/>
                <w:sz w:val="18"/>
                <w:szCs w:val="18"/>
              </w:rPr>
            </w:pPr>
            <w:r w:rsidRPr="006F33E7">
              <w:rPr>
                <w:rFonts w:ascii="宋体" w:hAnsi="宋体"/>
                <w:color w:val="000000"/>
                <w:sz w:val="18"/>
                <w:szCs w:val="18"/>
              </w:rPr>
              <w:t>161</w:t>
            </w:r>
          </w:p>
        </w:tc>
        <w:tc>
          <w:tcPr>
            <w:tcW w:w="435" w:type="dxa"/>
            <w:vAlign w:val="center"/>
          </w:tcPr>
          <w:p w:rsidR="008F446C" w:rsidRPr="006F33E7" w:rsidRDefault="008F446C" w:rsidP="008D11B0">
            <w:pPr>
              <w:spacing w:line="440" w:lineRule="exact"/>
              <w:rPr>
                <w:rFonts w:ascii="宋体" w:hAnsi="宋体"/>
                <w:color w:val="000000"/>
                <w:sz w:val="18"/>
                <w:szCs w:val="18"/>
              </w:rPr>
            </w:pPr>
            <w:r w:rsidRPr="006F33E7">
              <w:rPr>
                <w:rFonts w:ascii="宋体" w:hAnsi="宋体"/>
                <w:color w:val="000000"/>
                <w:sz w:val="18"/>
                <w:szCs w:val="18"/>
              </w:rPr>
              <w:t>3.7%</w:t>
            </w:r>
          </w:p>
        </w:tc>
        <w:tc>
          <w:tcPr>
            <w:tcW w:w="408" w:type="dxa"/>
            <w:vAlign w:val="center"/>
          </w:tcPr>
          <w:p w:rsidR="008F446C" w:rsidRPr="006F33E7" w:rsidRDefault="008F446C" w:rsidP="008D11B0">
            <w:pPr>
              <w:spacing w:line="440" w:lineRule="exact"/>
              <w:rPr>
                <w:rFonts w:ascii="宋体" w:hAnsi="宋体"/>
                <w:color w:val="000000"/>
                <w:sz w:val="18"/>
                <w:szCs w:val="18"/>
              </w:rPr>
            </w:pPr>
            <w:r w:rsidRPr="006F33E7">
              <w:rPr>
                <w:rFonts w:ascii="宋体" w:hAnsi="宋体"/>
                <w:color w:val="000000"/>
                <w:sz w:val="18"/>
                <w:szCs w:val="18"/>
              </w:rPr>
              <w:t>59.6%</w:t>
            </w:r>
          </w:p>
        </w:tc>
        <w:tc>
          <w:tcPr>
            <w:tcW w:w="408" w:type="dxa"/>
            <w:vAlign w:val="center"/>
          </w:tcPr>
          <w:p w:rsidR="008F446C" w:rsidRPr="006F33E7" w:rsidRDefault="008F446C" w:rsidP="008D11B0">
            <w:pPr>
              <w:spacing w:line="440" w:lineRule="exact"/>
              <w:rPr>
                <w:rFonts w:ascii="宋体" w:hAnsi="宋体"/>
                <w:color w:val="000000"/>
                <w:sz w:val="18"/>
                <w:szCs w:val="18"/>
              </w:rPr>
            </w:pPr>
            <w:r w:rsidRPr="006F33E7">
              <w:rPr>
                <w:rFonts w:ascii="宋体" w:hAnsi="宋体"/>
                <w:color w:val="000000"/>
                <w:sz w:val="18"/>
                <w:szCs w:val="18"/>
              </w:rPr>
              <w:t>30.4%</w:t>
            </w:r>
          </w:p>
        </w:tc>
        <w:tc>
          <w:tcPr>
            <w:tcW w:w="435" w:type="dxa"/>
            <w:vAlign w:val="center"/>
          </w:tcPr>
          <w:p w:rsidR="008F446C" w:rsidRPr="006F33E7" w:rsidRDefault="008F446C" w:rsidP="008D11B0">
            <w:pPr>
              <w:spacing w:line="440" w:lineRule="exact"/>
              <w:rPr>
                <w:rFonts w:ascii="宋体" w:hAnsi="宋体"/>
                <w:color w:val="000000"/>
                <w:sz w:val="18"/>
                <w:szCs w:val="18"/>
              </w:rPr>
            </w:pPr>
            <w:r w:rsidRPr="006F33E7">
              <w:rPr>
                <w:rFonts w:ascii="宋体" w:hAnsi="宋体"/>
                <w:color w:val="000000"/>
                <w:sz w:val="18"/>
                <w:szCs w:val="18"/>
              </w:rPr>
              <w:t>6.2%</w:t>
            </w:r>
          </w:p>
        </w:tc>
        <w:tc>
          <w:tcPr>
            <w:tcW w:w="426" w:type="dxa"/>
            <w:vAlign w:val="center"/>
          </w:tcPr>
          <w:p w:rsidR="008F446C" w:rsidRPr="006F33E7" w:rsidRDefault="008F446C" w:rsidP="008D11B0">
            <w:pPr>
              <w:spacing w:line="440" w:lineRule="exact"/>
              <w:rPr>
                <w:rFonts w:ascii="宋体" w:hAnsi="宋体"/>
                <w:color w:val="000000"/>
                <w:sz w:val="18"/>
                <w:szCs w:val="18"/>
              </w:rPr>
            </w:pPr>
            <w:r w:rsidRPr="006F33E7">
              <w:rPr>
                <w:rFonts w:ascii="宋体" w:hAnsi="宋体"/>
                <w:color w:val="000000"/>
                <w:sz w:val="18"/>
                <w:szCs w:val="18"/>
              </w:rPr>
              <w:t>651</w:t>
            </w:r>
          </w:p>
        </w:tc>
        <w:tc>
          <w:tcPr>
            <w:tcW w:w="435" w:type="dxa"/>
            <w:vAlign w:val="center"/>
          </w:tcPr>
          <w:p w:rsidR="008F446C" w:rsidRPr="006F33E7" w:rsidRDefault="008F446C" w:rsidP="008D11B0">
            <w:pPr>
              <w:spacing w:line="440" w:lineRule="exact"/>
              <w:rPr>
                <w:rFonts w:ascii="宋体" w:hAnsi="宋体"/>
                <w:color w:val="000000"/>
                <w:sz w:val="18"/>
                <w:szCs w:val="18"/>
              </w:rPr>
            </w:pPr>
            <w:r w:rsidRPr="006F33E7">
              <w:rPr>
                <w:rFonts w:ascii="宋体" w:hAnsi="宋体"/>
                <w:color w:val="000000"/>
                <w:sz w:val="18"/>
                <w:szCs w:val="18"/>
              </w:rPr>
              <w:t>5.1%</w:t>
            </w:r>
          </w:p>
        </w:tc>
        <w:tc>
          <w:tcPr>
            <w:tcW w:w="408" w:type="dxa"/>
            <w:vAlign w:val="center"/>
          </w:tcPr>
          <w:p w:rsidR="008F446C" w:rsidRPr="006F33E7" w:rsidRDefault="008F446C" w:rsidP="008D11B0">
            <w:pPr>
              <w:spacing w:line="440" w:lineRule="exact"/>
              <w:rPr>
                <w:rFonts w:ascii="宋体" w:hAnsi="宋体"/>
                <w:color w:val="000000"/>
                <w:sz w:val="18"/>
                <w:szCs w:val="18"/>
              </w:rPr>
            </w:pPr>
            <w:r w:rsidRPr="006F33E7">
              <w:rPr>
                <w:rFonts w:ascii="宋体" w:hAnsi="宋体"/>
                <w:color w:val="000000"/>
                <w:sz w:val="18"/>
                <w:szCs w:val="18"/>
              </w:rPr>
              <w:t>86.3%</w:t>
            </w:r>
          </w:p>
        </w:tc>
        <w:tc>
          <w:tcPr>
            <w:tcW w:w="435" w:type="dxa"/>
            <w:vAlign w:val="center"/>
          </w:tcPr>
          <w:p w:rsidR="008F446C" w:rsidRPr="006F33E7" w:rsidRDefault="008F446C" w:rsidP="008D11B0">
            <w:pPr>
              <w:spacing w:line="440" w:lineRule="exact"/>
              <w:rPr>
                <w:rFonts w:ascii="宋体" w:hAnsi="宋体"/>
                <w:color w:val="000000"/>
                <w:sz w:val="18"/>
                <w:szCs w:val="18"/>
              </w:rPr>
            </w:pPr>
            <w:r w:rsidRPr="006F33E7">
              <w:rPr>
                <w:rFonts w:ascii="宋体" w:hAnsi="宋体"/>
                <w:color w:val="000000"/>
                <w:sz w:val="18"/>
                <w:szCs w:val="18"/>
              </w:rPr>
              <w:t>7.7%</w:t>
            </w:r>
          </w:p>
        </w:tc>
        <w:tc>
          <w:tcPr>
            <w:tcW w:w="435" w:type="dxa"/>
            <w:vAlign w:val="center"/>
          </w:tcPr>
          <w:p w:rsidR="008F446C" w:rsidRPr="006F33E7" w:rsidRDefault="008F446C" w:rsidP="008D11B0">
            <w:pPr>
              <w:spacing w:line="440" w:lineRule="exact"/>
              <w:rPr>
                <w:rFonts w:ascii="宋体" w:hAnsi="宋体"/>
                <w:color w:val="000000"/>
                <w:sz w:val="18"/>
                <w:szCs w:val="18"/>
              </w:rPr>
            </w:pPr>
            <w:r w:rsidRPr="006F33E7">
              <w:rPr>
                <w:rFonts w:ascii="宋体" w:hAnsi="宋体"/>
                <w:color w:val="000000"/>
                <w:sz w:val="18"/>
                <w:szCs w:val="18"/>
              </w:rPr>
              <w:t>0.92%</w:t>
            </w:r>
          </w:p>
        </w:tc>
        <w:tc>
          <w:tcPr>
            <w:tcW w:w="426" w:type="dxa"/>
            <w:vAlign w:val="center"/>
          </w:tcPr>
          <w:p w:rsidR="008F446C" w:rsidRPr="006F33E7" w:rsidRDefault="008F446C" w:rsidP="008D11B0">
            <w:pPr>
              <w:spacing w:line="440" w:lineRule="exact"/>
              <w:rPr>
                <w:rFonts w:ascii="宋体" w:hAnsi="宋体"/>
                <w:color w:val="000000"/>
                <w:sz w:val="18"/>
                <w:szCs w:val="18"/>
              </w:rPr>
            </w:pPr>
            <w:r w:rsidRPr="006F33E7">
              <w:rPr>
                <w:rFonts w:ascii="宋体" w:hAnsi="宋体"/>
                <w:color w:val="000000"/>
                <w:sz w:val="18"/>
                <w:szCs w:val="18"/>
              </w:rPr>
              <w:t>426</w:t>
            </w:r>
          </w:p>
        </w:tc>
        <w:tc>
          <w:tcPr>
            <w:tcW w:w="435" w:type="dxa"/>
            <w:vAlign w:val="center"/>
          </w:tcPr>
          <w:p w:rsidR="008F446C" w:rsidRPr="006F33E7" w:rsidRDefault="008F446C" w:rsidP="008D11B0">
            <w:pPr>
              <w:spacing w:line="440" w:lineRule="exact"/>
              <w:rPr>
                <w:rFonts w:ascii="宋体" w:hAnsi="宋体"/>
                <w:color w:val="000000"/>
                <w:sz w:val="18"/>
                <w:szCs w:val="18"/>
              </w:rPr>
            </w:pPr>
            <w:r w:rsidRPr="006F33E7">
              <w:rPr>
                <w:rFonts w:ascii="宋体" w:hAnsi="宋体"/>
                <w:color w:val="000000"/>
                <w:sz w:val="18"/>
                <w:szCs w:val="18"/>
              </w:rPr>
              <w:t>1.41%</w:t>
            </w:r>
          </w:p>
        </w:tc>
        <w:tc>
          <w:tcPr>
            <w:tcW w:w="408" w:type="dxa"/>
            <w:vAlign w:val="center"/>
          </w:tcPr>
          <w:p w:rsidR="008F446C" w:rsidRPr="006F33E7" w:rsidRDefault="008F446C" w:rsidP="008D11B0">
            <w:pPr>
              <w:spacing w:line="440" w:lineRule="exact"/>
              <w:rPr>
                <w:rFonts w:ascii="宋体" w:hAnsi="宋体"/>
                <w:color w:val="000000"/>
                <w:sz w:val="18"/>
                <w:szCs w:val="18"/>
              </w:rPr>
            </w:pPr>
            <w:r w:rsidRPr="006F33E7">
              <w:rPr>
                <w:rFonts w:ascii="宋体" w:hAnsi="宋体"/>
                <w:color w:val="000000"/>
                <w:sz w:val="18"/>
                <w:szCs w:val="18"/>
              </w:rPr>
              <w:t>58.7%</w:t>
            </w:r>
          </w:p>
        </w:tc>
        <w:tc>
          <w:tcPr>
            <w:tcW w:w="408" w:type="dxa"/>
            <w:vAlign w:val="center"/>
          </w:tcPr>
          <w:p w:rsidR="008F446C" w:rsidRPr="006F33E7" w:rsidRDefault="008F446C" w:rsidP="008D11B0">
            <w:pPr>
              <w:spacing w:line="440" w:lineRule="exact"/>
              <w:rPr>
                <w:rFonts w:ascii="宋体" w:hAnsi="宋体"/>
                <w:color w:val="000000"/>
                <w:sz w:val="18"/>
                <w:szCs w:val="18"/>
              </w:rPr>
            </w:pPr>
            <w:r w:rsidRPr="006F33E7">
              <w:rPr>
                <w:rFonts w:ascii="宋体" w:hAnsi="宋体"/>
                <w:color w:val="000000"/>
                <w:sz w:val="18"/>
                <w:szCs w:val="18"/>
              </w:rPr>
              <w:t>34.3%</w:t>
            </w:r>
          </w:p>
        </w:tc>
        <w:tc>
          <w:tcPr>
            <w:tcW w:w="356"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5.6%</w:t>
            </w:r>
          </w:p>
        </w:tc>
        <w:tc>
          <w:tcPr>
            <w:tcW w:w="518" w:type="dxa"/>
            <w:vAlign w:val="center"/>
          </w:tcPr>
          <w:p w:rsidR="008F446C" w:rsidRPr="006F33E7" w:rsidRDefault="008F446C" w:rsidP="008D11B0">
            <w:pPr>
              <w:spacing w:line="440" w:lineRule="exact"/>
              <w:rPr>
                <w:rFonts w:ascii="宋体" w:hAnsi="宋体"/>
                <w:color w:val="000000"/>
                <w:sz w:val="18"/>
                <w:szCs w:val="18"/>
              </w:rPr>
            </w:pPr>
            <w:r w:rsidRPr="006F33E7">
              <w:rPr>
                <w:rFonts w:ascii="宋体" w:hAnsi="宋体"/>
                <w:color w:val="000000"/>
                <w:sz w:val="18"/>
                <w:szCs w:val="18"/>
              </w:rPr>
              <w:t>670</w:t>
            </w:r>
          </w:p>
        </w:tc>
        <w:tc>
          <w:tcPr>
            <w:tcW w:w="756" w:type="dxa"/>
            <w:vAlign w:val="center"/>
          </w:tcPr>
          <w:p w:rsidR="008F446C" w:rsidRPr="006F33E7" w:rsidRDefault="008F446C" w:rsidP="008D11B0">
            <w:pPr>
              <w:spacing w:line="440" w:lineRule="exact"/>
              <w:rPr>
                <w:rFonts w:ascii="宋体" w:hAnsi="宋体"/>
                <w:color w:val="000000"/>
                <w:sz w:val="18"/>
                <w:szCs w:val="18"/>
              </w:rPr>
            </w:pPr>
            <w:r w:rsidRPr="006F33E7">
              <w:rPr>
                <w:rFonts w:ascii="宋体" w:hAnsi="宋体"/>
                <w:color w:val="000000"/>
                <w:sz w:val="18"/>
                <w:szCs w:val="18"/>
              </w:rPr>
              <w:t>99.4%</w:t>
            </w:r>
          </w:p>
        </w:tc>
      </w:tr>
      <w:tr w:rsidR="008F446C" w:rsidRPr="006F33E7" w:rsidTr="008D11B0">
        <w:trPr>
          <w:trHeight w:val="1505"/>
          <w:jc w:val="center"/>
        </w:trPr>
        <w:tc>
          <w:tcPr>
            <w:tcW w:w="993" w:type="dxa"/>
            <w:vAlign w:val="center"/>
          </w:tcPr>
          <w:p w:rsidR="008F446C" w:rsidRPr="006F33E7" w:rsidRDefault="008F446C" w:rsidP="008D11B0">
            <w:pPr>
              <w:spacing w:line="440" w:lineRule="exact"/>
              <w:rPr>
                <w:rFonts w:ascii="宋体" w:hAnsi="宋体"/>
                <w:color w:val="000000"/>
                <w:szCs w:val="21"/>
              </w:rPr>
            </w:pPr>
            <w:r w:rsidRPr="006F33E7">
              <w:rPr>
                <w:rFonts w:ascii="宋体" w:hAnsi="宋体"/>
                <w:color w:val="000000"/>
                <w:szCs w:val="21"/>
              </w:rPr>
              <w:t>2018届</w:t>
            </w:r>
          </w:p>
        </w:tc>
        <w:tc>
          <w:tcPr>
            <w:tcW w:w="614" w:type="dxa"/>
            <w:vAlign w:val="center"/>
          </w:tcPr>
          <w:p w:rsidR="008F446C" w:rsidRPr="006F33E7" w:rsidRDefault="008F446C" w:rsidP="008D11B0">
            <w:pPr>
              <w:spacing w:line="440" w:lineRule="exact"/>
              <w:rPr>
                <w:rFonts w:ascii="宋体" w:hAnsi="宋体"/>
                <w:color w:val="000000"/>
                <w:sz w:val="18"/>
                <w:szCs w:val="18"/>
              </w:rPr>
            </w:pPr>
            <w:r w:rsidRPr="006F33E7">
              <w:rPr>
                <w:rFonts w:ascii="宋体" w:hAnsi="宋体"/>
                <w:color w:val="000000"/>
                <w:sz w:val="18"/>
                <w:szCs w:val="18"/>
              </w:rPr>
              <w:t>660</w:t>
            </w:r>
          </w:p>
        </w:tc>
        <w:tc>
          <w:tcPr>
            <w:tcW w:w="373"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86</w:t>
            </w:r>
          </w:p>
        </w:tc>
        <w:tc>
          <w:tcPr>
            <w:tcW w:w="435"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8.14%</w:t>
            </w:r>
          </w:p>
          <w:p w:rsidR="008F446C" w:rsidRPr="006F33E7" w:rsidRDefault="008F446C" w:rsidP="008D11B0">
            <w:pPr>
              <w:rPr>
                <w:rFonts w:ascii="宋体" w:hAnsi="宋体"/>
                <w:color w:val="000000"/>
                <w:sz w:val="18"/>
                <w:szCs w:val="18"/>
              </w:rPr>
            </w:pPr>
          </w:p>
        </w:tc>
        <w:tc>
          <w:tcPr>
            <w:tcW w:w="408"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79.07%</w:t>
            </w:r>
          </w:p>
          <w:p w:rsidR="008F446C" w:rsidRPr="006F33E7" w:rsidRDefault="008F446C" w:rsidP="008D11B0">
            <w:pPr>
              <w:rPr>
                <w:rFonts w:ascii="宋体" w:hAnsi="宋体"/>
                <w:color w:val="000000"/>
                <w:sz w:val="18"/>
                <w:szCs w:val="18"/>
              </w:rPr>
            </w:pPr>
          </w:p>
        </w:tc>
        <w:tc>
          <w:tcPr>
            <w:tcW w:w="408"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11.63%</w:t>
            </w:r>
          </w:p>
          <w:p w:rsidR="008F446C" w:rsidRPr="006F33E7" w:rsidRDefault="008F446C" w:rsidP="008D11B0">
            <w:pPr>
              <w:rPr>
                <w:rFonts w:ascii="宋体" w:hAnsi="宋体"/>
                <w:color w:val="000000"/>
                <w:sz w:val="18"/>
                <w:szCs w:val="18"/>
              </w:rPr>
            </w:pPr>
          </w:p>
        </w:tc>
        <w:tc>
          <w:tcPr>
            <w:tcW w:w="435"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1.16%</w:t>
            </w:r>
          </w:p>
          <w:p w:rsidR="008F446C" w:rsidRPr="006F33E7" w:rsidRDefault="008F446C" w:rsidP="008D11B0">
            <w:pPr>
              <w:rPr>
                <w:rFonts w:ascii="宋体" w:hAnsi="宋体"/>
                <w:color w:val="000000"/>
                <w:sz w:val="18"/>
                <w:szCs w:val="18"/>
              </w:rPr>
            </w:pPr>
          </w:p>
        </w:tc>
        <w:tc>
          <w:tcPr>
            <w:tcW w:w="426"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661</w:t>
            </w:r>
          </w:p>
        </w:tc>
        <w:tc>
          <w:tcPr>
            <w:tcW w:w="435"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6.35%</w:t>
            </w:r>
          </w:p>
          <w:p w:rsidR="008F446C" w:rsidRPr="006F33E7" w:rsidRDefault="008F446C" w:rsidP="008D11B0">
            <w:pPr>
              <w:rPr>
                <w:rFonts w:ascii="宋体" w:hAnsi="宋体"/>
                <w:color w:val="000000"/>
                <w:sz w:val="18"/>
                <w:szCs w:val="18"/>
              </w:rPr>
            </w:pPr>
          </w:p>
        </w:tc>
        <w:tc>
          <w:tcPr>
            <w:tcW w:w="408"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90.32%</w:t>
            </w:r>
          </w:p>
          <w:p w:rsidR="008F446C" w:rsidRPr="006F33E7" w:rsidRDefault="008F446C" w:rsidP="008D11B0">
            <w:pPr>
              <w:rPr>
                <w:rFonts w:ascii="宋体" w:hAnsi="宋体"/>
                <w:color w:val="000000"/>
                <w:sz w:val="18"/>
                <w:szCs w:val="18"/>
              </w:rPr>
            </w:pPr>
          </w:p>
        </w:tc>
        <w:tc>
          <w:tcPr>
            <w:tcW w:w="435"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3.33%</w:t>
            </w:r>
          </w:p>
          <w:p w:rsidR="008F446C" w:rsidRPr="006F33E7" w:rsidRDefault="008F446C" w:rsidP="008D11B0">
            <w:pPr>
              <w:rPr>
                <w:rFonts w:ascii="宋体" w:hAnsi="宋体"/>
                <w:color w:val="000000"/>
                <w:sz w:val="18"/>
                <w:szCs w:val="18"/>
              </w:rPr>
            </w:pPr>
          </w:p>
        </w:tc>
        <w:tc>
          <w:tcPr>
            <w:tcW w:w="435"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0.00%</w:t>
            </w:r>
          </w:p>
          <w:p w:rsidR="008F446C" w:rsidRPr="006F33E7" w:rsidRDefault="008F446C" w:rsidP="008D11B0">
            <w:pPr>
              <w:rPr>
                <w:rFonts w:ascii="宋体" w:hAnsi="宋体"/>
                <w:color w:val="000000"/>
                <w:sz w:val="18"/>
                <w:szCs w:val="18"/>
              </w:rPr>
            </w:pPr>
          </w:p>
        </w:tc>
        <w:tc>
          <w:tcPr>
            <w:tcW w:w="426"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361</w:t>
            </w:r>
          </w:p>
        </w:tc>
        <w:tc>
          <w:tcPr>
            <w:tcW w:w="435"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0.83%</w:t>
            </w:r>
          </w:p>
          <w:p w:rsidR="008F446C" w:rsidRPr="006F33E7" w:rsidRDefault="008F446C" w:rsidP="008D11B0">
            <w:pPr>
              <w:rPr>
                <w:rFonts w:ascii="宋体" w:hAnsi="宋体"/>
                <w:color w:val="000000"/>
                <w:sz w:val="18"/>
                <w:szCs w:val="18"/>
              </w:rPr>
            </w:pPr>
          </w:p>
        </w:tc>
        <w:tc>
          <w:tcPr>
            <w:tcW w:w="408"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75.07%</w:t>
            </w:r>
          </w:p>
          <w:p w:rsidR="008F446C" w:rsidRPr="006F33E7" w:rsidRDefault="008F446C" w:rsidP="008D11B0">
            <w:pPr>
              <w:rPr>
                <w:rFonts w:ascii="宋体" w:hAnsi="宋体"/>
                <w:color w:val="000000"/>
                <w:sz w:val="18"/>
                <w:szCs w:val="18"/>
              </w:rPr>
            </w:pPr>
          </w:p>
        </w:tc>
        <w:tc>
          <w:tcPr>
            <w:tcW w:w="408"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21.61%</w:t>
            </w:r>
          </w:p>
          <w:p w:rsidR="008F446C" w:rsidRPr="006F33E7" w:rsidRDefault="008F446C" w:rsidP="008D11B0">
            <w:pPr>
              <w:rPr>
                <w:rFonts w:ascii="宋体" w:hAnsi="宋体"/>
                <w:color w:val="000000"/>
                <w:sz w:val="18"/>
                <w:szCs w:val="18"/>
              </w:rPr>
            </w:pPr>
          </w:p>
        </w:tc>
        <w:tc>
          <w:tcPr>
            <w:tcW w:w="356"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2.49%</w:t>
            </w:r>
          </w:p>
        </w:tc>
        <w:tc>
          <w:tcPr>
            <w:tcW w:w="518"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666</w:t>
            </w:r>
          </w:p>
        </w:tc>
        <w:tc>
          <w:tcPr>
            <w:tcW w:w="756"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99.85%</w:t>
            </w:r>
          </w:p>
          <w:p w:rsidR="008F446C" w:rsidRPr="006F33E7" w:rsidRDefault="008F446C" w:rsidP="008D11B0">
            <w:pPr>
              <w:rPr>
                <w:rFonts w:ascii="宋体" w:hAnsi="宋体"/>
                <w:color w:val="000000"/>
                <w:sz w:val="18"/>
                <w:szCs w:val="18"/>
              </w:rPr>
            </w:pPr>
          </w:p>
        </w:tc>
      </w:tr>
      <w:tr w:rsidR="008F446C" w:rsidRPr="006F33E7" w:rsidTr="008D11B0">
        <w:trPr>
          <w:cantSplit/>
          <w:jc w:val="center"/>
        </w:trPr>
        <w:tc>
          <w:tcPr>
            <w:tcW w:w="993" w:type="dxa"/>
            <w:vMerge w:val="restart"/>
            <w:vAlign w:val="center"/>
          </w:tcPr>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届次</w:t>
            </w:r>
          </w:p>
        </w:tc>
        <w:tc>
          <w:tcPr>
            <w:tcW w:w="614" w:type="dxa"/>
            <w:vMerge w:val="restart"/>
            <w:vAlign w:val="center"/>
          </w:tcPr>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招生数</w:t>
            </w:r>
          </w:p>
        </w:tc>
        <w:tc>
          <w:tcPr>
            <w:tcW w:w="2059" w:type="dxa"/>
            <w:gridSpan w:val="5"/>
            <w:vAlign w:val="center"/>
          </w:tcPr>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历史</w:t>
            </w:r>
          </w:p>
        </w:tc>
        <w:tc>
          <w:tcPr>
            <w:tcW w:w="2139" w:type="dxa"/>
            <w:gridSpan w:val="5"/>
            <w:vAlign w:val="center"/>
          </w:tcPr>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地理</w:t>
            </w:r>
          </w:p>
        </w:tc>
        <w:tc>
          <w:tcPr>
            <w:tcW w:w="2033" w:type="dxa"/>
            <w:gridSpan w:val="5"/>
            <w:vAlign w:val="center"/>
          </w:tcPr>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政治</w:t>
            </w:r>
          </w:p>
        </w:tc>
        <w:tc>
          <w:tcPr>
            <w:tcW w:w="1274" w:type="dxa"/>
            <w:gridSpan w:val="2"/>
            <w:vAlign w:val="center"/>
          </w:tcPr>
          <w:p w:rsidR="008F446C" w:rsidRPr="006F33E7" w:rsidRDefault="008F446C" w:rsidP="008D11B0">
            <w:pPr>
              <w:spacing w:line="300" w:lineRule="exact"/>
              <w:jc w:val="center"/>
              <w:rPr>
                <w:rFonts w:ascii="宋体" w:hAnsi="宋体"/>
                <w:color w:val="000000"/>
                <w:szCs w:val="21"/>
              </w:rPr>
            </w:pPr>
            <w:r w:rsidRPr="006F33E7">
              <w:rPr>
                <w:rFonts w:ascii="宋体" w:hAnsi="宋体"/>
                <w:color w:val="000000"/>
                <w:szCs w:val="21"/>
              </w:rPr>
              <w:t>一次性合格率</w:t>
            </w:r>
          </w:p>
        </w:tc>
      </w:tr>
      <w:tr w:rsidR="008F446C" w:rsidRPr="006F33E7" w:rsidTr="008D11B0">
        <w:trPr>
          <w:cantSplit/>
          <w:trHeight w:val="1880"/>
          <w:jc w:val="center"/>
        </w:trPr>
        <w:tc>
          <w:tcPr>
            <w:tcW w:w="993" w:type="dxa"/>
            <w:vMerge/>
            <w:vAlign w:val="center"/>
          </w:tcPr>
          <w:p w:rsidR="008F446C" w:rsidRPr="006F33E7" w:rsidRDefault="008F446C" w:rsidP="008D11B0">
            <w:pPr>
              <w:spacing w:line="440" w:lineRule="exact"/>
              <w:jc w:val="center"/>
              <w:rPr>
                <w:rFonts w:ascii="宋体" w:hAnsi="宋体"/>
                <w:color w:val="000000"/>
                <w:szCs w:val="21"/>
              </w:rPr>
            </w:pPr>
          </w:p>
        </w:tc>
        <w:tc>
          <w:tcPr>
            <w:tcW w:w="614" w:type="dxa"/>
            <w:vMerge/>
            <w:vAlign w:val="center"/>
          </w:tcPr>
          <w:p w:rsidR="008F446C" w:rsidRPr="006F33E7" w:rsidRDefault="008F446C" w:rsidP="008D11B0">
            <w:pPr>
              <w:spacing w:line="440" w:lineRule="exact"/>
              <w:jc w:val="center"/>
              <w:rPr>
                <w:rFonts w:ascii="宋体" w:hAnsi="宋体"/>
                <w:color w:val="000000"/>
                <w:szCs w:val="21"/>
              </w:rPr>
            </w:pPr>
          </w:p>
        </w:tc>
        <w:tc>
          <w:tcPr>
            <w:tcW w:w="373" w:type="dxa"/>
            <w:vAlign w:val="center"/>
          </w:tcPr>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参考</w:t>
            </w:r>
          </w:p>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人数</w:t>
            </w:r>
          </w:p>
        </w:tc>
        <w:tc>
          <w:tcPr>
            <w:tcW w:w="435" w:type="dxa"/>
            <w:vAlign w:val="center"/>
          </w:tcPr>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A</w:t>
            </w:r>
          </w:p>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级率</w:t>
            </w:r>
          </w:p>
        </w:tc>
        <w:tc>
          <w:tcPr>
            <w:tcW w:w="408" w:type="dxa"/>
            <w:vAlign w:val="center"/>
          </w:tcPr>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B</w:t>
            </w:r>
          </w:p>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级率</w:t>
            </w:r>
          </w:p>
        </w:tc>
        <w:tc>
          <w:tcPr>
            <w:tcW w:w="408" w:type="dxa"/>
            <w:vAlign w:val="center"/>
          </w:tcPr>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C</w:t>
            </w:r>
          </w:p>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级率</w:t>
            </w:r>
          </w:p>
        </w:tc>
        <w:tc>
          <w:tcPr>
            <w:tcW w:w="435" w:type="dxa"/>
            <w:vAlign w:val="center"/>
          </w:tcPr>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D</w:t>
            </w:r>
          </w:p>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级率</w:t>
            </w:r>
          </w:p>
        </w:tc>
        <w:tc>
          <w:tcPr>
            <w:tcW w:w="426" w:type="dxa"/>
            <w:vAlign w:val="center"/>
          </w:tcPr>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参考</w:t>
            </w:r>
          </w:p>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人数</w:t>
            </w:r>
          </w:p>
        </w:tc>
        <w:tc>
          <w:tcPr>
            <w:tcW w:w="435" w:type="dxa"/>
            <w:vAlign w:val="center"/>
          </w:tcPr>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A</w:t>
            </w:r>
          </w:p>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级率</w:t>
            </w:r>
          </w:p>
        </w:tc>
        <w:tc>
          <w:tcPr>
            <w:tcW w:w="408" w:type="dxa"/>
            <w:vAlign w:val="center"/>
          </w:tcPr>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B</w:t>
            </w:r>
          </w:p>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级率</w:t>
            </w:r>
          </w:p>
        </w:tc>
        <w:tc>
          <w:tcPr>
            <w:tcW w:w="435" w:type="dxa"/>
            <w:vAlign w:val="center"/>
          </w:tcPr>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C</w:t>
            </w:r>
          </w:p>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级率</w:t>
            </w:r>
          </w:p>
        </w:tc>
        <w:tc>
          <w:tcPr>
            <w:tcW w:w="435" w:type="dxa"/>
            <w:vAlign w:val="center"/>
          </w:tcPr>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D</w:t>
            </w:r>
          </w:p>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级率</w:t>
            </w:r>
          </w:p>
        </w:tc>
        <w:tc>
          <w:tcPr>
            <w:tcW w:w="426" w:type="dxa"/>
            <w:vAlign w:val="center"/>
          </w:tcPr>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参考</w:t>
            </w:r>
          </w:p>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人数</w:t>
            </w:r>
          </w:p>
        </w:tc>
        <w:tc>
          <w:tcPr>
            <w:tcW w:w="435" w:type="dxa"/>
            <w:vAlign w:val="center"/>
          </w:tcPr>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A</w:t>
            </w:r>
          </w:p>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级率</w:t>
            </w:r>
          </w:p>
        </w:tc>
        <w:tc>
          <w:tcPr>
            <w:tcW w:w="408" w:type="dxa"/>
            <w:vAlign w:val="center"/>
          </w:tcPr>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B</w:t>
            </w:r>
          </w:p>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级率</w:t>
            </w:r>
          </w:p>
        </w:tc>
        <w:tc>
          <w:tcPr>
            <w:tcW w:w="408" w:type="dxa"/>
            <w:vAlign w:val="center"/>
          </w:tcPr>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C</w:t>
            </w:r>
          </w:p>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级率</w:t>
            </w:r>
          </w:p>
        </w:tc>
        <w:tc>
          <w:tcPr>
            <w:tcW w:w="356" w:type="dxa"/>
            <w:vAlign w:val="center"/>
          </w:tcPr>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D</w:t>
            </w:r>
          </w:p>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级率</w:t>
            </w:r>
          </w:p>
        </w:tc>
        <w:tc>
          <w:tcPr>
            <w:tcW w:w="518" w:type="dxa"/>
            <w:vAlign w:val="center"/>
          </w:tcPr>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考</w:t>
            </w:r>
          </w:p>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生</w:t>
            </w:r>
          </w:p>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总</w:t>
            </w:r>
          </w:p>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数</w:t>
            </w:r>
          </w:p>
        </w:tc>
        <w:tc>
          <w:tcPr>
            <w:tcW w:w="756" w:type="dxa"/>
            <w:vAlign w:val="center"/>
          </w:tcPr>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合</w:t>
            </w:r>
          </w:p>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格</w:t>
            </w:r>
          </w:p>
          <w:p w:rsidR="008F446C" w:rsidRPr="006F33E7" w:rsidRDefault="008F446C" w:rsidP="008D11B0">
            <w:pPr>
              <w:spacing w:line="440" w:lineRule="exact"/>
              <w:jc w:val="center"/>
              <w:rPr>
                <w:rFonts w:ascii="宋体" w:hAnsi="宋体"/>
                <w:color w:val="000000"/>
                <w:szCs w:val="21"/>
              </w:rPr>
            </w:pPr>
            <w:r w:rsidRPr="006F33E7">
              <w:rPr>
                <w:rFonts w:ascii="宋体" w:hAnsi="宋体"/>
                <w:color w:val="000000"/>
                <w:szCs w:val="21"/>
              </w:rPr>
              <w:t>率</w:t>
            </w:r>
          </w:p>
        </w:tc>
      </w:tr>
      <w:tr w:rsidR="008F446C" w:rsidRPr="006F33E7" w:rsidTr="008D11B0">
        <w:trPr>
          <w:jc w:val="center"/>
        </w:trPr>
        <w:tc>
          <w:tcPr>
            <w:tcW w:w="993" w:type="dxa"/>
            <w:vAlign w:val="center"/>
          </w:tcPr>
          <w:p w:rsidR="008F446C" w:rsidRPr="006F33E7" w:rsidRDefault="008F446C" w:rsidP="008D11B0">
            <w:pPr>
              <w:spacing w:line="440" w:lineRule="exact"/>
              <w:rPr>
                <w:rFonts w:ascii="宋体" w:hAnsi="宋体"/>
                <w:color w:val="000000"/>
                <w:szCs w:val="21"/>
              </w:rPr>
            </w:pPr>
            <w:r w:rsidRPr="006F33E7">
              <w:rPr>
                <w:rFonts w:ascii="宋体" w:hAnsi="宋体"/>
                <w:color w:val="000000"/>
                <w:szCs w:val="21"/>
              </w:rPr>
              <w:t>2016届</w:t>
            </w:r>
          </w:p>
        </w:tc>
        <w:tc>
          <w:tcPr>
            <w:tcW w:w="614" w:type="dxa"/>
            <w:vAlign w:val="center"/>
          </w:tcPr>
          <w:p w:rsidR="008F446C" w:rsidRPr="006F33E7" w:rsidRDefault="008F446C" w:rsidP="008D11B0">
            <w:pPr>
              <w:spacing w:line="440" w:lineRule="exact"/>
              <w:rPr>
                <w:rFonts w:ascii="宋体" w:hAnsi="宋体"/>
                <w:color w:val="000000"/>
                <w:sz w:val="18"/>
                <w:szCs w:val="18"/>
              </w:rPr>
            </w:pPr>
            <w:r w:rsidRPr="006F33E7">
              <w:rPr>
                <w:rFonts w:ascii="宋体" w:hAnsi="宋体"/>
                <w:color w:val="000000"/>
                <w:sz w:val="18"/>
                <w:szCs w:val="18"/>
              </w:rPr>
              <w:t>630</w:t>
            </w:r>
          </w:p>
        </w:tc>
        <w:tc>
          <w:tcPr>
            <w:tcW w:w="373"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467</w:t>
            </w:r>
          </w:p>
        </w:tc>
        <w:tc>
          <w:tcPr>
            <w:tcW w:w="435"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3.9%</w:t>
            </w:r>
          </w:p>
        </w:tc>
        <w:tc>
          <w:tcPr>
            <w:tcW w:w="408"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70.0%</w:t>
            </w:r>
          </w:p>
        </w:tc>
        <w:tc>
          <w:tcPr>
            <w:tcW w:w="408"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25.1%</w:t>
            </w:r>
          </w:p>
        </w:tc>
        <w:tc>
          <w:tcPr>
            <w:tcW w:w="435"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1.1%</w:t>
            </w:r>
          </w:p>
        </w:tc>
        <w:tc>
          <w:tcPr>
            <w:tcW w:w="426"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362</w:t>
            </w:r>
          </w:p>
        </w:tc>
        <w:tc>
          <w:tcPr>
            <w:tcW w:w="435"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3.6%</w:t>
            </w:r>
          </w:p>
        </w:tc>
        <w:tc>
          <w:tcPr>
            <w:tcW w:w="408"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78.5%</w:t>
            </w:r>
          </w:p>
        </w:tc>
        <w:tc>
          <w:tcPr>
            <w:tcW w:w="435"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17.7%</w:t>
            </w:r>
          </w:p>
        </w:tc>
        <w:tc>
          <w:tcPr>
            <w:tcW w:w="435"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0.3%</w:t>
            </w:r>
          </w:p>
        </w:tc>
        <w:tc>
          <w:tcPr>
            <w:tcW w:w="426"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575</w:t>
            </w:r>
          </w:p>
        </w:tc>
        <w:tc>
          <w:tcPr>
            <w:tcW w:w="435"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31.8%</w:t>
            </w:r>
          </w:p>
        </w:tc>
        <w:tc>
          <w:tcPr>
            <w:tcW w:w="408"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66.4%</w:t>
            </w:r>
          </w:p>
        </w:tc>
        <w:tc>
          <w:tcPr>
            <w:tcW w:w="408"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1.7%</w:t>
            </w:r>
          </w:p>
        </w:tc>
        <w:tc>
          <w:tcPr>
            <w:tcW w:w="356"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0%</w:t>
            </w:r>
          </w:p>
        </w:tc>
        <w:tc>
          <w:tcPr>
            <w:tcW w:w="518"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631</w:t>
            </w:r>
          </w:p>
        </w:tc>
        <w:tc>
          <w:tcPr>
            <w:tcW w:w="756"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99.0%</w:t>
            </w:r>
          </w:p>
        </w:tc>
      </w:tr>
      <w:tr w:rsidR="008F446C" w:rsidRPr="006F33E7" w:rsidTr="008D11B0">
        <w:trPr>
          <w:jc w:val="center"/>
        </w:trPr>
        <w:tc>
          <w:tcPr>
            <w:tcW w:w="993" w:type="dxa"/>
            <w:vAlign w:val="center"/>
          </w:tcPr>
          <w:p w:rsidR="008F446C" w:rsidRPr="006F33E7" w:rsidRDefault="008F446C" w:rsidP="008D11B0">
            <w:pPr>
              <w:spacing w:line="440" w:lineRule="exact"/>
              <w:rPr>
                <w:rFonts w:ascii="宋体" w:hAnsi="宋体"/>
                <w:color w:val="000000"/>
                <w:szCs w:val="21"/>
              </w:rPr>
            </w:pPr>
            <w:r w:rsidRPr="006F33E7">
              <w:rPr>
                <w:rFonts w:ascii="宋体" w:hAnsi="宋体"/>
                <w:color w:val="000000"/>
                <w:szCs w:val="21"/>
              </w:rPr>
              <w:t>2017届</w:t>
            </w:r>
          </w:p>
        </w:tc>
        <w:tc>
          <w:tcPr>
            <w:tcW w:w="614" w:type="dxa"/>
            <w:vAlign w:val="center"/>
          </w:tcPr>
          <w:p w:rsidR="008F446C" w:rsidRPr="006F33E7" w:rsidRDefault="008F446C" w:rsidP="008D11B0">
            <w:pPr>
              <w:spacing w:line="440" w:lineRule="exact"/>
              <w:rPr>
                <w:rFonts w:ascii="宋体" w:hAnsi="宋体"/>
                <w:color w:val="000000"/>
                <w:sz w:val="18"/>
                <w:szCs w:val="18"/>
              </w:rPr>
            </w:pPr>
            <w:r w:rsidRPr="006F33E7">
              <w:rPr>
                <w:rFonts w:ascii="宋体" w:hAnsi="宋体"/>
                <w:color w:val="000000"/>
                <w:sz w:val="18"/>
                <w:szCs w:val="18"/>
              </w:rPr>
              <w:t>660</w:t>
            </w:r>
          </w:p>
        </w:tc>
        <w:tc>
          <w:tcPr>
            <w:tcW w:w="373" w:type="dxa"/>
            <w:vAlign w:val="center"/>
          </w:tcPr>
          <w:p w:rsidR="008F446C" w:rsidRPr="006F33E7" w:rsidRDefault="008F446C" w:rsidP="008D11B0">
            <w:pPr>
              <w:spacing w:line="440" w:lineRule="exact"/>
              <w:rPr>
                <w:rFonts w:ascii="宋体" w:hAnsi="宋体"/>
                <w:color w:val="000000"/>
                <w:sz w:val="18"/>
                <w:szCs w:val="18"/>
              </w:rPr>
            </w:pPr>
            <w:r w:rsidRPr="006F33E7">
              <w:rPr>
                <w:rFonts w:ascii="宋体" w:hAnsi="宋体"/>
                <w:color w:val="000000"/>
                <w:sz w:val="18"/>
                <w:szCs w:val="18"/>
              </w:rPr>
              <w:t>540</w:t>
            </w:r>
          </w:p>
        </w:tc>
        <w:tc>
          <w:tcPr>
            <w:tcW w:w="435" w:type="dxa"/>
            <w:vAlign w:val="center"/>
          </w:tcPr>
          <w:p w:rsidR="008F446C" w:rsidRPr="006F33E7" w:rsidRDefault="008F446C" w:rsidP="008D11B0">
            <w:pPr>
              <w:spacing w:line="440" w:lineRule="exact"/>
              <w:rPr>
                <w:rFonts w:ascii="宋体" w:hAnsi="宋体"/>
                <w:color w:val="000000"/>
                <w:sz w:val="18"/>
                <w:szCs w:val="18"/>
              </w:rPr>
            </w:pPr>
            <w:r w:rsidRPr="006F33E7">
              <w:rPr>
                <w:rFonts w:ascii="宋体" w:hAnsi="宋体"/>
                <w:color w:val="000000"/>
                <w:sz w:val="18"/>
                <w:szCs w:val="18"/>
              </w:rPr>
              <w:t>18.5%</w:t>
            </w:r>
          </w:p>
        </w:tc>
        <w:tc>
          <w:tcPr>
            <w:tcW w:w="408" w:type="dxa"/>
            <w:vAlign w:val="center"/>
          </w:tcPr>
          <w:p w:rsidR="008F446C" w:rsidRPr="006F33E7" w:rsidRDefault="008F446C" w:rsidP="008D11B0">
            <w:pPr>
              <w:spacing w:line="440" w:lineRule="exact"/>
              <w:rPr>
                <w:rFonts w:ascii="宋体" w:hAnsi="宋体"/>
                <w:color w:val="000000"/>
                <w:sz w:val="18"/>
                <w:szCs w:val="18"/>
              </w:rPr>
            </w:pPr>
            <w:r w:rsidRPr="006F33E7">
              <w:rPr>
                <w:rFonts w:ascii="宋体" w:hAnsi="宋体"/>
                <w:color w:val="000000"/>
                <w:sz w:val="18"/>
                <w:szCs w:val="18"/>
              </w:rPr>
              <w:t>66.7%</w:t>
            </w:r>
          </w:p>
        </w:tc>
        <w:tc>
          <w:tcPr>
            <w:tcW w:w="408" w:type="dxa"/>
            <w:vAlign w:val="center"/>
          </w:tcPr>
          <w:p w:rsidR="008F446C" w:rsidRPr="006F33E7" w:rsidRDefault="008F446C" w:rsidP="008D11B0">
            <w:pPr>
              <w:spacing w:line="440" w:lineRule="exact"/>
              <w:rPr>
                <w:rFonts w:ascii="宋体" w:hAnsi="宋体"/>
                <w:color w:val="000000"/>
                <w:sz w:val="18"/>
                <w:szCs w:val="18"/>
              </w:rPr>
            </w:pPr>
            <w:r w:rsidRPr="006F33E7">
              <w:rPr>
                <w:rFonts w:ascii="宋体" w:hAnsi="宋体"/>
                <w:color w:val="000000"/>
                <w:sz w:val="18"/>
                <w:szCs w:val="18"/>
              </w:rPr>
              <w:t>12.4%</w:t>
            </w:r>
          </w:p>
        </w:tc>
        <w:tc>
          <w:tcPr>
            <w:tcW w:w="435" w:type="dxa"/>
            <w:vAlign w:val="center"/>
          </w:tcPr>
          <w:p w:rsidR="008F446C" w:rsidRPr="006F33E7" w:rsidRDefault="008F446C" w:rsidP="008D11B0">
            <w:pPr>
              <w:spacing w:line="440" w:lineRule="exact"/>
              <w:rPr>
                <w:rFonts w:ascii="宋体" w:hAnsi="宋体"/>
                <w:color w:val="000000"/>
                <w:sz w:val="18"/>
                <w:szCs w:val="18"/>
              </w:rPr>
            </w:pPr>
            <w:r w:rsidRPr="006F33E7">
              <w:rPr>
                <w:rFonts w:ascii="宋体" w:hAnsi="宋体"/>
                <w:color w:val="000000"/>
                <w:sz w:val="18"/>
                <w:szCs w:val="18"/>
              </w:rPr>
              <w:t>2.4%</w:t>
            </w:r>
          </w:p>
        </w:tc>
        <w:tc>
          <w:tcPr>
            <w:tcW w:w="426" w:type="dxa"/>
            <w:vAlign w:val="center"/>
          </w:tcPr>
          <w:p w:rsidR="008F446C" w:rsidRPr="006F33E7" w:rsidRDefault="008F446C" w:rsidP="008D11B0">
            <w:pPr>
              <w:spacing w:line="440" w:lineRule="exact"/>
              <w:rPr>
                <w:rFonts w:ascii="宋体" w:hAnsi="宋体"/>
                <w:color w:val="000000"/>
                <w:sz w:val="18"/>
                <w:szCs w:val="18"/>
              </w:rPr>
            </w:pPr>
            <w:r w:rsidRPr="006F33E7">
              <w:rPr>
                <w:rFonts w:ascii="宋体" w:hAnsi="宋体"/>
                <w:color w:val="000000"/>
                <w:sz w:val="18"/>
                <w:szCs w:val="18"/>
              </w:rPr>
              <w:t>385</w:t>
            </w:r>
          </w:p>
        </w:tc>
        <w:tc>
          <w:tcPr>
            <w:tcW w:w="435" w:type="dxa"/>
            <w:vAlign w:val="center"/>
          </w:tcPr>
          <w:p w:rsidR="008F446C" w:rsidRPr="006F33E7" w:rsidRDefault="008F446C" w:rsidP="008D11B0">
            <w:pPr>
              <w:spacing w:line="440" w:lineRule="exact"/>
              <w:rPr>
                <w:rFonts w:ascii="宋体" w:hAnsi="宋体"/>
                <w:color w:val="000000"/>
                <w:sz w:val="18"/>
                <w:szCs w:val="18"/>
              </w:rPr>
            </w:pPr>
            <w:r w:rsidRPr="006F33E7">
              <w:rPr>
                <w:rFonts w:ascii="宋体" w:hAnsi="宋体"/>
                <w:color w:val="000000"/>
                <w:sz w:val="18"/>
                <w:szCs w:val="18"/>
              </w:rPr>
              <w:t>5.7%</w:t>
            </w:r>
          </w:p>
        </w:tc>
        <w:tc>
          <w:tcPr>
            <w:tcW w:w="408" w:type="dxa"/>
            <w:vAlign w:val="center"/>
          </w:tcPr>
          <w:p w:rsidR="008F446C" w:rsidRPr="006F33E7" w:rsidRDefault="008F446C" w:rsidP="008D11B0">
            <w:pPr>
              <w:spacing w:line="440" w:lineRule="exact"/>
              <w:rPr>
                <w:rFonts w:ascii="宋体" w:hAnsi="宋体"/>
                <w:color w:val="000000"/>
                <w:sz w:val="18"/>
                <w:szCs w:val="18"/>
              </w:rPr>
            </w:pPr>
            <w:r w:rsidRPr="006F33E7">
              <w:rPr>
                <w:rFonts w:ascii="宋体" w:hAnsi="宋体"/>
                <w:color w:val="000000"/>
                <w:sz w:val="18"/>
                <w:szCs w:val="18"/>
              </w:rPr>
              <w:t>73.8%</w:t>
            </w:r>
          </w:p>
        </w:tc>
        <w:tc>
          <w:tcPr>
            <w:tcW w:w="435" w:type="dxa"/>
            <w:vAlign w:val="center"/>
          </w:tcPr>
          <w:p w:rsidR="008F446C" w:rsidRPr="006F33E7" w:rsidRDefault="008F446C" w:rsidP="008D11B0">
            <w:pPr>
              <w:spacing w:line="440" w:lineRule="exact"/>
              <w:rPr>
                <w:rFonts w:ascii="宋体" w:hAnsi="宋体"/>
                <w:color w:val="000000"/>
                <w:sz w:val="18"/>
                <w:szCs w:val="18"/>
              </w:rPr>
            </w:pPr>
            <w:r w:rsidRPr="006F33E7">
              <w:rPr>
                <w:rFonts w:ascii="宋体" w:hAnsi="宋体"/>
                <w:color w:val="000000"/>
                <w:sz w:val="18"/>
                <w:szCs w:val="18"/>
              </w:rPr>
              <w:t>17.4%</w:t>
            </w:r>
          </w:p>
        </w:tc>
        <w:tc>
          <w:tcPr>
            <w:tcW w:w="435" w:type="dxa"/>
            <w:vAlign w:val="center"/>
          </w:tcPr>
          <w:p w:rsidR="008F446C" w:rsidRPr="006F33E7" w:rsidRDefault="008F446C" w:rsidP="008D11B0">
            <w:pPr>
              <w:spacing w:line="440" w:lineRule="exact"/>
              <w:rPr>
                <w:rFonts w:ascii="宋体" w:hAnsi="宋体"/>
                <w:color w:val="000000"/>
                <w:sz w:val="18"/>
                <w:szCs w:val="18"/>
              </w:rPr>
            </w:pPr>
            <w:r w:rsidRPr="006F33E7">
              <w:rPr>
                <w:rFonts w:ascii="宋体" w:hAnsi="宋体"/>
                <w:color w:val="000000"/>
                <w:sz w:val="18"/>
                <w:szCs w:val="18"/>
              </w:rPr>
              <w:t>3.1%</w:t>
            </w:r>
          </w:p>
        </w:tc>
        <w:tc>
          <w:tcPr>
            <w:tcW w:w="426" w:type="dxa"/>
            <w:vAlign w:val="center"/>
          </w:tcPr>
          <w:p w:rsidR="008F446C" w:rsidRPr="006F33E7" w:rsidRDefault="008F446C" w:rsidP="008D11B0">
            <w:pPr>
              <w:spacing w:line="440" w:lineRule="exact"/>
              <w:rPr>
                <w:rFonts w:ascii="宋体" w:hAnsi="宋体"/>
                <w:color w:val="000000"/>
                <w:sz w:val="18"/>
                <w:szCs w:val="18"/>
              </w:rPr>
            </w:pPr>
            <w:r w:rsidRPr="006F33E7">
              <w:rPr>
                <w:rFonts w:ascii="宋体" w:hAnsi="宋体"/>
                <w:color w:val="000000"/>
                <w:sz w:val="18"/>
                <w:szCs w:val="18"/>
              </w:rPr>
              <w:t>585</w:t>
            </w:r>
          </w:p>
        </w:tc>
        <w:tc>
          <w:tcPr>
            <w:tcW w:w="435" w:type="dxa"/>
            <w:vAlign w:val="center"/>
          </w:tcPr>
          <w:p w:rsidR="008F446C" w:rsidRPr="006F33E7" w:rsidRDefault="008F446C" w:rsidP="008D11B0">
            <w:pPr>
              <w:spacing w:line="440" w:lineRule="exact"/>
              <w:rPr>
                <w:rFonts w:ascii="宋体" w:hAnsi="宋体"/>
                <w:color w:val="000000"/>
                <w:sz w:val="18"/>
                <w:szCs w:val="18"/>
              </w:rPr>
            </w:pPr>
            <w:r w:rsidRPr="006F33E7">
              <w:rPr>
                <w:rFonts w:ascii="宋体" w:hAnsi="宋体"/>
                <w:color w:val="000000"/>
                <w:sz w:val="18"/>
                <w:szCs w:val="18"/>
              </w:rPr>
              <w:t>5.0%</w:t>
            </w:r>
          </w:p>
        </w:tc>
        <w:tc>
          <w:tcPr>
            <w:tcW w:w="408" w:type="dxa"/>
            <w:vAlign w:val="center"/>
          </w:tcPr>
          <w:p w:rsidR="008F446C" w:rsidRPr="006F33E7" w:rsidRDefault="008F446C" w:rsidP="008D11B0">
            <w:pPr>
              <w:spacing w:line="440" w:lineRule="exact"/>
              <w:rPr>
                <w:rFonts w:ascii="宋体" w:hAnsi="宋体"/>
                <w:color w:val="000000"/>
                <w:sz w:val="18"/>
                <w:szCs w:val="18"/>
              </w:rPr>
            </w:pPr>
            <w:r w:rsidRPr="006F33E7">
              <w:rPr>
                <w:rFonts w:ascii="宋体" w:hAnsi="宋体"/>
                <w:color w:val="000000"/>
                <w:sz w:val="18"/>
                <w:szCs w:val="18"/>
              </w:rPr>
              <w:t>69.2%</w:t>
            </w:r>
          </w:p>
        </w:tc>
        <w:tc>
          <w:tcPr>
            <w:tcW w:w="408" w:type="dxa"/>
            <w:vAlign w:val="center"/>
          </w:tcPr>
          <w:p w:rsidR="008F446C" w:rsidRPr="006F33E7" w:rsidRDefault="008F446C" w:rsidP="008D11B0">
            <w:pPr>
              <w:spacing w:line="440" w:lineRule="exact"/>
              <w:rPr>
                <w:rFonts w:ascii="宋体" w:hAnsi="宋体"/>
                <w:color w:val="000000"/>
                <w:sz w:val="18"/>
                <w:szCs w:val="18"/>
              </w:rPr>
            </w:pPr>
            <w:r w:rsidRPr="006F33E7">
              <w:rPr>
                <w:rFonts w:ascii="宋体" w:hAnsi="宋体"/>
                <w:color w:val="000000"/>
                <w:sz w:val="18"/>
                <w:szCs w:val="18"/>
              </w:rPr>
              <w:t>24.4%</w:t>
            </w:r>
          </w:p>
        </w:tc>
        <w:tc>
          <w:tcPr>
            <w:tcW w:w="356" w:type="dxa"/>
            <w:vAlign w:val="center"/>
          </w:tcPr>
          <w:p w:rsidR="008F446C" w:rsidRPr="006F33E7" w:rsidRDefault="008F446C" w:rsidP="008D11B0">
            <w:pPr>
              <w:spacing w:line="440" w:lineRule="exact"/>
              <w:rPr>
                <w:rFonts w:ascii="宋体" w:hAnsi="宋体"/>
                <w:color w:val="000000"/>
                <w:sz w:val="18"/>
                <w:szCs w:val="18"/>
              </w:rPr>
            </w:pPr>
            <w:r w:rsidRPr="006F33E7">
              <w:rPr>
                <w:rFonts w:ascii="宋体" w:hAnsi="宋体"/>
                <w:color w:val="000000"/>
                <w:sz w:val="18"/>
                <w:szCs w:val="18"/>
              </w:rPr>
              <w:t>1</w:t>
            </w:r>
            <w:r w:rsidRPr="006F33E7">
              <w:rPr>
                <w:rFonts w:ascii="宋体" w:hAnsi="宋体" w:hint="eastAsia"/>
                <w:color w:val="000000"/>
                <w:sz w:val="18"/>
                <w:szCs w:val="18"/>
              </w:rPr>
              <w:t>.</w:t>
            </w:r>
            <w:r w:rsidRPr="006F33E7">
              <w:rPr>
                <w:rFonts w:ascii="宋体" w:hAnsi="宋体"/>
                <w:color w:val="000000"/>
                <w:sz w:val="18"/>
                <w:szCs w:val="18"/>
              </w:rPr>
              <w:t>4%</w:t>
            </w:r>
          </w:p>
        </w:tc>
        <w:tc>
          <w:tcPr>
            <w:tcW w:w="518" w:type="dxa"/>
            <w:vAlign w:val="center"/>
          </w:tcPr>
          <w:p w:rsidR="008F446C" w:rsidRPr="006F33E7" w:rsidRDefault="008F446C" w:rsidP="008D11B0">
            <w:pPr>
              <w:spacing w:line="440" w:lineRule="exact"/>
              <w:rPr>
                <w:rFonts w:ascii="宋体" w:hAnsi="宋体"/>
                <w:color w:val="000000"/>
                <w:sz w:val="18"/>
                <w:szCs w:val="18"/>
              </w:rPr>
            </w:pPr>
            <w:r w:rsidRPr="006F33E7">
              <w:rPr>
                <w:rFonts w:ascii="宋体" w:hAnsi="宋体"/>
                <w:color w:val="000000"/>
                <w:sz w:val="18"/>
                <w:szCs w:val="18"/>
              </w:rPr>
              <w:t>670</w:t>
            </w:r>
          </w:p>
        </w:tc>
        <w:tc>
          <w:tcPr>
            <w:tcW w:w="756" w:type="dxa"/>
            <w:vAlign w:val="center"/>
          </w:tcPr>
          <w:p w:rsidR="008F446C" w:rsidRPr="006F33E7" w:rsidRDefault="008F446C" w:rsidP="008D11B0">
            <w:pPr>
              <w:spacing w:line="440" w:lineRule="exact"/>
              <w:rPr>
                <w:rFonts w:ascii="宋体" w:hAnsi="宋体"/>
                <w:color w:val="000000"/>
                <w:sz w:val="18"/>
                <w:szCs w:val="18"/>
              </w:rPr>
            </w:pPr>
            <w:r w:rsidRPr="006F33E7">
              <w:rPr>
                <w:rFonts w:ascii="宋体" w:hAnsi="宋体"/>
                <w:color w:val="000000"/>
                <w:sz w:val="18"/>
                <w:szCs w:val="18"/>
              </w:rPr>
              <w:t>98.1%</w:t>
            </w:r>
          </w:p>
        </w:tc>
      </w:tr>
      <w:tr w:rsidR="008F446C" w:rsidRPr="006F33E7" w:rsidTr="008D11B0">
        <w:trPr>
          <w:trHeight w:val="1880"/>
          <w:jc w:val="center"/>
        </w:trPr>
        <w:tc>
          <w:tcPr>
            <w:tcW w:w="993" w:type="dxa"/>
            <w:vAlign w:val="center"/>
          </w:tcPr>
          <w:p w:rsidR="008F446C" w:rsidRPr="006F33E7" w:rsidRDefault="008F446C" w:rsidP="008D11B0">
            <w:pPr>
              <w:spacing w:line="440" w:lineRule="exact"/>
              <w:rPr>
                <w:rFonts w:ascii="宋体" w:hAnsi="宋体"/>
                <w:color w:val="000000"/>
                <w:szCs w:val="21"/>
              </w:rPr>
            </w:pPr>
            <w:r w:rsidRPr="006F33E7">
              <w:rPr>
                <w:rFonts w:ascii="宋体" w:hAnsi="宋体"/>
                <w:color w:val="000000"/>
                <w:szCs w:val="21"/>
              </w:rPr>
              <w:lastRenderedPageBreak/>
              <w:t>2018届</w:t>
            </w:r>
          </w:p>
        </w:tc>
        <w:tc>
          <w:tcPr>
            <w:tcW w:w="614" w:type="dxa"/>
            <w:vAlign w:val="center"/>
          </w:tcPr>
          <w:p w:rsidR="008F446C" w:rsidRPr="006F33E7" w:rsidRDefault="008F446C" w:rsidP="008D11B0">
            <w:pPr>
              <w:spacing w:line="440" w:lineRule="exact"/>
              <w:rPr>
                <w:rFonts w:ascii="宋体" w:hAnsi="宋体"/>
                <w:color w:val="000000"/>
                <w:sz w:val="18"/>
                <w:szCs w:val="18"/>
              </w:rPr>
            </w:pPr>
            <w:r w:rsidRPr="006F33E7">
              <w:rPr>
                <w:rFonts w:ascii="宋体" w:hAnsi="宋体"/>
                <w:color w:val="000000"/>
                <w:sz w:val="18"/>
                <w:szCs w:val="18"/>
              </w:rPr>
              <w:t>660</w:t>
            </w:r>
          </w:p>
        </w:tc>
        <w:tc>
          <w:tcPr>
            <w:tcW w:w="373"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599</w:t>
            </w:r>
          </w:p>
        </w:tc>
        <w:tc>
          <w:tcPr>
            <w:tcW w:w="435"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9.35%</w:t>
            </w:r>
          </w:p>
          <w:p w:rsidR="008F446C" w:rsidRPr="006F33E7" w:rsidRDefault="008F446C" w:rsidP="008D11B0">
            <w:pPr>
              <w:rPr>
                <w:rFonts w:ascii="宋体" w:hAnsi="宋体"/>
                <w:color w:val="000000"/>
                <w:sz w:val="18"/>
                <w:szCs w:val="18"/>
              </w:rPr>
            </w:pPr>
          </w:p>
        </w:tc>
        <w:tc>
          <w:tcPr>
            <w:tcW w:w="408"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64.11%</w:t>
            </w:r>
          </w:p>
          <w:p w:rsidR="008F446C" w:rsidRPr="006F33E7" w:rsidRDefault="008F446C" w:rsidP="008D11B0">
            <w:pPr>
              <w:rPr>
                <w:rFonts w:ascii="宋体" w:hAnsi="宋体"/>
                <w:color w:val="000000"/>
                <w:sz w:val="18"/>
                <w:szCs w:val="18"/>
              </w:rPr>
            </w:pPr>
          </w:p>
        </w:tc>
        <w:tc>
          <w:tcPr>
            <w:tcW w:w="408"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23.87%</w:t>
            </w:r>
          </w:p>
          <w:p w:rsidR="008F446C" w:rsidRPr="006F33E7" w:rsidRDefault="008F446C" w:rsidP="008D11B0">
            <w:pPr>
              <w:rPr>
                <w:rFonts w:ascii="宋体" w:hAnsi="宋体"/>
                <w:color w:val="000000"/>
                <w:sz w:val="18"/>
                <w:szCs w:val="18"/>
              </w:rPr>
            </w:pPr>
          </w:p>
        </w:tc>
        <w:tc>
          <w:tcPr>
            <w:tcW w:w="435"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2.67%</w:t>
            </w:r>
          </w:p>
          <w:p w:rsidR="008F446C" w:rsidRPr="006F33E7" w:rsidRDefault="008F446C" w:rsidP="008D11B0">
            <w:pPr>
              <w:rPr>
                <w:rFonts w:ascii="宋体" w:hAnsi="宋体"/>
                <w:color w:val="000000"/>
                <w:sz w:val="18"/>
                <w:szCs w:val="18"/>
              </w:rPr>
            </w:pPr>
          </w:p>
        </w:tc>
        <w:tc>
          <w:tcPr>
            <w:tcW w:w="426"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408</w:t>
            </w:r>
          </w:p>
        </w:tc>
        <w:tc>
          <w:tcPr>
            <w:tcW w:w="435"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3.19%</w:t>
            </w:r>
          </w:p>
          <w:p w:rsidR="008F446C" w:rsidRPr="006F33E7" w:rsidRDefault="008F446C" w:rsidP="008D11B0">
            <w:pPr>
              <w:rPr>
                <w:rFonts w:ascii="宋体" w:hAnsi="宋体"/>
                <w:color w:val="000000"/>
                <w:sz w:val="18"/>
                <w:szCs w:val="18"/>
              </w:rPr>
            </w:pPr>
          </w:p>
        </w:tc>
        <w:tc>
          <w:tcPr>
            <w:tcW w:w="408"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85.78%</w:t>
            </w:r>
          </w:p>
          <w:p w:rsidR="008F446C" w:rsidRPr="006F33E7" w:rsidRDefault="008F446C" w:rsidP="008D11B0">
            <w:pPr>
              <w:rPr>
                <w:rFonts w:ascii="宋体" w:hAnsi="宋体"/>
                <w:color w:val="000000"/>
                <w:sz w:val="18"/>
                <w:szCs w:val="18"/>
              </w:rPr>
            </w:pPr>
          </w:p>
        </w:tc>
        <w:tc>
          <w:tcPr>
            <w:tcW w:w="435"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10.78%</w:t>
            </w:r>
          </w:p>
          <w:p w:rsidR="008F446C" w:rsidRPr="006F33E7" w:rsidRDefault="008F446C" w:rsidP="008D11B0">
            <w:pPr>
              <w:rPr>
                <w:rFonts w:ascii="宋体" w:hAnsi="宋体"/>
                <w:color w:val="000000"/>
                <w:sz w:val="18"/>
                <w:szCs w:val="18"/>
              </w:rPr>
            </w:pPr>
          </w:p>
        </w:tc>
        <w:tc>
          <w:tcPr>
            <w:tcW w:w="435"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0.25%</w:t>
            </w:r>
          </w:p>
          <w:p w:rsidR="008F446C" w:rsidRPr="006F33E7" w:rsidRDefault="008F446C" w:rsidP="008D11B0">
            <w:pPr>
              <w:rPr>
                <w:rFonts w:ascii="宋体" w:hAnsi="宋体"/>
                <w:color w:val="000000"/>
                <w:sz w:val="18"/>
                <w:szCs w:val="18"/>
              </w:rPr>
            </w:pPr>
          </w:p>
        </w:tc>
        <w:tc>
          <w:tcPr>
            <w:tcW w:w="426"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583</w:t>
            </w:r>
          </w:p>
        </w:tc>
        <w:tc>
          <w:tcPr>
            <w:tcW w:w="435"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5.66%</w:t>
            </w:r>
          </w:p>
          <w:p w:rsidR="008F446C" w:rsidRPr="006F33E7" w:rsidRDefault="008F446C" w:rsidP="008D11B0">
            <w:pPr>
              <w:rPr>
                <w:rFonts w:ascii="宋体" w:hAnsi="宋体"/>
                <w:color w:val="000000"/>
                <w:sz w:val="18"/>
                <w:szCs w:val="18"/>
              </w:rPr>
            </w:pPr>
          </w:p>
        </w:tc>
        <w:tc>
          <w:tcPr>
            <w:tcW w:w="408"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77.70%</w:t>
            </w:r>
          </w:p>
          <w:p w:rsidR="008F446C" w:rsidRPr="006F33E7" w:rsidRDefault="008F446C" w:rsidP="008D11B0">
            <w:pPr>
              <w:rPr>
                <w:rFonts w:ascii="宋体" w:hAnsi="宋体"/>
                <w:color w:val="000000"/>
                <w:sz w:val="18"/>
                <w:szCs w:val="18"/>
              </w:rPr>
            </w:pPr>
          </w:p>
        </w:tc>
        <w:tc>
          <w:tcPr>
            <w:tcW w:w="408"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16.12%</w:t>
            </w:r>
          </w:p>
          <w:p w:rsidR="008F446C" w:rsidRPr="006F33E7" w:rsidRDefault="008F446C" w:rsidP="008D11B0">
            <w:pPr>
              <w:rPr>
                <w:rFonts w:ascii="宋体" w:hAnsi="宋体"/>
                <w:color w:val="000000"/>
                <w:sz w:val="18"/>
                <w:szCs w:val="18"/>
              </w:rPr>
            </w:pPr>
          </w:p>
        </w:tc>
        <w:tc>
          <w:tcPr>
            <w:tcW w:w="356"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0.51%</w:t>
            </w:r>
          </w:p>
          <w:p w:rsidR="008F446C" w:rsidRPr="006F33E7" w:rsidRDefault="008F446C" w:rsidP="008D11B0">
            <w:pPr>
              <w:rPr>
                <w:rFonts w:ascii="宋体" w:hAnsi="宋体"/>
                <w:color w:val="000000"/>
                <w:sz w:val="18"/>
                <w:szCs w:val="18"/>
              </w:rPr>
            </w:pPr>
          </w:p>
        </w:tc>
        <w:tc>
          <w:tcPr>
            <w:tcW w:w="518"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666</w:t>
            </w:r>
          </w:p>
        </w:tc>
        <w:tc>
          <w:tcPr>
            <w:tcW w:w="756" w:type="dxa"/>
            <w:vAlign w:val="center"/>
          </w:tcPr>
          <w:p w:rsidR="008F446C" w:rsidRPr="006F33E7" w:rsidRDefault="008F446C" w:rsidP="008D11B0">
            <w:pPr>
              <w:rPr>
                <w:rFonts w:ascii="宋体" w:hAnsi="宋体"/>
                <w:color w:val="000000"/>
                <w:sz w:val="18"/>
                <w:szCs w:val="18"/>
              </w:rPr>
            </w:pPr>
            <w:r w:rsidRPr="006F33E7">
              <w:rPr>
                <w:rFonts w:ascii="宋体" w:hAnsi="宋体"/>
                <w:color w:val="000000"/>
                <w:sz w:val="18"/>
                <w:szCs w:val="18"/>
              </w:rPr>
              <w:t>99.08%</w:t>
            </w:r>
          </w:p>
          <w:p w:rsidR="008F446C" w:rsidRPr="006F33E7" w:rsidRDefault="008F446C" w:rsidP="008D11B0">
            <w:pPr>
              <w:rPr>
                <w:rFonts w:ascii="宋体" w:hAnsi="宋体"/>
                <w:color w:val="000000"/>
                <w:sz w:val="18"/>
                <w:szCs w:val="18"/>
              </w:rPr>
            </w:pPr>
          </w:p>
        </w:tc>
      </w:tr>
    </w:tbl>
    <w:p w:rsidR="008F446C" w:rsidRPr="00F933D2" w:rsidRDefault="008F446C" w:rsidP="008F446C">
      <w:pPr>
        <w:spacing w:line="440" w:lineRule="exact"/>
        <w:rPr>
          <w:rFonts w:ascii="宋体" w:hAnsi="宋体"/>
          <w:b/>
          <w:color w:val="000000"/>
          <w:szCs w:val="21"/>
        </w:rPr>
      </w:pPr>
      <w:r w:rsidRPr="00F933D2">
        <w:rPr>
          <w:rFonts w:ascii="宋体" w:hAnsi="宋体"/>
          <w:color w:val="000000"/>
          <w:szCs w:val="24"/>
        </w:rPr>
        <w:t>注：各科目内的等级率不重复计算，即B级率的统计不含获得A级的学生数、C级率的统计不含获得A和B级的学生数</w:t>
      </w:r>
    </w:p>
    <w:p w:rsidR="008F446C" w:rsidRPr="00F933D2" w:rsidRDefault="008F446C" w:rsidP="008F446C">
      <w:pPr>
        <w:jc w:val="center"/>
        <w:rPr>
          <w:rFonts w:ascii="宋体" w:hAnsi="宋体"/>
          <w:b/>
          <w:color w:val="000000"/>
          <w:szCs w:val="21"/>
        </w:rPr>
      </w:pPr>
      <w:r w:rsidRPr="00F933D2">
        <w:rPr>
          <w:rFonts w:ascii="宋体" w:hAnsi="宋体"/>
          <w:b/>
          <w:color w:val="000000"/>
          <w:szCs w:val="21"/>
        </w:rPr>
        <w:t>5-1-3学生综合素质评价</w:t>
      </w:r>
    </w:p>
    <w:tbl>
      <w:tblPr>
        <w:tblW w:w="9129" w:type="dxa"/>
        <w:jc w:val="center"/>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1"/>
        <w:gridCol w:w="708"/>
        <w:gridCol w:w="709"/>
        <w:gridCol w:w="709"/>
        <w:gridCol w:w="709"/>
        <w:gridCol w:w="567"/>
        <w:gridCol w:w="567"/>
        <w:gridCol w:w="425"/>
        <w:gridCol w:w="567"/>
        <w:gridCol w:w="567"/>
        <w:gridCol w:w="567"/>
        <w:gridCol w:w="610"/>
        <w:gridCol w:w="666"/>
        <w:gridCol w:w="567"/>
      </w:tblGrid>
      <w:tr w:rsidR="008F446C" w:rsidRPr="006F33E7" w:rsidTr="008D11B0">
        <w:trPr>
          <w:jc w:val="center"/>
        </w:trPr>
        <w:tc>
          <w:tcPr>
            <w:tcW w:w="1191" w:type="dxa"/>
            <w:vMerge w:val="restart"/>
            <w:vAlign w:val="center"/>
          </w:tcPr>
          <w:p w:rsidR="008F446C" w:rsidRPr="006F33E7" w:rsidRDefault="008F446C" w:rsidP="008D11B0">
            <w:pPr>
              <w:jc w:val="center"/>
              <w:rPr>
                <w:rFonts w:ascii="宋体" w:hAnsi="宋体"/>
                <w:b/>
                <w:color w:val="000000"/>
                <w:szCs w:val="24"/>
              </w:rPr>
            </w:pPr>
            <w:r w:rsidRPr="006F33E7">
              <w:rPr>
                <w:rFonts w:ascii="宋体" w:hAnsi="宋体"/>
                <w:b/>
                <w:color w:val="000000"/>
                <w:szCs w:val="24"/>
              </w:rPr>
              <w:t>届次</w:t>
            </w:r>
          </w:p>
        </w:tc>
        <w:tc>
          <w:tcPr>
            <w:tcW w:w="708" w:type="dxa"/>
            <w:vMerge w:val="restart"/>
            <w:vAlign w:val="center"/>
          </w:tcPr>
          <w:p w:rsidR="008F446C" w:rsidRPr="006F33E7" w:rsidRDefault="008F446C" w:rsidP="008D11B0">
            <w:pPr>
              <w:jc w:val="center"/>
              <w:rPr>
                <w:rFonts w:ascii="宋体" w:hAnsi="宋体"/>
                <w:b/>
                <w:color w:val="000000"/>
                <w:szCs w:val="24"/>
              </w:rPr>
            </w:pPr>
            <w:r w:rsidRPr="006F33E7">
              <w:rPr>
                <w:rFonts w:ascii="宋体" w:hAnsi="宋体"/>
                <w:b/>
                <w:color w:val="000000"/>
                <w:szCs w:val="24"/>
              </w:rPr>
              <w:t>招生</w:t>
            </w:r>
          </w:p>
          <w:p w:rsidR="008F446C" w:rsidRPr="006F33E7" w:rsidRDefault="008F446C" w:rsidP="008D11B0">
            <w:pPr>
              <w:jc w:val="center"/>
              <w:rPr>
                <w:rFonts w:ascii="宋体" w:hAnsi="宋体"/>
                <w:b/>
                <w:color w:val="000000"/>
                <w:szCs w:val="24"/>
              </w:rPr>
            </w:pPr>
            <w:r w:rsidRPr="006F33E7">
              <w:rPr>
                <w:rFonts w:ascii="宋体" w:hAnsi="宋体"/>
                <w:b/>
                <w:color w:val="000000"/>
                <w:szCs w:val="24"/>
              </w:rPr>
              <w:t>人数</w:t>
            </w:r>
          </w:p>
        </w:tc>
        <w:tc>
          <w:tcPr>
            <w:tcW w:w="709" w:type="dxa"/>
            <w:vAlign w:val="center"/>
          </w:tcPr>
          <w:p w:rsidR="008F446C" w:rsidRPr="006F33E7" w:rsidRDefault="008F446C" w:rsidP="008D11B0">
            <w:pPr>
              <w:jc w:val="center"/>
              <w:rPr>
                <w:rFonts w:ascii="宋体" w:hAnsi="宋体"/>
                <w:b/>
                <w:color w:val="000000"/>
                <w:szCs w:val="24"/>
              </w:rPr>
            </w:pPr>
            <w:r w:rsidRPr="006F33E7">
              <w:rPr>
                <w:rFonts w:ascii="宋体" w:hAnsi="宋体"/>
                <w:b/>
                <w:color w:val="000000"/>
                <w:szCs w:val="24"/>
              </w:rPr>
              <w:t>道德品质</w:t>
            </w:r>
          </w:p>
        </w:tc>
        <w:tc>
          <w:tcPr>
            <w:tcW w:w="709" w:type="dxa"/>
            <w:vAlign w:val="center"/>
          </w:tcPr>
          <w:p w:rsidR="008F446C" w:rsidRPr="006F33E7" w:rsidRDefault="008F446C" w:rsidP="008D11B0">
            <w:pPr>
              <w:jc w:val="center"/>
              <w:rPr>
                <w:rFonts w:ascii="宋体" w:hAnsi="宋体"/>
                <w:b/>
                <w:color w:val="000000"/>
                <w:szCs w:val="24"/>
              </w:rPr>
            </w:pPr>
            <w:r w:rsidRPr="006F33E7">
              <w:rPr>
                <w:rFonts w:ascii="宋体" w:hAnsi="宋体"/>
                <w:b/>
                <w:color w:val="000000"/>
                <w:szCs w:val="24"/>
              </w:rPr>
              <w:t>公民素养</w:t>
            </w:r>
          </w:p>
        </w:tc>
        <w:tc>
          <w:tcPr>
            <w:tcW w:w="709" w:type="dxa"/>
            <w:vAlign w:val="center"/>
          </w:tcPr>
          <w:p w:rsidR="008F446C" w:rsidRPr="006F33E7" w:rsidRDefault="008F446C" w:rsidP="008D11B0">
            <w:pPr>
              <w:jc w:val="center"/>
              <w:rPr>
                <w:rFonts w:ascii="宋体" w:hAnsi="宋体"/>
                <w:b/>
                <w:color w:val="000000"/>
                <w:szCs w:val="24"/>
              </w:rPr>
            </w:pPr>
            <w:r w:rsidRPr="006F33E7">
              <w:rPr>
                <w:rFonts w:ascii="宋体" w:hAnsi="宋体"/>
                <w:b/>
                <w:color w:val="000000"/>
                <w:szCs w:val="24"/>
              </w:rPr>
              <w:t>交流与</w:t>
            </w:r>
          </w:p>
          <w:p w:rsidR="008F446C" w:rsidRPr="006F33E7" w:rsidRDefault="008F446C" w:rsidP="008D11B0">
            <w:pPr>
              <w:jc w:val="center"/>
              <w:rPr>
                <w:rFonts w:ascii="宋体" w:hAnsi="宋体"/>
                <w:b/>
                <w:color w:val="000000"/>
                <w:szCs w:val="24"/>
              </w:rPr>
            </w:pPr>
            <w:r w:rsidRPr="006F33E7">
              <w:rPr>
                <w:rFonts w:ascii="宋体" w:hAnsi="宋体"/>
                <w:b/>
                <w:color w:val="000000"/>
                <w:szCs w:val="24"/>
              </w:rPr>
              <w:t>合作</w:t>
            </w:r>
          </w:p>
        </w:tc>
        <w:tc>
          <w:tcPr>
            <w:tcW w:w="1559" w:type="dxa"/>
            <w:gridSpan w:val="3"/>
            <w:vAlign w:val="center"/>
          </w:tcPr>
          <w:p w:rsidR="008F446C" w:rsidRPr="006F33E7" w:rsidRDefault="008F446C" w:rsidP="008D11B0">
            <w:pPr>
              <w:jc w:val="center"/>
              <w:rPr>
                <w:rFonts w:ascii="宋体" w:hAnsi="宋体"/>
                <w:b/>
                <w:color w:val="000000"/>
                <w:szCs w:val="24"/>
              </w:rPr>
            </w:pPr>
            <w:r w:rsidRPr="006F33E7">
              <w:rPr>
                <w:rFonts w:ascii="宋体" w:hAnsi="宋体"/>
                <w:b/>
                <w:color w:val="000000"/>
                <w:szCs w:val="24"/>
              </w:rPr>
              <w:t>学习能力</w:t>
            </w:r>
          </w:p>
        </w:tc>
        <w:tc>
          <w:tcPr>
            <w:tcW w:w="1701" w:type="dxa"/>
            <w:gridSpan w:val="3"/>
            <w:vAlign w:val="center"/>
          </w:tcPr>
          <w:p w:rsidR="008F446C" w:rsidRPr="006F33E7" w:rsidRDefault="008F446C" w:rsidP="008D11B0">
            <w:pPr>
              <w:jc w:val="center"/>
              <w:rPr>
                <w:rFonts w:ascii="宋体" w:hAnsi="宋体"/>
                <w:b/>
                <w:color w:val="000000"/>
                <w:szCs w:val="24"/>
              </w:rPr>
            </w:pPr>
            <w:r w:rsidRPr="006F33E7">
              <w:rPr>
                <w:rFonts w:ascii="宋体" w:hAnsi="宋体"/>
                <w:b/>
                <w:color w:val="000000"/>
                <w:szCs w:val="24"/>
              </w:rPr>
              <w:t>运动与健康</w:t>
            </w:r>
          </w:p>
        </w:tc>
        <w:tc>
          <w:tcPr>
            <w:tcW w:w="1843" w:type="dxa"/>
            <w:gridSpan w:val="3"/>
            <w:vAlign w:val="center"/>
          </w:tcPr>
          <w:p w:rsidR="008F446C" w:rsidRPr="006F33E7" w:rsidRDefault="008F446C" w:rsidP="008D11B0">
            <w:pPr>
              <w:jc w:val="center"/>
              <w:rPr>
                <w:rFonts w:ascii="宋体" w:hAnsi="宋体"/>
                <w:b/>
                <w:color w:val="000000"/>
                <w:szCs w:val="24"/>
              </w:rPr>
            </w:pPr>
            <w:r w:rsidRPr="006F33E7">
              <w:rPr>
                <w:rFonts w:ascii="宋体" w:hAnsi="宋体"/>
                <w:b/>
                <w:color w:val="000000"/>
                <w:szCs w:val="24"/>
              </w:rPr>
              <w:t>审美与表现</w:t>
            </w:r>
          </w:p>
        </w:tc>
      </w:tr>
      <w:tr w:rsidR="008F446C" w:rsidRPr="006F33E7" w:rsidTr="008D11B0">
        <w:trPr>
          <w:jc w:val="center"/>
        </w:trPr>
        <w:tc>
          <w:tcPr>
            <w:tcW w:w="1191" w:type="dxa"/>
            <w:vMerge/>
            <w:vAlign w:val="center"/>
          </w:tcPr>
          <w:p w:rsidR="008F446C" w:rsidRPr="006F33E7" w:rsidRDefault="008F446C" w:rsidP="008D11B0">
            <w:pPr>
              <w:jc w:val="center"/>
              <w:rPr>
                <w:rFonts w:ascii="宋体" w:hAnsi="宋体"/>
                <w:color w:val="000000"/>
                <w:szCs w:val="24"/>
              </w:rPr>
            </w:pPr>
          </w:p>
        </w:tc>
        <w:tc>
          <w:tcPr>
            <w:tcW w:w="708" w:type="dxa"/>
            <w:vMerge/>
            <w:vAlign w:val="center"/>
          </w:tcPr>
          <w:p w:rsidR="008F446C" w:rsidRPr="006F33E7" w:rsidRDefault="008F446C" w:rsidP="008D11B0">
            <w:pPr>
              <w:jc w:val="center"/>
              <w:rPr>
                <w:rFonts w:ascii="宋体" w:hAnsi="宋体"/>
                <w:color w:val="000000"/>
                <w:szCs w:val="24"/>
              </w:rPr>
            </w:pPr>
          </w:p>
        </w:tc>
        <w:tc>
          <w:tcPr>
            <w:tcW w:w="709" w:type="dxa"/>
            <w:vAlign w:val="center"/>
          </w:tcPr>
          <w:p w:rsidR="008F446C" w:rsidRPr="006F33E7" w:rsidRDefault="008F446C" w:rsidP="008D11B0">
            <w:pPr>
              <w:jc w:val="center"/>
              <w:rPr>
                <w:rFonts w:ascii="宋体" w:hAnsi="宋体"/>
                <w:color w:val="000000"/>
                <w:szCs w:val="24"/>
              </w:rPr>
            </w:pPr>
            <w:r w:rsidRPr="006F33E7">
              <w:rPr>
                <w:rFonts w:ascii="宋体" w:hAnsi="宋体"/>
                <w:color w:val="000000"/>
                <w:szCs w:val="24"/>
              </w:rPr>
              <w:t>合格率</w:t>
            </w:r>
          </w:p>
        </w:tc>
        <w:tc>
          <w:tcPr>
            <w:tcW w:w="709" w:type="dxa"/>
            <w:vAlign w:val="center"/>
          </w:tcPr>
          <w:p w:rsidR="008F446C" w:rsidRPr="006F33E7" w:rsidRDefault="008F446C" w:rsidP="008D11B0">
            <w:pPr>
              <w:jc w:val="center"/>
              <w:rPr>
                <w:rFonts w:ascii="宋体" w:hAnsi="宋体"/>
                <w:color w:val="000000"/>
                <w:szCs w:val="24"/>
              </w:rPr>
            </w:pPr>
            <w:r w:rsidRPr="006F33E7">
              <w:rPr>
                <w:rFonts w:ascii="宋体" w:hAnsi="宋体"/>
                <w:color w:val="000000"/>
                <w:szCs w:val="24"/>
              </w:rPr>
              <w:t>合格率</w:t>
            </w:r>
          </w:p>
        </w:tc>
        <w:tc>
          <w:tcPr>
            <w:tcW w:w="709" w:type="dxa"/>
            <w:vAlign w:val="center"/>
          </w:tcPr>
          <w:p w:rsidR="008F446C" w:rsidRPr="006F33E7" w:rsidRDefault="008F446C" w:rsidP="008D11B0">
            <w:pPr>
              <w:jc w:val="center"/>
              <w:rPr>
                <w:rFonts w:ascii="宋体" w:hAnsi="宋体"/>
                <w:color w:val="000000"/>
                <w:szCs w:val="24"/>
              </w:rPr>
            </w:pPr>
            <w:r w:rsidRPr="006F33E7">
              <w:rPr>
                <w:rFonts w:ascii="宋体" w:hAnsi="宋体"/>
                <w:color w:val="000000"/>
                <w:szCs w:val="24"/>
              </w:rPr>
              <w:t>合</w:t>
            </w:r>
          </w:p>
          <w:p w:rsidR="008F446C" w:rsidRPr="006F33E7" w:rsidRDefault="008F446C" w:rsidP="008D11B0">
            <w:pPr>
              <w:jc w:val="center"/>
              <w:rPr>
                <w:rFonts w:ascii="宋体" w:hAnsi="宋体"/>
                <w:color w:val="000000"/>
                <w:szCs w:val="24"/>
              </w:rPr>
            </w:pPr>
            <w:r w:rsidRPr="006F33E7">
              <w:rPr>
                <w:rFonts w:ascii="宋体" w:hAnsi="宋体"/>
                <w:color w:val="000000"/>
                <w:szCs w:val="24"/>
              </w:rPr>
              <w:t>格</w:t>
            </w:r>
          </w:p>
          <w:p w:rsidR="008F446C" w:rsidRPr="006F33E7" w:rsidRDefault="008F446C" w:rsidP="008D11B0">
            <w:pPr>
              <w:jc w:val="center"/>
              <w:rPr>
                <w:rFonts w:ascii="宋体" w:hAnsi="宋体"/>
                <w:color w:val="000000"/>
                <w:szCs w:val="24"/>
              </w:rPr>
            </w:pPr>
            <w:r w:rsidRPr="006F33E7">
              <w:rPr>
                <w:rFonts w:ascii="宋体" w:hAnsi="宋体"/>
                <w:color w:val="000000"/>
                <w:szCs w:val="24"/>
              </w:rPr>
              <w:t>率</w:t>
            </w:r>
          </w:p>
        </w:tc>
        <w:tc>
          <w:tcPr>
            <w:tcW w:w="567" w:type="dxa"/>
            <w:vAlign w:val="center"/>
          </w:tcPr>
          <w:p w:rsidR="008F446C" w:rsidRPr="006F33E7" w:rsidRDefault="008F446C" w:rsidP="008D11B0">
            <w:pPr>
              <w:jc w:val="center"/>
              <w:rPr>
                <w:rFonts w:ascii="宋体" w:hAnsi="宋体"/>
                <w:color w:val="000000"/>
                <w:szCs w:val="24"/>
              </w:rPr>
            </w:pPr>
            <w:r w:rsidRPr="006F33E7">
              <w:rPr>
                <w:rFonts w:ascii="宋体" w:hAnsi="宋体"/>
                <w:color w:val="000000"/>
                <w:szCs w:val="24"/>
              </w:rPr>
              <w:t>A级率</w:t>
            </w:r>
          </w:p>
        </w:tc>
        <w:tc>
          <w:tcPr>
            <w:tcW w:w="567" w:type="dxa"/>
            <w:vAlign w:val="center"/>
          </w:tcPr>
          <w:p w:rsidR="008F446C" w:rsidRPr="006F33E7" w:rsidRDefault="008F446C" w:rsidP="008D11B0">
            <w:pPr>
              <w:jc w:val="center"/>
              <w:rPr>
                <w:rFonts w:ascii="宋体" w:hAnsi="宋体"/>
                <w:color w:val="000000"/>
                <w:szCs w:val="24"/>
              </w:rPr>
            </w:pPr>
            <w:r w:rsidRPr="006F33E7">
              <w:rPr>
                <w:rFonts w:ascii="宋体" w:hAnsi="宋体"/>
                <w:color w:val="000000"/>
                <w:szCs w:val="24"/>
              </w:rPr>
              <w:t>B</w:t>
            </w:r>
          </w:p>
          <w:p w:rsidR="008F446C" w:rsidRPr="006F33E7" w:rsidRDefault="008F446C" w:rsidP="008D11B0">
            <w:pPr>
              <w:jc w:val="center"/>
              <w:rPr>
                <w:rFonts w:ascii="宋体" w:hAnsi="宋体"/>
                <w:color w:val="000000"/>
                <w:szCs w:val="24"/>
              </w:rPr>
            </w:pPr>
            <w:r w:rsidRPr="006F33E7">
              <w:rPr>
                <w:rFonts w:ascii="宋体" w:hAnsi="宋体"/>
                <w:color w:val="000000"/>
                <w:szCs w:val="24"/>
              </w:rPr>
              <w:t>级率</w:t>
            </w:r>
          </w:p>
        </w:tc>
        <w:tc>
          <w:tcPr>
            <w:tcW w:w="425" w:type="dxa"/>
            <w:vAlign w:val="center"/>
          </w:tcPr>
          <w:p w:rsidR="008F446C" w:rsidRPr="006F33E7" w:rsidRDefault="008F446C" w:rsidP="008D11B0">
            <w:pPr>
              <w:jc w:val="center"/>
              <w:rPr>
                <w:rFonts w:ascii="宋体" w:hAnsi="宋体"/>
                <w:color w:val="000000"/>
                <w:szCs w:val="24"/>
              </w:rPr>
            </w:pPr>
            <w:r w:rsidRPr="006F33E7">
              <w:rPr>
                <w:rFonts w:ascii="宋体" w:hAnsi="宋体"/>
                <w:color w:val="000000"/>
                <w:szCs w:val="24"/>
              </w:rPr>
              <w:t>C级率</w:t>
            </w:r>
          </w:p>
        </w:tc>
        <w:tc>
          <w:tcPr>
            <w:tcW w:w="567" w:type="dxa"/>
            <w:vAlign w:val="center"/>
          </w:tcPr>
          <w:p w:rsidR="008F446C" w:rsidRPr="006F33E7" w:rsidRDefault="008F446C" w:rsidP="008D11B0">
            <w:pPr>
              <w:jc w:val="center"/>
              <w:rPr>
                <w:rFonts w:ascii="宋体" w:hAnsi="宋体"/>
                <w:color w:val="000000"/>
                <w:szCs w:val="24"/>
              </w:rPr>
            </w:pPr>
            <w:r w:rsidRPr="006F33E7">
              <w:rPr>
                <w:rFonts w:ascii="宋体" w:hAnsi="宋体"/>
                <w:color w:val="000000"/>
                <w:szCs w:val="24"/>
              </w:rPr>
              <w:t>A级率</w:t>
            </w:r>
          </w:p>
        </w:tc>
        <w:tc>
          <w:tcPr>
            <w:tcW w:w="567" w:type="dxa"/>
            <w:vAlign w:val="center"/>
          </w:tcPr>
          <w:p w:rsidR="008F446C" w:rsidRPr="006F33E7" w:rsidRDefault="008F446C" w:rsidP="008D11B0">
            <w:pPr>
              <w:jc w:val="center"/>
              <w:rPr>
                <w:rFonts w:ascii="宋体" w:hAnsi="宋体"/>
                <w:color w:val="000000"/>
                <w:szCs w:val="24"/>
              </w:rPr>
            </w:pPr>
            <w:r w:rsidRPr="006F33E7">
              <w:rPr>
                <w:rFonts w:ascii="宋体" w:hAnsi="宋体"/>
                <w:color w:val="000000"/>
                <w:szCs w:val="24"/>
              </w:rPr>
              <w:t>B</w:t>
            </w:r>
          </w:p>
          <w:p w:rsidR="008F446C" w:rsidRPr="006F33E7" w:rsidRDefault="008F446C" w:rsidP="008D11B0">
            <w:pPr>
              <w:jc w:val="center"/>
              <w:rPr>
                <w:rFonts w:ascii="宋体" w:hAnsi="宋体"/>
                <w:color w:val="000000"/>
                <w:szCs w:val="24"/>
              </w:rPr>
            </w:pPr>
            <w:r w:rsidRPr="006F33E7">
              <w:rPr>
                <w:rFonts w:ascii="宋体" w:hAnsi="宋体"/>
                <w:color w:val="000000"/>
                <w:szCs w:val="24"/>
              </w:rPr>
              <w:t>级率</w:t>
            </w:r>
          </w:p>
        </w:tc>
        <w:tc>
          <w:tcPr>
            <w:tcW w:w="567" w:type="dxa"/>
            <w:vAlign w:val="center"/>
          </w:tcPr>
          <w:p w:rsidR="008F446C" w:rsidRPr="006F33E7" w:rsidRDefault="008F446C" w:rsidP="008D11B0">
            <w:pPr>
              <w:jc w:val="center"/>
              <w:rPr>
                <w:rFonts w:ascii="宋体" w:hAnsi="宋体"/>
                <w:color w:val="000000"/>
                <w:szCs w:val="24"/>
              </w:rPr>
            </w:pPr>
            <w:r w:rsidRPr="006F33E7">
              <w:rPr>
                <w:rFonts w:ascii="宋体" w:hAnsi="宋体"/>
                <w:color w:val="000000"/>
                <w:szCs w:val="24"/>
              </w:rPr>
              <w:t>C级率</w:t>
            </w:r>
          </w:p>
        </w:tc>
        <w:tc>
          <w:tcPr>
            <w:tcW w:w="610" w:type="dxa"/>
            <w:vAlign w:val="center"/>
          </w:tcPr>
          <w:p w:rsidR="008F446C" w:rsidRPr="006F33E7" w:rsidRDefault="008F446C" w:rsidP="008D11B0">
            <w:pPr>
              <w:jc w:val="center"/>
              <w:rPr>
                <w:rFonts w:ascii="宋体" w:hAnsi="宋体"/>
                <w:color w:val="000000"/>
                <w:szCs w:val="24"/>
              </w:rPr>
            </w:pPr>
            <w:r w:rsidRPr="006F33E7">
              <w:rPr>
                <w:rFonts w:ascii="宋体" w:hAnsi="宋体"/>
                <w:color w:val="000000"/>
                <w:szCs w:val="24"/>
              </w:rPr>
              <w:t>A级率</w:t>
            </w:r>
          </w:p>
        </w:tc>
        <w:tc>
          <w:tcPr>
            <w:tcW w:w="666" w:type="dxa"/>
            <w:vAlign w:val="center"/>
          </w:tcPr>
          <w:p w:rsidR="008F446C" w:rsidRPr="006F33E7" w:rsidRDefault="008F446C" w:rsidP="008D11B0">
            <w:pPr>
              <w:jc w:val="center"/>
              <w:rPr>
                <w:rFonts w:ascii="宋体" w:hAnsi="宋体"/>
                <w:color w:val="000000"/>
                <w:szCs w:val="24"/>
              </w:rPr>
            </w:pPr>
            <w:r w:rsidRPr="006F33E7">
              <w:rPr>
                <w:rFonts w:ascii="宋体" w:hAnsi="宋体"/>
                <w:color w:val="000000"/>
                <w:szCs w:val="24"/>
              </w:rPr>
              <w:t>B级率</w:t>
            </w:r>
          </w:p>
        </w:tc>
        <w:tc>
          <w:tcPr>
            <w:tcW w:w="567" w:type="dxa"/>
            <w:vAlign w:val="center"/>
          </w:tcPr>
          <w:p w:rsidR="008F446C" w:rsidRPr="006F33E7" w:rsidRDefault="008F446C" w:rsidP="008D11B0">
            <w:pPr>
              <w:jc w:val="center"/>
              <w:rPr>
                <w:rFonts w:ascii="宋体" w:hAnsi="宋体"/>
                <w:color w:val="000000"/>
                <w:szCs w:val="24"/>
              </w:rPr>
            </w:pPr>
            <w:r w:rsidRPr="006F33E7">
              <w:rPr>
                <w:rFonts w:ascii="宋体" w:hAnsi="宋体"/>
                <w:color w:val="000000"/>
                <w:szCs w:val="24"/>
              </w:rPr>
              <w:t>C级率</w:t>
            </w:r>
          </w:p>
        </w:tc>
      </w:tr>
      <w:tr w:rsidR="008F446C" w:rsidRPr="006F33E7" w:rsidTr="008D11B0">
        <w:trPr>
          <w:jc w:val="center"/>
        </w:trPr>
        <w:tc>
          <w:tcPr>
            <w:tcW w:w="1191" w:type="dxa"/>
            <w:vAlign w:val="center"/>
          </w:tcPr>
          <w:p w:rsidR="008F446C" w:rsidRPr="006F33E7" w:rsidRDefault="008F446C" w:rsidP="008D11B0">
            <w:pPr>
              <w:spacing w:line="400" w:lineRule="exact"/>
              <w:jc w:val="center"/>
              <w:rPr>
                <w:rFonts w:ascii="宋体" w:hAnsi="宋体"/>
                <w:color w:val="000000"/>
              </w:rPr>
            </w:pPr>
            <w:r w:rsidRPr="006F33E7">
              <w:rPr>
                <w:rFonts w:ascii="宋体" w:hAnsi="宋体"/>
                <w:color w:val="000000"/>
              </w:rPr>
              <w:t>2016届</w:t>
            </w:r>
          </w:p>
        </w:tc>
        <w:tc>
          <w:tcPr>
            <w:tcW w:w="708" w:type="dxa"/>
            <w:vAlign w:val="center"/>
          </w:tcPr>
          <w:p w:rsidR="008F446C" w:rsidRPr="006F33E7" w:rsidRDefault="008F446C" w:rsidP="008D11B0">
            <w:pPr>
              <w:spacing w:line="400" w:lineRule="exact"/>
              <w:jc w:val="center"/>
              <w:rPr>
                <w:rFonts w:ascii="宋体" w:hAnsi="宋体"/>
                <w:color w:val="000000"/>
              </w:rPr>
            </w:pPr>
            <w:r w:rsidRPr="006F33E7">
              <w:rPr>
                <w:rFonts w:ascii="宋体" w:hAnsi="宋体"/>
                <w:color w:val="000000"/>
              </w:rPr>
              <w:t>1000</w:t>
            </w:r>
          </w:p>
        </w:tc>
        <w:tc>
          <w:tcPr>
            <w:tcW w:w="709" w:type="dxa"/>
            <w:vAlign w:val="center"/>
          </w:tcPr>
          <w:p w:rsidR="008F446C" w:rsidRPr="006F33E7" w:rsidRDefault="008F446C" w:rsidP="008D11B0">
            <w:pPr>
              <w:spacing w:line="400" w:lineRule="exact"/>
              <w:jc w:val="center"/>
              <w:rPr>
                <w:rFonts w:ascii="宋体" w:hAnsi="宋体"/>
                <w:color w:val="000000"/>
              </w:rPr>
            </w:pPr>
            <w:r w:rsidRPr="006F33E7">
              <w:rPr>
                <w:rFonts w:ascii="宋体" w:hAnsi="宋体"/>
                <w:color w:val="000000"/>
              </w:rPr>
              <w:t>100%</w:t>
            </w:r>
          </w:p>
        </w:tc>
        <w:tc>
          <w:tcPr>
            <w:tcW w:w="709" w:type="dxa"/>
            <w:vAlign w:val="center"/>
          </w:tcPr>
          <w:p w:rsidR="008F446C" w:rsidRPr="006F33E7" w:rsidRDefault="008F446C" w:rsidP="008D11B0">
            <w:pPr>
              <w:spacing w:line="400" w:lineRule="exact"/>
              <w:jc w:val="center"/>
              <w:rPr>
                <w:rFonts w:ascii="宋体" w:hAnsi="宋体"/>
                <w:color w:val="000000"/>
              </w:rPr>
            </w:pPr>
            <w:r w:rsidRPr="006F33E7">
              <w:rPr>
                <w:rFonts w:ascii="宋体" w:hAnsi="宋体"/>
                <w:color w:val="000000"/>
              </w:rPr>
              <w:t>100%</w:t>
            </w:r>
          </w:p>
        </w:tc>
        <w:tc>
          <w:tcPr>
            <w:tcW w:w="709" w:type="dxa"/>
            <w:vAlign w:val="center"/>
          </w:tcPr>
          <w:p w:rsidR="008F446C" w:rsidRPr="006F33E7" w:rsidRDefault="008F446C" w:rsidP="008D11B0">
            <w:pPr>
              <w:spacing w:line="400" w:lineRule="exact"/>
              <w:jc w:val="center"/>
              <w:rPr>
                <w:rFonts w:ascii="宋体" w:hAnsi="宋体"/>
                <w:color w:val="000000"/>
              </w:rPr>
            </w:pPr>
            <w:r w:rsidRPr="006F33E7">
              <w:rPr>
                <w:rFonts w:ascii="宋体" w:hAnsi="宋体"/>
                <w:color w:val="000000"/>
              </w:rPr>
              <w:t>99%</w:t>
            </w:r>
          </w:p>
        </w:tc>
        <w:tc>
          <w:tcPr>
            <w:tcW w:w="567" w:type="dxa"/>
            <w:vAlign w:val="center"/>
          </w:tcPr>
          <w:p w:rsidR="008F446C" w:rsidRPr="006F33E7" w:rsidRDefault="008F446C" w:rsidP="008D11B0">
            <w:pPr>
              <w:spacing w:line="400" w:lineRule="exact"/>
              <w:rPr>
                <w:rFonts w:ascii="宋体" w:hAnsi="宋体"/>
                <w:color w:val="000000"/>
              </w:rPr>
            </w:pPr>
            <w:r w:rsidRPr="006F33E7">
              <w:rPr>
                <w:rFonts w:ascii="宋体" w:hAnsi="宋体"/>
                <w:color w:val="000000"/>
              </w:rPr>
              <w:t>35%</w:t>
            </w:r>
          </w:p>
        </w:tc>
        <w:tc>
          <w:tcPr>
            <w:tcW w:w="567" w:type="dxa"/>
            <w:vAlign w:val="center"/>
          </w:tcPr>
          <w:p w:rsidR="008F446C" w:rsidRPr="006F33E7" w:rsidRDefault="008F446C" w:rsidP="008D11B0">
            <w:pPr>
              <w:spacing w:line="400" w:lineRule="exact"/>
              <w:rPr>
                <w:rFonts w:ascii="宋体" w:hAnsi="宋体"/>
                <w:color w:val="000000"/>
              </w:rPr>
            </w:pPr>
            <w:r w:rsidRPr="006F33E7">
              <w:rPr>
                <w:rFonts w:ascii="宋体" w:hAnsi="宋体"/>
                <w:color w:val="000000"/>
              </w:rPr>
              <w:t>65%</w:t>
            </w:r>
          </w:p>
        </w:tc>
        <w:tc>
          <w:tcPr>
            <w:tcW w:w="425" w:type="dxa"/>
            <w:vAlign w:val="center"/>
          </w:tcPr>
          <w:p w:rsidR="008F446C" w:rsidRPr="006F33E7" w:rsidRDefault="008F446C" w:rsidP="008D11B0">
            <w:pPr>
              <w:spacing w:line="400" w:lineRule="exact"/>
              <w:rPr>
                <w:rFonts w:ascii="宋体" w:hAnsi="宋体"/>
                <w:color w:val="000000"/>
              </w:rPr>
            </w:pPr>
          </w:p>
        </w:tc>
        <w:tc>
          <w:tcPr>
            <w:tcW w:w="567" w:type="dxa"/>
            <w:vAlign w:val="center"/>
          </w:tcPr>
          <w:p w:rsidR="008F446C" w:rsidRPr="006F33E7" w:rsidRDefault="008F446C" w:rsidP="008D11B0">
            <w:pPr>
              <w:spacing w:line="400" w:lineRule="exact"/>
              <w:rPr>
                <w:rFonts w:ascii="宋体" w:hAnsi="宋体"/>
                <w:color w:val="000000"/>
              </w:rPr>
            </w:pPr>
            <w:r w:rsidRPr="006F33E7">
              <w:rPr>
                <w:rFonts w:ascii="宋体" w:hAnsi="宋体"/>
                <w:color w:val="000000"/>
              </w:rPr>
              <w:t>35%</w:t>
            </w:r>
          </w:p>
        </w:tc>
        <w:tc>
          <w:tcPr>
            <w:tcW w:w="567" w:type="dxa"/>
            <w:vAlign w:val="center"/>
          </w:tcPr>
          <w:p w:rsidR="008F446C" w:rsidRPr="006F33E7" w:rsidRDefault="008F446C" w:rsidP="008D11B0">
            <w:pPr>
              <w:spacing w:line="400" w:lineRule="exact"/>
              <w:rPr>
                <w:rFonts w:ascii="宋体" w:hAnsi="宋体"/>
                <w:color w:val="000000"/>
              </w:rPr>
            </w:pPr>
            <w:r w:rsidRPr="006F33E7">
              <w:rPr>
                <w:rFonts w:ascii="宋体" w:hAnsi="宋体"/>
                <w:color w:val="000000"/>
              </w:rPr>
              <w:t>65%</w:t>
            </w:r>
          </w:p>
        </w:tc>
        <w:tc>
          <w:tcPr>
            <w:tcW w:w="567" w:type="dxa"/>
            <w:vAlign w:val="center"/>
          </w:tcPr>
          <w:p w:rsidR="008F446C" w:rsidRPr="006F33E7" w:rsidRDefault="008F446C" w:rsidP="008D11B0">
            <w:pPr>
              <w:spacing w:line="400" w:lineRule="exact"/>
              <w:rPr>
                <w:rFonts w:ascii="宋体" w:hAnsi="宋体"/>
                <w:color w:val="000000"/>
              </w:rPr>
            </w:pPr>
          </w:p>
        </w:tc>
        <w:tc>
          <w:tcPr>
            <w:tcW w:w="610" w:type="dxa"/>
            <w:vAlign w:val="center"/>
          </w:tcPr>
          <w:p w:rsidR="008F446C" w:rsidRPr="006F33E7" w:rsidRDefault="008F446C" w:rsidP="008D11B0">
            <w:pPr>
              <w:spacing w:line="400" w:lineRule="exact"/>
              <w:rPr>
                <w:rFonts w:ascii="宋体" w:hAnsi="宋体"/>
                <w:color w:val="000000"/>
              </w:rPr>
            </w:pPr>
            <w:r w:rsidRPr="006F33E7">
              <w:rPr>
                <w:rFonts w:ascii="宋体" w:hAnsi="宋体"/>
                <w:color w:val="000000"/>
              </w:rPr>
              <w:t>25%</w:t>
            </w:r>
          </w:p>
        </w:tc>
        <w:tc>
          <w:tcPr>
            <w:tcW w:w="666" w:type="dxa"/>
            <w:vAlign w:val="center"/>
          </w:tcPr>
          <w:p w:rsidR="008F446C" w:rsidRPr="006F33E7" w:rsidRDefault="008F446C" w:rsidP="008D11B0">
            <w:pPr>
              <w:spacing w:line="400" w:lineRule="exact"/>
              <w:rPr>
                <w:rFonts w:ascii="宋体" w:hAnsi="宋体"/>
                <w:color w:val="000000"/>
              </w:rPr>
            </w:pPr>
            <w:r w:rsidRPr="006F33E7">
              <w:rPr>
                <w:rFonts w:ascii="宋体" w:hAnsi="宋体"/>
                <w:color w:val="000000"/>
              </w:rPr>
              <w:t>75%</w:t>
            </w:r>
          </w:p>
        </w:tc>
        <w:tc>
          <w:tcPr>
            <w:tcW w:w="567" w:type="dxa"/>
            <w:vAlign w:val="center"/>
          </w:tcPr>
          <w:p w:rsidR="008F446C" w:rsidRPr="006F33E7" w:rsidRDefault="008F446C" w:rsidP="008D11B0">
            <w:pPr>
              <w:spacing w:line="440" w:lineRule="exact"/>
              <w:rPr>
                <w:rFonts w:ascii="宋体" w:hAnsi="宋体"/>
                <w:color w:val="000000"/>
              </w:rPr>
            </w:pPr>
          </w:p>
        </w:tc>
      </w:tr>
      <w:tr w:rsidR="008F446C" w:rsidRPr="006F33E7" w:rsidTr="008D11B0">
        <w:trPr>
          <w:jc w:val="center"/>
        </w:trPr>
        <w:tc>
          <w:tcPr>
            <w:tcW w:w="1191" w:type="dxa"/>
            <w:vAlign w:val="center"/>
          </w:tcPr>
          <w:p w:rsidR="008F446C" w:rsidRPr="006F33E7" w:rsidRDefault="008F446C" w:rsidP="008D11B0">
            <w:pPr>
              <w:spacing w:line="400" w:lineRule="exact"/>
              <w:jc w:val="center"/>
              <w:rPr>
                <w:rFonts w:ascii="宋体" w:hAnsi="宋体"/>
                <w:color w:val="000000"/>
              </w:rPr>
            </w:pPr>
            <w:r w:rsidRPr="006F33E7">
              <w:rPr>
                <w:rFonts w:ascii="宋体" w:hAnsi="宋体"/>
                <w:color w:val="000000"/>
              </w:rPr>
              <w:t>2017届</w:t>
            </w:r>
          </w:p>
        </w:tc>
        <w:tc>
          <w:tcPr>
            <w:tcW w:w="708" w:type="dxa"/>
            <w:vAlign w:val="center"/>
          </w:tcPr>
          <w:p w:rsidR="008F446C" w:rsidRPr="006F33E7" w:rsidRDefault="008F446C" w:rsidP="008D11B0">
            <w:pPr>
              <w:spacing w:line="400" w:lineRule="exact"/>
              <w:jc w:val="center"/>
              <w:rPr>
                <w:rFonts w:ascii="宋体" w:hAnsi="宋体"/>
                <w:color w:val="000000"/>
              </w:rPr>
            </w:pPr>
            <w:r w:rsidRPr="006F33E7">
              <w:rPr>
                <w:rFonts w:ascii="宋体" w:hAnsi="宋体"/>
                <w:color w:val="000000"/>
              </w:rPr>
              <w:t>630</w:t>
            </w:r>
          </w:p>
        </w:tc>
        <w:tc>
          <w:tcPr>
            <w:tcW w:w="709" w:type="dxa"/>
            <w:vAlign w:val="center"/>
          </w:tcPr>
          <w:p w:rsidR="008F446C" w:rsidRPr="006F33E7" w:rsidRDefault="008F446C" w:rsidP="008D11B0">
            <w:pPr>
              <w:spacing w:line="400" w:lineRule="exact"/>
              <w:jc w:val="center"/>
              <w:rPr>
                <w:rFonts w:ascii="宋体" w:hAnsi="宋体"/>
                <w:color w:val="000000"/>
              </w:rPr>
            </w:pPr>
            <w:r w:rsidRPr="006F33E7">
              <w:rPr>
                <w:rFonts w:ascii="宋体" w:hAnsi="宋体"/>
                <w:color w:val="000000"/>
              </w:rPr>
              <w:t>100%</w:t>
            </w:r>
          </w:p>
        </w:tc>
        <w:tc>
          <w:tcPr>
            <w:tcW w:w="709" w:type="dxa"/>
            <w:vAlign w:val="center"/>
          </w:tcPr>
          <w:p w:rsidR="008F446C" w:rsidRPr="006F33E7" w:rsidRDefault="008F446C" w:rsidP="008D11B0">
            <w:pPr>
              <w:spacing w:line="400" w:lineRule="exact"/>
              <w:jc w:val="center"/>
              <w:rPr>
                <w:rFonts w:ascii="宋体" w:hAnsi="宋体"/>
                <w:color w:val="000000"/>
              </w:rPr>
            </w:pPr>
            <w:r w:rsidRPr="006F33E7">
              <w:rPr>
                <w:rFonts w:ascii="宋体" w:hAnsi="宋体"/>
                <w:color w:val="000000"/>
              </w:rPr>
              <w:t>100%</w:t>
            </w:r>
          </w:p>
        </w:tc>
        <w:tc>
          <w:tcPr>
            <w:tcW w:w="709" w:type="dxa"/>
            <w:vAlign w:val="center"/>
          </w:tcPr>
          <w:p w:rsidR="008F446C" w:rsidRPr="006F33E7" w:rsidRDefault="008F446C" w:rsidP="008D11B0">
            <w:pPr>
              <w:spacing w:line="400" w:lineRule="exact"/>
              <w:jc w:val="center"/>
              <w:rPr>
                <w:rFonts w:ascii="宋体" w:hAnsi="宋体"/>
                <w:color w:val="000000"/>
              </w:rPr>
            </w:pPr>
            <w:r w:rsidRPr="006F33E7">
              <w:rPr>
                <w:rFonts w:ascii="宋体" w:hAnsi="宋体"/>
                <w:color w:val="000000"/>
              </w:rPr>
              <w:t>100%</w:t>
            </w:r>
          </w:p>
        </w:tc>
        <w:tc>
          <w:tcPr>
            <w:tcW w:w="567" w:type="dxa"/>
            <w:vAlign w:val="center"/>
          </w:tcPr>
          <w:p w:rsidR="008F446C" w:rsidRPr="006F33E7" w:rsidRDefault="008F446C" w:rsidP="008D11B0">
            <w:pPr>
              <w:spacing w:line="400" w:lineRule="exact"/>
              <w:rPr>
                <w:rFonts w:ascii="宋体" w:hAnsi="宋体"/>
                <w:color w:val="000000"/>
              </w:rPr>
            </w:pPr>
            <w:r w:rsidRPr="006F33E7">
              <w:rPr>
                <w:rFonts w:ascii="宋体" w:hAnsi="宋体"/>
                <w:color w:val="000000"/>
              </w:rPr>
              <w:t>35%</w:t>
            </w:r>
          </w:p>
        </w:tc>
        <w:tc>
          <w:tcPr>
            <w:tcW w:w="567" w:type="dxa"/>
            <w:vAlign w:val="center"/>
          </w:tcPr>
          <w:p w:rsidR="008F446C" w:rsidRPr="006F33E7" w:rsidRDefault="008F446C" w:rsidP="008D11B0">
            <w:pPr>
              <w:spacing w:line="400" w:lineRule="exact"/>
              <w:rPr>
                <w:rFonts w:ascii="宋体" w:hAnsi="宋体"/>
                <w:color w:val="000000"/>
              </w:rPr>
            </w:pPr>
            <w:r w:rsidRPr="006F33E7">
              <w:rPr>
                <w:rFonts w:ascii="宋体" w:hAnsi="宋体"/>
                <w:color w:val="000000"/>
              </w:rPr>
              <w:t>65%</w:t>
            </w:r>
          </w:p>
        </w:tc>
        <w:tc>
          <w:tcPr>
            <w:tcW w:w="425" w:type="dxa"/>
            <w:vAlign w:val="center"/>
          </w:tcPr>
          <w:p w:rsidR="008F446C" w:rsidRPr="006F33E7" w:rsidRDefault="008F446C" w:rsidP="008D11B0">
            <w:pPr>
              <w:spacing w:line="400" w:lineRule="exact"/>
              <w:rPr>
                <w:rFonts w:ascii="宋体" w:hAnsi="宋体"/>
                <w:color w:val="000000"/>
              </w:rPr>
            </w:pPr>
          </w:p>
        </w:tc>
        <w:tc>
          <w:tcPr>
            <w:tcW w:w="567" w:type="dxa"/>
            <w:vAlign w:val="center"/>
          </w:tcPr>
          <w:p w:rsidR="008F446C" w:rsidRPr="006F33E7" w:rsidRDefault="008F446C" w:rsidP="008D11B0">
            <w:pPr>
              <w:spacing w:line="400" w:lineRule="exact"/>
              <w:rPr>
                <w:rFonts w:ascii="宋体" w:hAnsi="宋体"/>
                <w:color w:val="000000"/>
              </w:rPr>
            </w:pPr>
            <w:r w:rsidRPr="006F33E7">
              <w:rPr>
                <w:rFonts w:ascii="宋体" w:hAnsi="宋体"/>
                <w:color w:val="000000"/>
              </w:rPr>
              <w:t>30%</w:t>
            </w:r>
          </w:p>
        </w:tc>
        <w:tc>
          <w:tcPr>
            <w:tcW w:w="567" w:type="dxa"/>
            <w:vAlign w:val="center"/>
          </w:tcPr>
          <w:p w:rsidR="008F446C" w:rsidRPr="006F33E7" w:rsidRDefault="008F446C" w:rsidP="008D11B0">
            <w:pPr>
              <w:spacing w:line="400" w:lineRule="exact"/>
              <w:rPr>
                <w:rFonts w:ascii="宋体" w:hAnsi="宋体"/>
                <w:color w:val="000000"/>
              </w:rPr>
            </w:pPr>
            <w:r w:rsidRPr="006F33E7">
              <w:rPr>
                <w:rFonts w:ascii="宋体" w:hAnsi="宋体"/>
                <w:color w:val="000000"/>
              </w:rPr>
              <w:t>70%</w:t>
            </w:r>
          </w:p>
        </w:tc>
        <w:tc>
          <w:tcPr>
            <w:tcW w:w="567" w:type="dxa"/>
            <w:vAlign w:val="center"/>
          </w:tcPr>
          <w:p w:rsidR="008F446C" w:rsidRPr="006F33E7" w:rsidRDefault="008F446C" w:rsidP="008D11B0">
            <w:pPr>
              <w:spacing w:line="400" w:lineRule="exact"/>
              <w:rPr>
                <w:rFonts w:ascii="宋体" w:hAnsi="宋体"/>
                <w:color w:val="000000"/>
              </w:rPr>
            </w:pPr>
          </w:p>
        </w:tc>
        <w:tc>
          <w:tcPr>
            <w:tcW w:w="610" w:type="dxa"/>
            <w:vAlign w:val="center"/>
          </w:tcPr>
          <w:p w:rsidR="008F446C" w:rsidRPr="006F33E7" w:rsidRDefault="008F446C" w:rsidP="008D11B0">
            <w:pPr>
              <w:spacing w:line="400" w:lineRule="exact"/>
              <w:rPr>
                <w:rFonts w:ascii="宋体" w:hAnsi="宋体"/>
                <w:color w:val="000000"/>
              </w:rPr>
            </w:pPr>
            <w:r w:rsidRPr="006F33E7">
              <w:rPr>
                <w:rFonts w:ascii="宋体" w:hAnsi="宋体"/>
                <w:color w:val="000000"/>
              </w:rPr>
              <w:t>30%</w:t>
            </w:r>
          </w:p>
        </w:tc>
        <w:tc>
          <w:tcPr>
            <w:tcW w:w="666" w:type="dxa"/>
            <w:vAlign w:val="center"/>
          </w:tcPr>
          <w:p w:rsidR="008F446C" w:rsidRPr="006F33E7" w:rsidRDefault="008F446C" w:rsidP="008D11B0">
            <w:pPr>
              <w:spacing w:line="400" w:lineRule="exact"/>
              <w:rPr>
                <w:rFonts w:ascii="宋体" w:hAnsi="宋体"/>
                <w:color w:val="000000"/>
              </w:rPr>
            </w:pPr>
            <w:r w:rsidRPr="006F33E7">
              <w:rPr>
                <w:rFonts w:ascii="宋体" w:hAnsi="宋体"/>
                <w:color w:val="000000"/>
              </w:rPr>
              <w:t>70%</w:t>
            </w:r>
          </w:p>
        </w:tc>
        <w:tc>
          <w:tcPr>
            <w:tcW w:w="567" w:type="dxa"/>
            <w:vAlign w:val="center"/>
          </w:tcPr>
          <w:p w:rsidR="008F446C" w:rsidRPr="006F33E7" w:rsidRDefault="008F446C" w:rsidP="008D11B0">
            <w:pPr>
              <w:spacing w:line="400" w:lineRule="exact"/>
              <w:rPr>
                <w:rFonts w:ascii="宋体" w:hAnsi="宋体"/>
                <w:color w:val="000000"/>
              </w:rPr>
            </w:pPr>
          </w:p>
        </w:tc>
      </w:tr>
      <w:tr w:rsidR="008F446C" w:rsidRPr="006F33E7" w:rsidTr="008D11B0">
        <w:trPr>
          <w:jc w:val="center"/>
        </w:trPr>
        <w:tc>
          <w:tcPr>
            <w:tcW w:w="1191" w:type="dxa"/>
            <w:vAlign w:val="center"/>
          </w:tcPr>
          <w:p w:rsidR="008F446C" w:rsidRPr="006F33E7" w:rsidRDefault="008F446C" w:rsidP="008D11B0">
            <w:pPr>
              <w:spacing w:line="400" w:lineRule="exact"/>
              <w:jc w:val="center"/>
              <w:rPr>
                <w:rFonts w:ascii="宋体" w:hAnsi="宋体"/>
                <w:color w:val="000000"/>
              </w:rPr>
            </w:pPr>
            <w:r w:rsidRPr="006F33E7">
              <w:rPr>
                <w:rFonts w:ascii="宋体" w:hAnsi="宋体"/>
                <w:color w:val="000000"/>
              </w:rPr>
              <w:t>2018届</w:t>
            </w:r>
          </w:p>
        </w:tc>
        <w:tc>
          <w:tcPr>
            <w:tcW w:w="708" w:type="dxa"/>
            <w:vAlign w:val="center"/>
          </w:tcPr>
          <w:p w:rsidR="008F446C" w:rsidRPr="006F33E7" w:rsidRDefault="008F446C" w:rsidP="008D11B0">
            <w:pPr>
              <w:spacing w:line="400" w:lineRule="exact"/>
              <w:jc w:val="center"/>
              <w:rPr>
                <w:rFonts w:ascii="宋体" w:hAnsi="宋体"/>
                <w:color w:val="000000"/>
              </w:rPr>
            </w:pPr>
            <w:r w:rsidRPr="006F33E7">
              <w:rPr>
                <w:rFonts w:ascii="宋体" w:hAnsi="宋体"/>
                <w:color w:val="000000"/>
              </w:rPr>
              <w:t>660</w:t>
            </w:r>
          </w:p>
        </w:tc>
        <w:tc>
          <w:tcPr>
            <w:tcW w:w="709" w:type="dxa"/>
            <w:vAlign w:val="center"/>
          </w:tcPr>
          <w:p w:rsidR="008F446C" w:rsidRPr="006F33E7" w:rsidRDefault="008F446C" w:rsidP="008D11B0">
            <w:pPr>
              <w:spacing w:line="400" w:lineRule="exact"/>
              <w:jc w:val="center"/>
              <w:rPr>
                <w:rFonts w:ascii="宋体" w:hAnsi="宋体"/>
                <w:color w:val="000000"/>
              </w:rPr>
            </w:pPr>
            <w:r w:rsidRPr="006F33E7">
              <w:rPr>
                <w:rFonts w:ascii="宋体" w:hAnsi="宋体"/>
                <w:color w:val="000000"/>
              </w:rPr>
              <w:t>100%</w:t>
            </w:r>
          </w:p>
        </w:tc>
        <w:tc>
          <w:tcPr>
            <w:tcW w:w="709" w:type="dxa"/>
            <w:vAlign w:val="center"/>
          </w:tcPr>
          <w:p w:rsidR="008F446C" w:rsidRPr="006F33E7" w:rsidRDefault="008F446C" w:rsidP="008D11B0">
            <w:pPr>
              <w:spacing w:line="400" w:lineRule="exact"/>
              <w:jc w:val="center"/>
              <w:rPr>
                <w:rFonts w:ascii="宋体" w:hAnsi="宋体"/>
                <w:color w:val="000000"/>
              </w:rPr>
            </w:pPr>
            <w:r w:rsidRPr="006F33E7">
              <w:rPr>
                <w:rFonts w:ascii="宋体" w:hAnsi="宋体"/>
                <w:color w:val="000000"/>
              </w:rPr>
              <w:t>100%</w:t>
            </w:r>
          </w:p>
        </w:tc>
        <w:tc>
          <w:tcPr>
            <w:tcW w:w="709" w:type="dxa"/>
            <w:vAlign w:val="center"/>
          </w:tcPr>
          <w:p w:rsidR="008F446C" w:rsidRPr="006F33E7" w:rsidRDefault="008F446C" w:rsidP="008D11B0">
            <w:pPr>
              <w:spacing w:line="400" w:lineRule="exact"/>
              <w:jc w:val="center"/>
              <w:rPr>
                <w:rFonts w:ascii="宋体" w:hAnsi="宋体"/>
                <w:color w:val="000000"/>
              </w:rPr>
            </w:pPr>
            <w:r w:rsidRPr="006F33E7">
              <w:rPr>
                <w:rFonts w:ascii="宋体" w:hAnsi="宋体"/>
                <w:color w:val="000000"/>
              </w:rPr>
              <w:t>99%</w:t>
            </w:r>
          </w:p>
        </w:tc>
        <w:tc>
          <w:tcPr>
            <w:tcW w:w="567" w:type="dxa"/>
            <w:vAlign w:val="center"/>
          </w:tcPr>
          <w:p w:rsidR="008F446C" w:rsidRPr="006F33E7" w:rsidRDefault="008F446C" w:rsidP="008D11B0">
            <w:pPr>
              <w:spacing w:line="400" w:lineRule="exact"/>
              <w:rPr>
                <w:rFonts w:ascii="宋体" w:hAnsi="宋体"/>
                <w:color w:val="000000"/>
              </w:rPr>
            </w:pPr>
            <w:r w:rsidRPr="006F33E7">
              <w:rPr>
                <w:rFonts w:ascii="宋体" w:hAnsi="宋体"/>
                <w:color w:val="000000"/>
              </w:rPr>
              <w:t>25%</w:t>
            </w:r>
          </w:p>
        </w:tc>
        <w:tc>
          <w:tcPr>
            <w:tcW w:w="567" w:type="dxa"/>
            <w:vAlign w:val="center"/>
          </w:tcPr>
          <w:p w:rsidR="008F446C" w:rsidRPr="006F33E7" w:rsidRDefault="008F446C" w:rsidP="008D11B0">
            <w:pPr>
              <w:spacing w:line="400" w:lineRule="exact"/>
              <w:rPr>
                <w:rFonts w:ascii="宋体" w:hAnsi="宋体"/>
                <w:color w:val="000000"/>
              </w:rPr>
            </w:pPr>
            <w:r w:rsidRPr="006F33E7">
              <w:rPr>
                <w:rFonts w:ascii="宋体" w:hAnsi="宋体"/>
                <w:color w:val="000000"/>
              </w:rPr>
              <w:t>75%</w:t>
            </w:r>
          </w:p>
        </w:tc>
        <w:tc>
          <w:tcPr>
            <w:tcW w:w="425" w:type="dxa"/>
            <w:vAlign w:val="center"/>
          </w:tcPr>
          <w:p w:rsidR="008F446C" w:rsidRPr="006F33E7" w:rsidRDefault="008F446C" w:rsidP="008D11B0">
            <w:pPr>
              <w:spacing w:line="400" w:lineRule="exact"/>
              <w:rPr>
                <w:rFonts w:ascii="宋体" w:hAnsi="宋体"/>
                <w:color w:val="000000"/>
              </w:rPr>
            </w:pPr>
          </w:p>
        </w:tc>
        <w:tc>
          <w:tcPr>
            <w:tcW w:w="567" w:type="dxa"/>
            <w:vAlign w:val="center"/>
          </w:tcPr>
          <w:p w:rsidR="008F446C" w:rsidRPr="006F33E7" w:rsidRDefault="008F446C" w:rsidP="008D11B0">
            <w:pPr>
              <w:spacing w:line="400" w:lineRule="exact"/>
              <w:rPr>
                <w:rFonts w:ascii="宋体" w:hAnsi="宋体"/>
                <w:color w:val="000000"/>
              </w:rPr>
            </w:pPr>
            <w:r w:rsidRPr="006F33E7">
              <w:rPr>
                <w:rFonts w:ascii="宋体" w:hAnsi="宋体"/>
                <w:color w:val="000000"/>
              </w:rPr>
              <w:t>25%</w:t>
            </w:r>
          </w:p>
        </w:tc>
        <w:tc>
          <w:tcPr>
            <w:tcW w:w="567" w:type="dxa"/>
            <w:vAlign w:val="center"/>
          </w:tcPr>
          <w:p w:rsidR="008F446C" w:rsidRPr="006F33E7" w:rsidRDefault="008F446C" w:rsidP="008D11B0">
            <w:pPr>
              <w:spacing w:line="400" w:lineRule="exact"/>
              <w:rPr>
                <w:rFonts w:ascii="宋体" w:hAnsi="宋体"/>
                <w:color w:val="000000"/>
              </w:rPr>
            </w:pPr>
            <w:r w:rsidRPr="006F33E7">
              <w:rPr>
                <w:rFonts w:ascii="宋体" w:hAnsi="宋体"/>
                <w:color w:val="000000"/>
              </w:rPr>
              <w:t>75%</w:t>
            </w:r>
          </w:p>
        </w:tc>
        <w:tc>
          <w:tcPr>
            <w:tcW w:w="567" w:type="dxa"/>
            <w:vAlign w:val="center"/>
          </w:tcPr>
          <w:p w:rsidR="008F446C" w:rsidRPr="006F33E7" w:rsidRDefault="008F446C" w:rsidP="008D11B0">
            <w:pPr>
              <w:spacing w:line="400" w:lineRule="exact"/>
              <w:rPr>
                <w:rFonts w:ascii="宋体" w:hAnsi="宋体"/>
                <w:color w:val="000000"/>
              </w:rPr>
            </w:pPr>
          </w:p>
        </w:tc>
        <w:tc>
          <w:tcPr>
            <w:tcW w:w="610" w:type="dxa"/>
            <w:vAlign w:val="center"/>
          </w:tcPr>
          <w:p w:rsidR="008F446C" w:rsidRPr="006F33E7" w:rsidRDefault="008F446C" w:rsidP="008D11B0">
            <w:pPr>
              <w:spacing w:line="400" w:lineRule="exact"/>
              <w:rPr>
                <w:rFonts w:ascii="宋体" w:hAnsi="宋体"/>
                <w:color w:val="000000"/>
              </w:rPr>
            </w:pPr>
            <w:r w:rsidRPr="006F33E7">
              <w:rPr>
                <w:rFonts w:ascii="宋体" w:hAnsi="宋体"/>
                <w:color w:val="000000"/>
              </w:rPr>
              <w:t>25%</w:t>
            </w:r>
          </w:p>
        </w:tc>
        <w:tc>
          <w:tcPr>
            <w:tcW w:w="666" w:type="dxa"/>
            <w:vAlign w:val="center"/>
          </w:tcPr>
          <w:p w:rsidR="008F446C" w:rsidRPr="006F33E7" w:rsidRDefault="008F446C" w:rsidP="008D11B0">
            <w:pPr>
              <w:spacing w:line="400" w:lineRule="exact"/>
              <w:rPr>
                <w:rFonts w:ascii="宋体" w:hAnsi="宋体"/>
                <w:color w:val="000000"/>
              </w:rPr>
            </w:pPr>
            <w:r w:rsidRPr="006F33E7">
              <w:rPr>
                <w:rFonts w:ascii="宋体" w:hAnsi="宋体"/>
                <w:color w:val="000000"/>
              </w:rPr>
              <w:t>75%</w:t>
            </w:r>
          </w:p>
        </w:tc>
        <w:tc>
          <w:tcPr>
            <w:tcW w:w="567" w:type="dxa"/>
            <w:vAlign w:val="center"/>
          </w:tcPr>
          <w:p w:rsidR="008F446C" w:rsidRPr="006F33E7" w:rsidRDefault="008F446C" w:rsidP="008D11B0">
            <w:pPr>
              <w:spacing w:line="400" w:lineRule="exact"/>
              <w:rPr>
                <w:rFonts w:ascii="宋体" w:hAnsi="宋体"/>
                <w:color w:val="000000"/>
              </w:rPr>
            </w:pPr>
          </w:p>
        </w:tc>
      </w:tr>
    </w:tbl>
    <w:p w:rsidR="008F446C" w:rsidRPr="00F933D2" w:rsidRDefault="008F446C" w:rsidP="008F446C">
      <w:pPr>
        <w:snapToGrid w:val="0"/>
        <w:jc w:val="center"/>
        <w:rPr>
          <w:rFonts w:ascii="宋体" w:hAnsi="宋体"/>
          <w:b/>
          <w:color w:val="000000"/>
          <w:szCs w:val="24"/>
        </w:rPr>
      </w:pPr>
    </w:p>
    <w:p w:rsidR="008F446C" w:rsidRPr="00F933D2" w:rsidRDefault="008F446C" w:rsidP="008F446C">
      <w:pPr>
        <w:snapToGrid w:val="0"/>
        <w:jc w:val="center"/>
        <w:rPr>
          <w:rFonts w:ascii="宋体" w:hAnsi="宋体"/>
          <w:b/>
          <w:color w:val="000000"/>
          <w:szCs w:val="21"/>
        </w:rPr>
      </w:pPr>
      <w:r w:rsidRPr="00F933D2">
        <w:rPr>
          <w:rFonts w:ascii="宋体" w:hAnsi="宋体"/>
          <w:b/>
          <w:color w:val="000000"/>
          <w:szCs w:val="24"/>
        </w:rPr>
        <w:t>5-1-4毕业生去向</w:t>
      </w:r>
    </w:p>
    <w:tbl>
      <w:tblPr>
        <w:tblW w:w="9145" w:type="dxa"/>
        <w:jc w:val="center"/>
        <w:tblInd w:w="-3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8" w:type="dxa"/>
          <w:right w:w="28" w:type="dxa"/>
        </w:tblCellMar>
        <w:tblLook w:val="04A0"/>
      </w:tblPr>
      <w:tblGrid>
        <w:gridCol w:w="1300"/>
        <w:gridCol w:w="740"/>
        <w:gridCol w:w="720"/>
        <w:gridCol w:w="720"/>
        <w:gridCol w:w="540"/>
        <w:gridCol w:w="540"/>
        <w:gridCol w:w="540"/>
        <w:gridCol w:w="540"/>
        <w:gridCol w:w="540"/>
        <w:gridCol w:w="720"/>
        <w:gridCol w:w="720"/>
        <w:gridCol w:w="661"/>
        <w:gridCol w:w="864"/>
      </w:tblGrid>
      <w:tr w:rsidR="008F446C" w:rsidRPr="006F33E7" w:rsidTr="008D11B0">
        <w:trPr>
          <w:cantSplit/>
          <w:trHeight w:val="646"/>
          <w:jc w:val="center"/>
        </w:trPr>
        <w:tc>
          <w:tcPr>
            <w:tcW w:w="1300" w:type="dxa"/>
            <w:vAlign w:val="center"/>
          </w:tcPr>
          <w:p w:rsidR="008F446C" w:rsidRPr="006F33E7" w:rsidRDefault="008F446C" w:rsidP="008D11B0">
            <w:pPr>
              <w:adjustRightInd w:val="0"/>
              <w:snapToGrid w:val="0"/>
              <w:jc w:val="center"/>
              <w:rPr>
                <w:rFonts w:ascii="宋体" w:hAnsi="宋体"/>
                <w:b/>
                <w:bCs/>
                <w:color w:val="000000"/>
                <w:szCs w:val="21"/>
              </w:rPr>
            </w:pPr>
            <w:r w:rsidRPr="006F33E7">
              <w:rPr>
                <w:rFonts w:ascii="宋体" w:hAnsi="宋体"/>
                <w:b/>
                <w:bCs/>
                <w:color w:val="000000"/>
                <w:szCs w:val="21"/>
              </w:rPr>
              <w:t>届次</w:t>
            </w:r>
          </w:p>
        </w:tc>
        <w:tc>
          <w:tcPr>
            <w:tcW w:w="740" w:type="dxa"/>
            <w:vAlign w:val="center"/>
          </w:tcPr>
          <w:p w:rsidR="008F446C" w:rsidRPr="006F33E7" w:rsidRDefault="008F446C" w:rsidP="008D11B0">
            <w:pPr>
              <w:adjustRightInd w:val="0"/>
              <w:snapToGrid w:val="0"/>
              <w:jc w:val="center"/>
              <w:rPr>
                <w:rFonts w:ascii="宋体" w:hAnsi="宋体"/>
                <w:b/>
                <w:bCs/>
                <w:color w:val="000000"/>
                <w:szCs w:val="21"/>
              </w:rPr>
            </w:pPr>
            <w:r w:rsidRPr="006F33E7">
              <w:rPr>
                <w:rFonts w:ascii="宋体" w:hAnsi="宋体"/>
                <w:b/>
                <w:bCs/>
                <w:color w:val="000000"/>
                <w:szCs w:val="21"/>
              </w:rPr>
              <w:t>高一</w:t>
            </w:r>
          </w:p>
          <w:p w:rsidR="008F446C" w:rsidRPr="006F33E7" w:rsidRDefault="008F446C" w:rsidP="008D11B0">
            <w:pPr>
              <w:adjustRightInd w:val="0"/>
              <w:snapToGrid w:val="0"/>
              <w:jc w:val="center"/>
              <w:rPr>
                <w:rFonts w:ascii="宋体" w:hAnsi="宋体"/>
                <w:b/>
                <w:bCs/>
                <w:color w:val="000000"/>
                <w:szCs w:val="21"/>
              </w:rPr>
            </w:pPr>
            <w:r w:rsidRPr="006F33E7">
              <w:rPr>
                <w:rFonts w:ascii="宋体" w:hAnsi="宋体"/>
                <w:b/>
                <w:bCs/>
                <w:color w:val="000000"/>
                <w:szCs w:val="21"/>
              </w:rPr>
              <w:t>招生数</w:t>
            </w:r>
          </w:p>
        </w:tc>
        <w:tc>
          <w:tcPr>
            <w:tcW w:w="720" w:type="dxa"/>
            <w:vAlign w:val="center"/>
          </w:tcPr>
          <w:p w:rsidR="008F446C" w:rsidRPr="006F33E7" w:rsidRDefault="008F446C" w:rsidP="008D11B0">
            <w:pPr>
              <w:adjustRightInd w:val="0"/>
              <w:snapToGrid w:val="0"/>
              <w:jc w:val="center"/>
              <w:rPr>
                <w:rFonts w:ascii="宋体" w:hAnsi="宋体"/>
                <w:b/>
                <w:bCs/>
                <w:color w:val="000000"/>
                <w:szCs w:val="21"/>
              </w:rPr>
            </w:pPr>
            <w:r w:rsidRPr="006F33E7">
              <w:rPr>
                <w:rFonts w:ascii="宋体" w:hAnsi="宋体"/>
                <w:b/>
                <w:bCs/>
                <w:color w:val="000000"/>
                <w:szCs w:val="21"/>
              </w:rPr>
              <w:t>学</w:t>
            </w:r>
          </w:p>
          <w:p w:rsidR="008F446C" w:rsidRPr="006F33E7" w:rsidRDefault="008F446C" w:rsidP="008D11B0">
            <w:pPr>
              <w:adjustRightInd w:val="0"/>
              <w:snapToGrid w:val="0"/>
              <w:jc w:val="center"/>
              <w:rPr>
                <w:rFonts w:ascii="宋体" w:hAnsi="宋体"/>
                <w:b/>
                <w:bCs/>
                <w:color w:val="000000"/>
                <w:szCs w:val="21"/>
              </w:rPr>
            </w:pPr>
            <w:r w:rsidRPr="006F33E7">
              <w:rPr>
                <w:rFonts w:ascii="宋体" w:hAnsi="宋体"/>
                <w:b/>
                <w:bCs/>
                <w:color w:val="000000"/>
                <w:szCs w:val="21"/>
              </w:rPr>
              <w:t>籍</w:t>
            </w:r>
          </w:p>
          <w:p w:rsidR="008F446C" w:rsidRPr="006F33E7" w:rsidRDefault="008F446C" w:rsidP="008D11B0">
            <w:pPr>
              <w:adjustRightInd w:val="0"/>
              <w:snapToGrid w:val="0"/>
              <w:jc w:val="center"/>
              <w:rPr>
                <w:rFonts w:ascii="宋体" w:hAnsi="宋体"/>
                <w:b/>
                <w:bCs/>
                <w:color w:val="000000"/>
                <w:szCs w:val="21"/>
              </w:rPr>
            </w:pPr>
            <w:r w:rsidRPr="006F33E7">
              <w:rPr>
                <w:rFonts w:ascii="宋体" w:hAnsi="宋体"/>
                <w:b/>
                <w:bCs/>
                <w:color w:val="000000"/>
                <w:szCs w:val="21"/>
              </w:rPr>
              <w:t>数</w:t>
            </w:r>
          </w:p>
        </w:tc>
        <w:tc>
          <w:tcPr>
            <w:tcW w:w="720" w:type="dxa"/>
            <w:vAlign w:val="center"/>
          </w:tcPr>
          <w:p w:rsidR="008F446C" w:rsidRPr="006F33E7" w:rsidRDefault="008F446C" w:rsidP="008D11B0">
            <w:pPr>
              <w:adjustRightInd w:val="0"/>
              <w:snapToGrid w:val="0"/>
              <w:jc w:val="center"/>
              <w:rPr>
                <w:rFonts w:ascii="宋体" w:hAnsi="宋体"/>
                <w:b/>
                <w:bCs/>
                <w:color w:val="000000"/>
                <w:szCs w:val="21"/>
              </w:rPr>
            </w:pPr>
            <w:r w:rsidRPr="006F33E7">
              <w:rPr>
                <w:rFonts w:ascii="宋体" w:hAnsi="宋体"/>
                <w:b/>
                <w:bCs/>
                <w:color w:val="000000"/>
                <w:szCs w:val="21"/>
              </w:rPr>
              <w:t>实际</w:t>
            </w:r>
          </w:p>
          <w:p w:rsidR="008F446C" w:rsidRPr="006F33E7" w:rsidRDefault="008F446C" w:rsidP="008D11B0">
            <w:pPr>
              <w:adjustRightInd w:val="0"/>
              <w:snapToGrid w:val="0"/>
              <w:jc w:val="center"/>
              <w:rPr>
                <w:rFonts w:ascii="宋体" w:hAnsi="宋体"/>
                <w:b/>
                <w:bCs/>
                <w:color w:val="000000"/>
                <w:szCs w:val="21"/>
              </w:rPr>
            </w:pPr>
            <w:r w:rsidRPr="006F33E7">
              <w:rPr>
                <w:rFonts w:ascii="宋体" w:hAnsi="宋体"/>
                <w:b/>
                <w:bCs/>
                <w:color w:val="000000"/>
                <w:szCs w:val="21"/>
              </w:rPr>
              <w:t>在校</w:t>
            </w:r>
          </w:p>
          <w:p w:rsidR="008F446C" w:rsidRPr="006F33E7" w:rsidRDefault="008F446C" w:rsidP="008D11B0">
            <w:pPr>
              <w:adjustRightInd w:val="0"/>
              <w:snapToGrid w:val="0"/>
              <w:jc w:val="center"/>
              <w:rPr>
                <w:rFonts w:ascii="宋体" w:hAnsi="宋体"/>
                <w:b/>
                <w:bCs/>
                <w:color w:val="000000"/>
                <w:szCs w:val="21"/>
              </w:rPr>
            </w:pPr>
            <w:r w:rsidRPr="006F33E7">
              <w:rPr>
                <w:rFonts w:ascii="宋体" w:hAnsi="宋体"/>
                <w:b/>
                <w:bCs/>
                <w:color w:val="000000"/>
                <w:szCs w:val="21"/>
              </w:rPr>
              <w:t>生数</w:t>
            </w:r>
          </w:p>
        </w:tc>
        <w:tc>
          <w:tcPr>
            <w:tcW w:w="540" w:type="dxa"/>
            <w:vAlign w:val="center"/>
          </w:tcPr>
          <w:p w:rsidR="008F446C" w:rsidRPr="006F33E7" w:rsidRDefault="008F446C" w:rsidP="008D11B0">
            <w:pPr>
              <w:adjustRightInd w:val="0"/>
              <w:snapToGrid w:val="0"/>
              <w:jc w:val="center"/>
              <w:rPr>
                <w:rFonts w:ascii="宋体" w:hAnsi="宋体"/>
                <w:b/>
                <w:bCs/>
                <w:color w:val="000000"/>
                <w:szCs w:val="21"/>
              </w:rPr>
            </w:pPr>
            <w:r w:rsidRPr="006F33E7">
              <w:rPr>
                <w:rFonts w:ascii="宋体" w:hAnsi="宋体"/>
                <w:b/>
                <w:bCs/>
                <w:color w:val="000000"/>
                <w:szCs w:val="21"/>
              </w:rPr>
              <w:t>考前</w:t>
            </w:r>
          </w:p>
          <w:p w:rsidR="008F446C" w:rsidRPr="006F33E7" w:rsidRDefault="008F446C" w:rsidP="008D11B0">
            <w:pPr>
              <w:adjustRightInd w:val="0"/>
              <w:snapToGrid w:val="0"/>
              <w:jc w:val="center"/>
              <w:rPr>
                <w:rFonts w:ascii="宋体" w:hAnsi="宋体"/>
                <w:b/>
                <w:bCs/>
                <w:color w:val="000000"/>
                <w:szCs w:val="21"/>
              </w:rPr>
            </w:pPr>
            <w:r w:rsidRPr="006F33E7">
              <w:rPr>
                <w:rFonts w:ascii="宋体" w:hAnsi="宋体"/>
                <w:b/>
                <w:bCs/>
                <w:color w:val="000000"/>
                <w:szCs w:val="21"/>
              </w:rPr>
              <w:t>出国</w:t>
            </w:r>
          </w:p>
        </w:tc>
        <w:tc>
          <w:tcPr>
            <w:tcW w:w="540" w:type="dxa"/>
            <w:vAlign w:val="center"/>
          </w:tcPr>
          <w:p w:rsidR="008F446C" w:rsidRPr="006F33E7" w:rsidRDefault="008F446C" w:rsidP="008D11B0">
            <w:pPr>
              <w:widowControl/>
              <w:adjustRightInd w:val="0"/>
              <w:snapToGrid w:val="0"/>
              <w:jc w:val="center"/>
              <w:rPr>
                <w:rFonts w:ascii="宋体" w:hAnsi="宋体"/>
                <w:b/>
                <w:bCs/>
                <w:color w:val="000000"/>
                <w:szCs w:val="21"/>
              </w:rPr>
            </w:pPr>
            <w:r w:rsidRPr="006F33E7">
              <w:rPr>
                <w:rFonts w:ascii="宋体" w:hAnsi="宋体"/>
                <w:b/>
                <w:bCs/>
                <w:color w:val="000000"/>
                <w:szCs w:val="21"/>
              </w:rPr>
              <w:t>招</w:t>
            </w:r>
          </w:p>
          <w:p w:rsidR="008F446C" w:rsidRPr="006F33E7" w:rsidRDefault="008F446C" w:rsidP="008D11B0">
            <w:pPr>
              <w:widowControl/>
              <w:adjustRightInd w:val="0"/>
              <w:snapToGrid w:val="0"/>
              <w:jc w:val="center"/>
              <w:rPr>
                <w:rFonts w:ascii="宋体" w:hAnsi="宋体"/>
                <w:b/>
                <w:bCs/>
                <w:color w:val="000000"/>
                <w:szCs w:val="21"/>
              </w:rPr>
            </w:pPr>
            <w:r w:rsidRPr="006F33E7">
              <w:rPr>
                <w:rFonts w:ascii="宋体" w:hAnsi="宋体"/>
                <w:b/>
                <w:bCs/>
                <w:color w:val="000000"/>
                <w:szCs w:val="21"/>
              </w:rPr>
              <w:t>飞</w:t>
            </w:r>
          </w:p>
        </w:tc>
        <w:tc>
          <w:tcPr>
            <w:tcW w:w="540" w:type="dxa"/>
            <w:tcBorders>
              <w:right w:val="single" w:sz="4" w:space="0" w:color="auto"/>
            </w:tcBorders>
            <w:vAlign w:val="center"/>
          </w:tcPr>
          <w:p w:rsidR="008F446C" w:rsidRPr="006F33E7" w:rsidRDefault="008F446C" w:rsidP="008D11B0">
            <w:pPr>
              <w:adjustRightInd w:val="0"/>
              <w:snapToGrid w:val="0"/>
              <w:jc w:val="center"/>
              <w:rPr>
                <w:rFonts w:ascii="宋体" w:hAnsi="宋体"/>
                <w:b/>
                <w:bCs/>
                <w:color w:val="000000"/>
                <w:szCs w:val="21"/>
              </w:rPr>
            </w:pPr>
            <w:r w:rsidRPr="006F33E7">
              <w:rPr>
                <w:rFonts w:ascii="宋体" w:hAnsi="宋体"/>
                <w:b/>
                <w:bCs/>
                <w:color w:val="000000"/>
                <w:szCs w:val="21"/>
              </w:rPr>
              <w:t>参</w:t>
            </w:r>
          </w:p>
          <w:p w:rsidR="008F446C" w:rsidRPr="006F33E7" w:rsidRDefault="008F446C" w:rsidP="008D11B0">
            <w:pPr>
              <w:adjustRightInd w:val="0"/>
              <w:snapToGrid w:val="0"/>
              <w:jc w:val="center"/>
              <w:rPr>
                <w:rFonts w:ascii="宋体" w:hAnsi="宋体"/>
                <w:b/>
                <w:bCs/>
                <w:color w:val="000000"/>
                <w:szCs w:val="21"/>
              </w:rPr>
            </w:pPr>
            <w:r w:rsidRPr="006F33E7">
              <w:rPr>
                <w:rFonts w:ascii="宋体" w:hAnsi="宋体"/>
                <w:b/>
                <w:bCs/>
                <w:color w:val="000000"/>
                <w:szCs w:val="21"/>
              </w:rPr>
              <w:t>军</w:t>
            </w:r>
          </w:p>
        </w:tc>
        <w:tc>
          <w:tcPr>
            <w:tcW w:w="540" w:type="dxa"/>
            <w:tcBorders>
              <w:left w:val="single" w:sz="4" w:space="0" w:color="auto"/>
            </w:tcBorders>
            <w:vAlign w:val="center"/>
          </w:tcPr>
          <w:p w:rsidR="008F446C" w:rsidRPr="006F33E7" w:rsidRDefault="008F446C" w:rsidP="008D11B0">
            <w:pPr>
              <w:adjustRightInd w:val="0"/>
              <w:snapToGrid w:val="0"/>
              <w:jc w:val="center"/>
              <w:rPr>
                <w:rFonts w:ascii="宋体" w:hAnsi="宋体"/>
                <w:b/>
                <w:bCs/>
                <w:color w:val="000000"/>
                <w:szCs w:val="21"/>
              </w:rPr>
            </w:pPr>
            <w:r w:rsidRPr="006F33E7">
              <w:rPr>
                <w:rFonts w:ascii="宋体" w:hAnsi="宋体"/>
                <w:b/>
                <w:bCs/>
                <w:color w:val="000000"/>
                <w:szCs w:val="21"/>
              </w:rPr>
              <w:t>自主</w:t>
            </w:r>
          </w:p>
          <w:p w:rsidR="008F446C" w:rsidRPr="006F33E7" w:rsidRDefault="008F446C" w:rsidP="008D11B0">
            <w:pPr>
              <w:adjustRightInd w:val="0"/>
              <w:snapToGrid w:val="0"/>
              <w:jc w:val="center"/>
              <w:rPr>
                <w:rFonts w:ascii="宋体" w:hAnsi="宋体"/>
                <w:b/>
                <w:bCs/>
                <w:color w:val="000000"/>
                <w:szCs w:val="21"/>
              </w:rPr>
            </w:pPr>
            <w:r w:rsidRPr="006F33E7">
              <w:rPr>
                <w:rFonts w:ascii="宋体" w:hAnsi="宋体"/>
                <w:b/>
                <w:bCs/>
                <w:color w:val="000000"/>
                <w:szCs w:val="21"/>
              </w:rPr>
              <w:t>招生</w:t>
            </w:r>
          </w:p>
          <w:p w:rsidR="008F446C" w:rsidRPr="006F33E7" w:rsidRDefault="008F446C" w:rsidP="008D11B0">
            <w:pPr>
              <w:adjustRightInd w:val="0"/>
              <w:snapToGrid w:val="0"/>
              <w:jc w:val="center"/>
              <w:rPr>
                <w:rFonts w:ascii="宋体" w:hAnsi="宋体"/>
                <w:b/>
                <w:bCs/>
                <w:color w:val="000000"/>
                <w:szCs w:val="21"/>
              </w:rPr>
            </w:pPr>
            <w:r w:rsidRPr="006F33E7">
              <w:rPr>
                <w:rFonts w:ascii="宋体" w:hAnsi="宋体"/>
                <w:b/>
                <w:bCs/>
                <w:color w:val="000000"/>
                <w:szCs w:val="21"/>
              </w:rPr>
              <w:t>录取</w:t>
            </w:r>
          </w:p>
        </w:tc>
        <w:tc>
          <w:tcPr>
            <w:tcW w:w="540" w:type="dxa"/>
            <w:vAlign w:val="center"/>
          </w:tcPr>
          <w:p w:rsidR="008F446C" w:rsidRPr="006F33E7" w:rsidRDefault="008F446C" w:rsidP="008D11B0">
            <w:pPr>
              <w:adjustRightInd w:val="0"/>
              <w:snapToGrid w:val="0"/>
              <w:jc w:val="center"/>
              <w:rPr>
                <w:rFonts w:ascii="宋体" w:hAnsi="宋体"/>
                <w:b/>
                <w:bCs/>
                <w:color w:val="000000"/>
                <w:szCs w:val="21"/>
              </w:rPr>
            </w:pPr>
            <w:r w:rsidRPr="006F33E7">
              <w:rPr>
                <w:rFonts w:ascii="宋体" w:hAnsi="宋体"/>
                <w:b/>
                <w:bCs/>
                <w:color w:val="000000"/>
                <w:szCs w:val="21"/>
              </w:rPr>
              <w:t>参加</w:t>
            </w:r>
          </w:p>
          <w:p w:rsidR="008F446C" w:rsidRPr="006F33E7" w:rsidRDefault="008F446C" w:rsidP="008D11B0">
            <w:pPr>
              <w:adjustRightInd w:val="0"/>
              <w:snapToGrid w:val="0"/>
              <w:jc w:val="center"/>
              <w:rPr>
                <w:rFonts w:ascii="宋体" w:hAnsi="宋体"/>
                <w:b/>
                <w:bCs/>
                <w:color w:val="000000"/>
                <w:szCs w:val="21"/>
              </w:rPr>
            </w:pPr>
            <w:r w:rsidRPr="006F33E7">
              <w:rPr>
                <w:rFonts w:ascii="宋体" w:hAnsi="宋体"/>
                <w:b/>
                <w:bCs/>
                <w:color w:val="000000"/>
                <w:szCs w:val="21"/>
              </w:rPr>
              <w:t>高考</w:t>
            </w:r>
          </w:p>
          <w:p w:rsidR="008F446C" w:rsidRPr="006F33E7" w:rsidRDefault="008F446C" w:rsidP="008D11B0">
            <w:pPr>
              <w:adjustRightInd w:val="0"/>
              <w:snapToGrid w:val="0"/>
              <w:jc w:val="center"/>
              <w:rPr>
                <w:rFonts w:ascii="宋体" w:hAnsi="宋体"/>
                <w:b/>
                <w:bCs/>
                <w:color w:val="000000"/>
                <w:szCs w:val="21"/>
              </w:rPr>
            </w:pPr>
            <w:r w:rsidRPr="006F33E7">
              <w:rPr>
                <w:rFonts w:ascii="宋体" w:hAnsi="宋体"/>
                <w:b/>
                <w:bCs/>
                <w:color w:val="000000"/>
                <w:szCs w:val="21"/>
              </w:rPr>
              <w:t>人数</w:t>
            </w:r>
          </w:p>
        </w:tc>
        <w:tc>
          <w:tcPr>
            <w:tcW w:w="720" w:type="dxa"/>
            <w:tcBorders>
              <w:right w:val="single" w:sz="4" w:space="0" w:color="auto"/>
            </w:tcBorders>
            <w:vAlign w:val="center"/>
          </w:tcPr>
          <w:p w:rsidR="008F446C" w:rsidRPr="006F33E7" w:rsidRDefault="008F446C" w:rsidP="008D11B0">
            <w:pPr>
              <w:adjustRightInd w:val="0"/>
              <w:snapToGrid w:val="0"/>
              <w:jc w:val="center"/>
              <w:rPr>
                <w:rFonts w:ascii="宋体" w:hAnsi="宋体"/>
                <w:b/>
                <w:bCs/>
                <w:color w:val="000000"/>
                <w:szCs w:val="21"/>
              </w:rPr>
            </w:pPr>
            <w:r w:rsidRPr="006F33E7">
              <w:rPr>
                <w:rFonts w:ascii="宋体" w:hAnsi="宋体"/>
                <w:b/>
                <w:bCs/>
                <w:color w:val="000000"/>
                <w:szCs w:val="21"/>
              </w:rPr>
              <w:t>本一</w:t>
            </w:r>
          </w:p>
          <w:p w:rsidR="008F446C" w:rsidRPr="006F33E7" w:rsidRDefault="008F446C" w:rsidP="008D11B0">
            <w:pPr>
              <w:adjustRightInd w:val="0"/>
              <w:snapToGrid w:val="0"/>
              <w:jc w:val="center"/>
              <w:rPr>
                <w:rFonts w:ascii="宋体" w:hAnsi="宋体"/>
                <w:b/>
                <w:bCs/>
                <w:color w:val="000000"/>
                <w:szCs w:val="21"/>
              </w:rPr>
            </w:pPr>
            <w:r w:rsidRPr="006F33E7">
              <w:rPr>
                <w:rFonts w:ascii="宋体" w:hAnsi="宋体"/>
                <w:b/>
                <w:bCs/>
                <w:color w:val="000000"/>
                <w:szCs w:val="21"/>
              </w:rPr>
              <w:t>达线</w:t>
            </w:r>
          </w:p>
          <w:p w:rsidR="008F446C" w:rsidRPr="006F33E7" w:rsidRDefault="008F446C" w:rsidP="008D11B0">
            <w:pPr>
              <w:adjustRightInd w:val="0"/>
              <w:snapToGrid w:val="0"/>
              <w:jc w:val="center"/>
              <w:rPr>
                <w:rFonts w:ascii="宋体" w:hAnsi="宋体"/>
                <w:b/>
                <w:bCs/>
                <w:color w:val="000000"/>
                <w:szCs w:val="21"/>
              </w:rPr>
            </w:pPr>
            <w:r w:rsidRPr="006F33E7">
              <w:rPr>
                <w:rFonts w:ascii="宋体" w:hAnsi="宋体"/>
                <w:b/>
                <w:bCs/>
                <w:color w:val="000000"/>
                <w:szCs w:val="21"/>
              </w:rPr>
              <w:t>率</w:t>
            </w:r>
          </w:p>
        </w:tc>
        <w:tc>
          <w:tcPr>
            <w:tcW w:w="720" w:type="dxa"/>
            <w:tcBorders>
              <w:right w:val="single" w:sz="4" w:space="0" w:color="auto"/>
            </w:tcBorders>
            <w:vAlign w:val="center"/>
          </w:tcPr>
          <w:p w:rsidR="008F446C" w:rsidRPr="006F33E7" w:rsidRDefault="008F446C" w:rsidP="008D11B0">
            <w:pPr>
              <w:adjustRightInd w:val="0"/>
              <w:snapToGrid w:val="0"/>
              <w:jc w:val="center"/>
              <w:rPr>
                <w:rFonts w:ascii="宋体" w:hAnsi="宋体"/>
                <w:b/>
                <w:bCs/>
                <w:color w:val="000000"/>
                <w:szCs w:val="21"/>
              </w:rPr>
            </w:pPr>
            <w:r w:rsidRPr="006F33E7">
              <w:rPr>
                <w:rFonts w:ascii="宋体" w:hAnsi="宋体"/>
                <w:b/>
                <w:bCs/>
                <w:color w:val="000000"/>
                <w:szCs w:val="21"/>
              </w:rPr>
              <w:t>本二</w:t>
            </w:r>
          </w:p>
          <w:p w:rsidR="008F446C" w:rsidRPr="006F33E7" w:rsidRDefault="008F446C" w:rsidP="008D11B0">
            <w:pPr>
              <w:adjustRightInd w:val="0"/>
              <w:snapToGrid w:val="0"/>
              <w:jc w:val="center"/>
              <w:rPr>
                <w:rFonts w:ascii="宋体" w:hAnsi="宋体"/>
                <w:b/>
                <w:bCs/>
                <w:color w:val="000000"/>
                <w:szCs w:val="21"/>
              </w:rPr>
            </w:pPr>
            <w:r w:rsidRPr="006F33E7">
              <w:rPr>
                <w:rFonts w:ascii="宋体" w:hAnsi="宋体"/>
                <w:b/>
                <w:bCs/>
                <w:color w:val="000000"/>
                <w:szCs w:val="21"/>
              </w:rPr>
              <w:t>以上</w:t>
            </w:r>
          </w:p>
          <w:p w:rsidR="008F446C" w:rsidRPr="006F33E7" w:rsidRDefault="008F446C" w:rsidP="008D11B0">
            <w:pPr>
              <w:adjustRightInd w:val="0"/>
              <w:snapToGrid w:val="0"/>
              <w:jc w:val="center"/>
              <w:rPr>
                <w:rFonts w:ascii="宋体" w:hAnsi="宋体"/>
                <w:b/>
                <w:bCs/>
                <w:color w:val="000000"/>
                <w:szCs w:val="21"/>
              </w:rPr>
            </w:pPr>
            <w:r w:rsidRPr="006F33E7">
              <w:rPr>
                <w:rFonts w:ascii="宋体" w:hAnsi="宋体"/>
                <w:b/>
                <w:bCs/>
                <w:color w:val="000000"/>
                <w:szCs w:val="21"/>
              </w:rPr>
              <w:t>达线</w:t>
            </w:r>
          </w:p>
          <w:p w:rsidR="008F446C" w:rsidRPr="006F33E7" w:rsidRDefault="008F446C" w:rsidP="008D11B0">
            <w:pPr>
              <w:adjustRightInd w:val="0"/>
              <w:snapToGrid w:val="0"/>
              <w:jc w:val="center"/>
              <w:rPr>
                <w:rFonts w:ascii="宋体" w:hAnsi="宋体"/>
                <w:b/>
                <w:bCs/>
                <w:color w:val="000000"/>
                <w:szCs w:val="21"/>
              </w:rPr>
            </w:pPr>
            <w:r w:rsidRPr="006F33E7">
              <w:rPr>
                <w:rFonts w:ascii="宋体" w:hAnsi="宋体"/>
                <w:b/>
                <w:bCs/>
                <w:color w:val="000000"/>
                <w:szCs w:val="21"/>
              </w:rPr>
              <w:t>率</w:t>
            </w:r>
          </w:p>
        </w:tc>
        <w:tc>
          <w:tcPr>
            <w:tcW w:w="661" w:type="dxa"/>
            <w:tcBorders>
              <w:right w:val="single" w:sz="4" w:space="0" w:color="auto"/>
            </w:tcBorders>
            <w:vAlign w:val="center"/>
          </w:tcPr>
          <w:p w:rsidR="008F446C" w:rsidRPr="006F33E7" w:rsidRDefault="008F446C" w:rsidP="008D11B0">
            <w:pPr>
              <w:adjustRightInd w:val="0"/>
              <w:snapToGrid w:val="0"/>
              <w:jc w:val="center"/>
              <w:rPr>
                <w:rFonts w:ascii="宋体" w:hAnsi="宋体"/>
                <w:b/>
                <w:bCs/>
                <w:color w:val="000000"/>
                <w:szCs w:val="21"/>
              </w:rPr>
            </w:pPr>
            <w:r w:rsidRPr="006F33E7">
              <w:rPr>
                <w:rFonts w:ascii="宋体" w:hAnsi="宋体"/>
                <w:b/>
                <w:bCs/>
                <w:color w:val="000000"/>
                <w:szCs w:val="21"/>
              </w:rPr>
              <w:t>本三</w:t>
            </w:r>
          </w:p>
          <w:p w:rsidR="008F446C" w:rsidRPr="006F33E7" w:rsidRDefault="008F446C" w:rsidP="008D11B0">
            <w:pPr>
              <w:adjustRightInd w:val="0"/>
              <w:snapToGrid w:val="0"/>
              <w:jc w:val="center"/>
              <w:rPr>
                <w:rFonts w:ascii="宋体" w:hAnsi="宋体"/>
                <w:b/>
                <w:bCs/>
                <w:color w:val="000000"/>
                <w:szCs w:val="21"/>
              </w:rPr>
            </w:pPr>
            <w:r w:rsidRPr="006F33E7">
              <w:rPr>
                <w:rFonts w:ascii="宋体" w:hAnsi="宋体"/>
                <w:b/>
                <w:bCs/>
                <w:color w:val="000000"/>
                <w:szCs w:val="21"/>
              </w:rPr>
              <w:t>以上</w:t>
            </w:r>
          </w:p>
          <w:p w:rsidR="008F446C" w:rsidRPr="006F33E7" w:rsidRDefault="008F446C" w:rsidP="008D11B0">
            <w:pPr>
              <w:adjustRightInd w:val="0"/>
              <w:snapToGrid w:val="0"/>
              <w:jc w:val="center"/>
              <w:rPr>
                <w:rFonts w:ascii="宋体" w:hAnsi="宋体"/>
                <w:b/>
                <w:bCs/>
                <w:color w:val="000000"/>
                <w:szCs w:val="21"/>
              </w:rPr>
            </w:pPr>
            <w:r w:rsidRPr="006F33E7">
              <w:rPr>
                <w:rFonts w:ascii="宋体" w:hAnsi="宋体"/>
                <w:b/>
                <w:bCs/>
                <w:color w:val="000000"/>
                <w:szCs w:val="21"/>
              </w:rPr>
              <w:t>达线率</w:t>
            </w:r>
          </w:p>
        </w:tc>
        <w:tc>
          <w:tcPr>
            <w:tcW w:w="864" w:type="dxa"/>
            <w:vAlign w:val="center"/>
          </w:tcPr>
          <w:p w:rsidR="008F446C" w:rsidRPr="006F33E7" w:rsidRDefault="008F446C" w:rsidP="008D11B0">
            <w:pPr>
              <w:adjustRightInd w:val="0"/>
              <w:snapToGrid w:val="0"/>
              <w:jc w:val="center"/>
              <w:rPr>
                <w:rFonts w:ascii="宋体" w:hAnsi="宋体"/>
                <w:b/>
                <w:bCs/>
                <w:color w:val="000000"/>
                <w:szCs w:val="21"/>
              </w:rPr>
            </w:pPr>
            <w:r w:rsidRPr="006F33E7">
              <w:rPr>
                <w:rFonts w:ascii="宋体" w:hAnsi="宋体"/>
                <w:b/>
                <w:bCs/>
                <w:color w:val="000000"/>
                <w:szCs w:val="21"/>
              </w:rPr>
              <w:t>大专</w:t>
            </w:r>
          </w:p>
          <w:p w:rsidR="008F446C" w:rsidRPr="006F33E7" w:rsidRDefault="008F446C" w:rsidP="008D11B0">
            <w:pPr>
              <w:adjustRightInd w:val="0"/>
              <w:snapToGrid w:val="0"/>
              <w:jc w:val="center"/>
              <w:rPr>
                <w:rFonts w:ascii="宋体" w:hAnsi="宋体"/>
                <w:b/>
                <w:bCs/>
                <w:color w:val="000000"/>
                <w:szCs w:val="21"/>
              </w:rPr>
            </w:pPr>
            <w:r w:rsidRPr="006F33E7">
              <w:rPr>
                <w:rFonts w:ascii="宋体" w:hAnsi="宋体"/>
                <w:b/>
                <w:bCs/>
                <w:color w:val="000000"/>
                <w:szCs w:val="21"/>
              </w:rPr>
              <w:t>以上</w:t>
            </w:r>
          </w:p>
          <w:p w:rsidR="008F446C" w:rsidRPr="006F33E7" w:rsidRDefault="008F446C" w:rsidP="008D11B0">
            <w:pPr>
              <w:adjustRightInd w:val="0"/>
              <w:snapToGrid w:val="0"/>
              <w:jc w:val="center"/>
              <w:rPr>
                <w:rFonts w:ascii="宋体" w:hAnsi="宋体"/>
                <w:b/>
                <w:bCs/>
                <w:color w:val="000000"/>
                <w:szCs w:val="21"/>
              </w:rPr>
            </w:pPr>
            <w:r w:rsidRPr="006F33E7">
              <w:rPr>
                <w:rFonts w:ascii="宋体" w:hAnsi="宋体"/>
                <w:b/>
                <w:bCs/>
                <w:color w:val="000000"/>
                <w:szCs w:val="21"/>
              </w:rPr>
              <w:t>录取</w:t>
            </w:r>
          </w:p>
          <w:p w:rsidR="008F446C" w:rsidRPr="006F33E7" w:rsidRDefault="008F446C" w:rsidP="008D11B0">
            <w:pPr>
              <w:adjustRightInd w:val="0"/>
              <w:snapToGrid w:val="0"/>
              <w:jc w:val="center"/>
              <w:rPr>
                <w:rFonts w:ascii="宋体" w:hAnsi="宋体"/>
                <w:b/>
                <w:bCs/>
                <w:color w:val="000000"/>
                <w:szCs w:val="21"/>
              </w:rPr>
            </w:pPr>
            <w:r w:rsidRPr="006F33E7">
              <w:rPr>
                <w:rFonts w:ascii="宋体" w:hAnsi="宋体"/>
                <w:b/>
                <w:bCs/>
                <w:color w:val="000000"/>
                <w:szCs w:val="21"/>
              </w:rPr>
              <w:t>率</w:t>
            </w:r>
          </w:p>
        </w:tc>
      </w:tr>
      <w:tr w:rsidR="008F446C" w:rsidRPr="006F33E7" w:rsidTr="008D11B0">
        <w:trPr>
          <w:cantSplit/>
          <w:trHeight w:val="485"/>
          <w:jc w:val="center"/>
        </w:trPr>
        <w:tc>
          <w:tcPr>
            <w:tcW w:w="1300" w:type="dxa"/>
            <w:vAlign w:val="center"/>
          </w:tcPr>
          <w:p w:rsidR="008F446C" w:rsidRPr="006F33E7" w:rsidRDefault="008F446C" w:rsidP="008D11B0">
            <w:pPr>
              <w:adjustRightInd w:val="0"/>
              <w:snapToGrid w:val="0"/>
              <w:spacing w:line="440" w:lineRule="exact"/>
              <w:jc w:val="center"/>
              <w:rPr>
                <w:rFonts w:ascii="宋体" w:hAnsi="宋体"/>
                <w:bCs/>
                <w:color w:val="000000"/>
              </w:rPr>
            </w:pPr>
            <w:r w:rsidRPr="006F33E7">
              <w:rPr>
                <w:rFonts w:ascii="宋体" w:hAnsi="宋体"/>
                <w:bCs/>
                <w:color w:val="000000"/>
              </w:rPr>
              <w:t>2016届</w:t>
            </w:r>
          </w:p>
        </w:tc>
        <w:tc>
          <w:tcPr>
            <w:tcW w:w="740" w:type="dxa"/>
            <w:vAlign w:val="center"/>
          </w:tcPr>
          <w:p w:rsidR="008F446C" w:rsidRPr="006F33E7" w:rsidRDefault="008F446C" w:rsidP="008D11B0">
            <w:pPr>
              <w:adjustRightInd w:val="0"/>
              <w:snapToGrid w:val="0"/>
              <w:spacing w:line="440" w:lineRule="exact"/>
              <w:jc w:val="center"/>
              <w:rPr>
                <w:rFonts w:ascii="宋体" w:hAnsi="宋体"/>
                <w:bCs/>
                <w:color w:val="000000"/>
              </w:rPr>
            </w:pPr>
            <w:r w:rsidRPr="006F33E7">
              <w:rPr>
                <w:rFonts w:ascii="宋体" w:hAnsi="宋体"/>
                <w:bCs/>
                <w:color w:val="000000"/>
              </w:rPr>
              <w:t>1000</w:t>
            </w:r>
          </w:p>
        </w:tc>
        <w:tc>
          <w:tcPr>
            <w:tcW w:w="720" w:type="dxa"/>
            <w:vAlign w:val="center"/>
          </w:tcPr>
          <w:p w:rsidR="008F446C" w:rsidRPr="006F33E7" w:rsidRDefault="008F446C" w:rsidP="008D11B0">
            <w:pPr>
              <w:adjustRightInd w:val="0"/>
              <w:snapToGrid w:val="0"/>
              <w:spacing w:line="440" w:lineRule="exact"/>
              <w:jc w:val="center"/>
              <w:rPr>
                <w:rFonts w:ascii="宋体" w:hAnsi="宋体"/>
                <w:bCs/>
                <w:color w:val="000000"/>
              </w:rPr>
            </w:pPr>
            <w:r w:rsidRPr="006F33E7">
              <w:rPr>
                <w:rFonts w:ascii="宋体" w:hAnsi="宋体"/>
                <w:bCs/>
                <w:color w:val="000000"/>
              </w:rPr>
              <w:t>1017</w:t>
            </w:r>
          </w:p>
        </w:tc>
        <w:tc>
          <w:tcPr>
            <w:tcW w:w="720" w:type="dxa"/>
            <w:vAlign w:val="center"/>
          </w:tcPr>
          <w:p w:rsidR="008F446C" w:rsidRPr="006F33E7" w:rsidRDefault="008F446C" w:rsidP="008D11B0">
            <w:pPr>
              <w:adjustRightInd w:val="0"/>
              <w:snapToGrid w:val="0"/>
              <w:spacing w:line="440" w:lineRule="exact"/>
              <w:jc w:val="center"/>
              <w:rPr>
                <w:rFonts w:ascii="宋体" w:hAnsi="宋体"/>
                <w:bCs/>
                <w:color w:val="000000"/>
              </w:rPr>
            </w:pPr>
            <w:r w:rsidRPr="006F33E7">
              <w:rPr>
                <w:rFonts w:ascii="宋体" w:hAnsi="宋体"/>
                <w:bCs/>
                <w:color w:val="000000"/>
              </w:rPr>
              <w:t>1017</w:t>
            </w:r>
          </w:p>
        </w:tc>
        <w:tc>
          <w:tcPr>
            <w:tcW w:w="540" w:type="dxa"/>
            <w:vAlign w:val="center"/>
          </w:tcPr>
          <w:p w:rsidR="008F446C" w:rsidRPr="006F33E7" w:rsidRDefault="008F446C" w:rsidP="008D11B0">
            <w:pPr>
              <w:adjustRightInd w:val="0"/>
              <w:snapToGrid w:val="0"/>
              <w:spacing w:line="440" w:lineRule="exact"/>
              <w:jc w:val="center"/>
              <w:rPr>
                <w:rFonts w:ascii="宋体" w:hAnsi="宋体"/>
                <w:bCs/>
                <w:color w:val="000000"/>
              </w:rPr>
            </w:pPr>
          </w:p>
        </w:tc>
        <w:tc>
          <w:tcPr>
            <w:tcW w:w="540" w:type="dxa"/>
            <w:vAlign w:val="center"/>
          </w:tcPr>
          <w:p w:rsidR="008F446C" w:rsidRPr="006F33E7" w:rsidRDefault="008F446C" w:rsidP="008D11B0">
            <w:pPr>
              <w:adjustRightInd w:val="0"/>
              <w:snapToGrid w:val="0"/>
              <w:spacing w:line="440" w:lineRule="exact"/>
              <w:jc w:val="center"/>
              <w:rPr>
                <w:rFonts w:ascii="宋体" w:hAnsi="宋体"/>
                <w:bCs/>
                <w:color w:val="000000"/>
              </w:rPr>
            </w:pPr>
          </w:p>
        </w:tc>
        <w:tc>
          <w:tcPr>
            <w:tcW w:w="540" w:type="dxa"/>
            <w:tcBorders>
              <w:right w:val="single" w:sz="4" w:space="0" w:color="auto"/>
            </w:tcBorders>
            <w:vAlign w:val="center"/>
          </w:tcPr>
          <w:p w:rsidR="008F446C" w:rsidRPr="006F33E7" w:rsidRDefault="008F446C" w:rsidP="008D11B0">
            <w:pPr>
              <w:adjustRightInd w:val="0"/>
              <w:snapToGrid w:val="0"/>
              <w:spacing w:line="440" w:lineRule="exact"/>
              <w:jc w:val="center"/>
              <w:rPr>
                <w:rFonts w:ascii="宋体" w:hAnsi="宋体"/>
                <w:bCs/>
                <w:color w:val="000000"/>
              </w:rPr>
            </w:pPr>
          </w:p>
        </w:tc>
        <w:tc>
          <w:tcPr>
            <w:tcW w:w="540" w:type="dxa"/>
            <w:tcBorders>
              <w:left w:val="single" w:sz="4" w:space="0" w:color="auto"/>
            </w:tcBorders>
            <w:vAlign w:val="center"/>
          </w:tcPr>
          <w:p w:rsidR="008F446C" w:rsidRPr="006F33E7" w:rsidRDefault="008F446C" w:rsidP="008D11B0">
            <w:pPr>
              <w:adjustRightInd w:val="0"/>
              <w:snapToGrid w:val="0"/>
              <w:spacing w:line="440" w:lineRule="exact"/>
              <w:jc w:val="center"/>
              <w:rPr>
                <w:rFonts w:ascii="宋体" w:hAnsi="宋体"/>
                <w:bCs/>
                <w:color w:val="000000"/>
              </w:rPr>
            </w:pPr>
          </w:p>
        </w:tc>
        <w:tc>
          <w:tcPr>
            <w:tcW w:w="540" w:type="dxa"/>
            <w:vAlign w:val="center"/>
          </w:tcPr>
          <w:p w:rsidR="008F446C" w:rsidRPr="006F33E7" w:rsidRDefault="008F446C" w:rsidP="008D11B0">
            <w:pPr>
              <w:adjustRightInd w:val="0"/>
              <w:snapToGrid w:val="0"/>
              <w:spacing w:line="440" w:lineRule="exact"/>
              <w:rPr>
                <w:rFonts w:ascii="宋体" w:hAnsi="宋体"/>
                <w:bCs/>
                <w:color w:val="000000"/>
              </w:rPr>
            </w:pPr>
            <w:r w:rsidRPr="006F33E7">
              <w:rPr>
                <w:rFonts w:ascii="宋体" w:hAnsi="宋体"/>
                <w:bCs/>
                <w:color w:val="000000"/>
              </w:rPr>
              <w:t>1017</w:t>
            </w:r>
          </w:p>
        </w:tc>
        <w:tc>
          <w:tcPr>
            <w:tcW w:w="720" w:type="dxa"/>
            <w:tcBorders>
              <w:right w:val="single" w:sz="4" w:space="0" w:color="auto"/>
            </w:tcBorders>
            <w:vAlign w:val="center"/>
          </w:tcPr>
          <w:p w:rsidR="008F446C" w:rsidRPr="006F33E7" w:rsidRDefault="008F446C" w:rsidP="008D11B0">
            <w:pPr>
              <w:adjustRightInd w:val="0"/>
              <w:snapToGrid w:val="0"/>
              <w:spacing w:line="440" w:lineRule="exact"/>
              <w:jc w:val="center"/>
              <w:rPr>
                <w:rFonts w:ascii="宋体" w:hAnsi="宋体"/>
                <w:bCs/>
                <w:color w:val="000000"/>
              </w:rPr>
            </w:pPr>
            <w:r w:rsidRPr="006F33E7">
              <w:rPr>
                <w:rFonts w:ascii="宋体" w:hAnsi="宋体"/>
                <w:bCs/>
                <w:color w:val="000000"/>
              </w:rPr>
              <w:t>4.6%</w:t>
            </w:r>
          </w:p>
        </w:tc>
        <w:tc>
          <w:tcPr>
            <w:tcW w:w="720" w:type="dxa"/>
            <w:tcBorders>
              <w:right w:val="single" w:sz="4" w:space="0" w:color="auto"/>
            </w:tcBorders>
            <w:vAlign w:val="center"/>
          </w:tcPr>
          <w:p w:rsidR="008F446C" w:rsidRPr="006F33E7" w:rsidRDefault="008F446C" w:rsidP="008D11B0">
            <w:pPr>
              <w:adjustRightInd w:val="0"/>
              <w:snapToGrid w:val="0"/>
              <w:spacing w:line="440" w:lineRule="exact"/>
              <w:jc w:val="center"/>
              <w:rPr>
                <w:rFonts w:ascii="宋体" w:hAnsi="宋体"/>
                <w:bCs/>
                <w:color w:val="000000"/>
              </w:rPr>
            </w:pPr>
            <w:r w:rsidRPr="006F33E7">
              <w:rPr>
                <w:rFonts w:ascii="宋体" w:hAnsi="宋体"/>
                <w:bCs/>
                <w:color w:val="000000"/>
              </w:rPr>
              <w:t>26.6%</w:t>
            </w:r>
          </w:p>
        </w:tc>
        <w:tc>
          <w:tcPr>
            <w:tcW w:w="661" w:type="dxa"/>
            <w:tcBorders>
              <w:right w:val="single" w:sz="4" w:space="0" w:color="auto"/>
            </w:tcBorders>
            <w:vAlign w:val="center"/>
          </w:tcPr>
          <w:p w:rsidR="008F446C" w:rsidRPr="006F33E7" w:rsidRDefault="008F446C" w:rsidP="008D11B0">
            <w:pPr>
              <w:adjustRightInd w:val="0"/>
              <w:snapToGrid w:val="0"/>
              <w:spacing w:line="440" w:lineRule="exact"/>
              <w:jc w:val="center"/>
              <w:rPr>
                <w:rFonts w:ascii="宋体" w:hAnsi="宋体"/>
                <w:bCs/>
                <w:color w:val="000000"/>
              </w:rPr>
            </w:pPr>
            <w:r w:rsidRPr="006F33E7">
              <w:rPr>
                <w:rFonts w:ascii="宋体" w:hAnsi="宋体"/>
                <w:bCs/>
                <w:color w:val="000000"/>
              </w:rPr>
              <w:t>68.2%</w:t>
            </w:r>
          </w:p>
        </w:tc>
        <w:tc>
          <w:tcPr>
            <w:tcW w:w="864" w:type="dxa"/>
            <w:vAlign w:val="center"/>
          </w:tcPr>
          <w:p w:rsidR="008F446C" w:rsidRPr="006F33E7" w:rsidRDefault="008F446C" w:rsidP="008D11B0">
            <w:pPr>
              <w:adjustRightInd w:val="0"/>
              <w:snapToGrid w:val="0"/>
              <w:spacing w:line="440" w:lineRule="exact"/>
              <w:jc w:val="center"/>
              <w:rPr>
                <w:rFonts w:ascii="宋体" w:hAnsi="宋体"/>
                <w:bCs/>
                <w:color w:val="000000"/>
              </w:rPr>
            </w:pPr>
            <w:r w:rsidRPr="006F33E7">
              <w:rPr>
                <w:rFonts w:ascii="宋体" w:hAnsi="宋体"/>
                <w:bCs/>
                <w:color w:val="000000"/>
              </w:rPr>
              <w:t>84.8%</w:t>
            </w:r>
          </w:p>
        </w:tc>
      </w:tr>
      <w:tr w:rsidR="008F446C" w:rsidRPr="006F33E7" w:rsidTr="008D11B0">
        <w:trPr>
          <w:cantSplit/>
          <w:trHeight w:val="422"/>
          <w:jc w:val="center"/>
        </w:trPr>
        <w:tc>
          <w:tcPr>
            <w:tcW w:w="1300" w:type="dxa"/>
            <w:vAlign w:val="center"/>
          </w:tcPr>
          <w:p w:rsidR="008F446C" w:rsidRPr="006F33E7" w:rsidRDefault="008F446C" w:rsidP="008D11B0">
            <w:pPr>
              <w:adjustRightInd w:val="0"/>
              <w:snapToGrid w:val="0"/>
              <w:spacing w:line="440" w:lineRule="exact"/>
              <w:jc w:val="center"/>
              <w:rPr>
                <w:rFonts w:ascii="宋体" w:hAnsi="宋体"/>
                <w:bCs/>
                <w:color w:val="000000"/>
              </w:rPr>
            </w:pPr>
            <w:r w:rsidRPr="006F33E7">
              <w:rPr>
                <w:rFonts w:ascii="宋体" w:hAnsi="宋体"/>
                <w:bCs/>
                <w:color w:val="000000"/>
              </w:rPr>
              <w:t>2017届</w:t>
            </w:r>
          </w:p>
        </w:tc>
        <w:tc>
          <w:tcPr>
            <w:tcW w:w="740" w:type="dxa"/>
            <w:vAlign w:val="center"/>
          </w:tcPr>
          <w:p w:rsidR="008F446C" w:rsidRPr="006F33E7" w:rsidRDefault="008F446C" w:rsidP="008D11B0">
            <w:pPr>
              <w:adjustRightInd w:val="0"/>
              <w:snapToGrid w:val="0"/>
              <w:spacing w:line="440" w:lineRule="exact"/>
              <w:jc w:val="center"/>
              <w:rPr>
                <w:rFonts w:ascii="宋体" w:hAnsi="宋体"/>
                <w:bCs/>
                <w:color w:val="000000"/>
              </w:rPr>
            </w:pPr>
            <w:r w:rsidRPr="006F33E7">
              <w:rPr>
                <w:rFonts w:ascii="宋体" w:hAnsi="宋体"/>
                <w:bCs/>
                <w:color w:val="000000"/>
              </w:rPr>
              <w:t>630</w:t>
            </w:r>
          </w:p>
        </w:tc>
        <w:tc>
          <w:tcPr>
            <w:tcW w:w="720" w:type="dxa"/>
            <w:vAlign w:val="center"/>
          </w:tcPr>
          <w:p w:rsidR="008F446C" w:rsidRPr="006F33E7" w:rsidRDefault="008F446C" w:rsidP="008D11B0">
            <w:pPr>
              <w:adjustRightInd w:val="0"/>
              <w:snapToGrid w:val="0"/>
              <w:spacing w:line="440" w:lineRule="exact"/>
              <w:jc w:val="center"/>
              <w:rPr>
                <w:rFonts w:ascii="宋体" w:hAnsi="宋体"/>
                <w:bCs/>
                <w:color w:val="000000"/>
              </w:rPr>
            </w:pPr>
            <w:r w:rsidRPr="006F33E7">
              <w:rPr>
                <w:rFonts w:ascii="宋体" w:hAnsi="宋体"/>
                <w:bCs/>
                <w:color w:val="000000"/>
              </w:rPr>
              <w:t>623</w:t>
            </w:r>
          </w:p>
        </w:tc>
        <w:tc>
          <w:tcPr>
            <w:tcW w:w="720" w:type="dxa"/>
            <w:vAlign w:val="center"/>
          </w:tcPr>
          <w:p w:rsidR="008F446C" w:rsidRPr="006F33E7" w:rsidRDefault="008F446C" w:rsidP="008D11B0">
            <w:pPr>
              <w:adjustRightInd w:val="0"/>
              <w:snapToGrid w:val="0"/>
              <w:spacing w:line="440" w:lineRule="exact"/>
              <w:jc w:val="center"/>
              <w:rPr>
                <w:rFonts w:ascii="宋体" w:hAnsi="宋体"/>
                <w:bCs/>
                <w:color w:val="000000"/>
              </w:rPr>
            </w:pPr>
            <w:r w:rsidRPr="006F33E7">
              <w:rPr>
                <w:rFonts w:ascii="宋体" w:hAnsi="宋体"/>
                <w:bCs/>
                <w:color w:val="000000"/>
              </w:rPr>
              <w:t>623</w:t>
            </w:r>
          </w:p>
        </w:tc>
        <w:tc>
          <w:tcPr>
            <w:tcW w:w="540" w:type="dxa"/>
            <w:vAlign w:val="center"/>
          </w:tcPr>
          <w:p w:rsidR="008F446C" w:rsidRPr="006F33E7" w:rsidRDefault="008F446C" w:rsidP="008D11B0">
            <w:pPr>
              <w:adjustRightInd w:val="0"/>
              <w:snapToGrid w:val="0"/>
              <w:spacing w:line="440" w:lineRule="exact"/>
              <w:jc w:val="center"/>
              <w:rPr>
                <w:rFonts w:ascii="宋体" w:hAnsi="宋体"/>
                <w:bCs/>
                <w:color w:val="000000"/>
              </w:rPr>
            </w:pPr>
          </w:p>
        </w:tc>
        <w:tc>
          <w:tcPr>
            <w:tcW w:w="540" w:type="dxa"/>
            <w:vAlign w:val="center"/>
          </w:tcPr>
          <w:p w:rsidR="008F446C" w:rsidRPr="006F33E7" w:rsidRDefault="008F446C" w:rsidP="008D11B0">
            <w:pPr>
              <w:adjustRightInd w:val="0"/>
              <w:snapToGrid w:val="0"/>
              <w:spacing w:line="440" w:lineRule="exact"/>
              <w:jc w:val="center"/>
              <w:rPr>
                <w:rFonts w:ascii="宋体" w:hAnsi="宋体"/>
                <w:bCs/>
                <w:color w:val="000000"/>
              </w:rPr>
            </w:pPr>
            <w:r w:rsidRPr="006F33E7">
              <w:rPr>
                <w:rFonts w:ascii="宋体" w:hAnsi="宋体"/>
                <w:bCs/>
                <w:color w:val="000000"/>
              </w:rPr>
              <w:t>1</w:t>
            </w:r>
          </w:p>
        </w:tc>
        <w:tc>
          <w:tcPr>
            <w:tcW w:w="540" w:type="dxa"/>
            <w:tcBorders>
              <w:right w:val="single" w:sz="4" w:space="0" w:color="auto"/>
            </w:tcBorders>
            <w:vAlign w:val="center"/>
          </w:tcPr>
          <w:p w:rsidR="008F446C" w:rsidRPr="006F33E7" w:rsidRDefault="008F446C" w:rsidP="008D11B0">
            <w:pPr>
              <w:adjustRightInd w:val="0"/>
              <w:snapToGrid w:val="0"/>
              <w:spacing w:line="440" w:lineRule="exact"/>
              <w:jc w:val="center"/>
              <w:rPr>
                <w:rFonts w:ascii="宋体" w:hAnsi="宋体"/>
                <w:bCs/>
                <w:color w:val="000000"/>
              </w:rPr>
            </w:pPr>
            <w:r w:rsidRPr="006F33E7">
              <w:rPr>
                <w:rFonts w:ascii="宋体" w:hAnsi="宋体"/>
                <w:bCs/>
                <w:color w:val="000000"/>
              </w:rPr>
              <w:t>8</w:t>
            </w:r>
          </w:p>
        </w:tc>
        <w:tc>
          <w:tcPr>
            <w:tcW w:w="540" w:type="dxa"/>
            <w:tcBorders>
              <w:left w:val="single" w:sz="4" w:space="0" w:color="auto"/>
            </w:tcBorders>
            <w:vAlign w:val="center"/>
          </w:tcPr>
          <w:p w:rsidR="008F446C" w:rsidRPr="006F33E7" w:rsidRDefault="008F446C" w:rsidP="008D11B0">
            <w:pPr>
              <w:adjustRightInd w:val="0"/>
              <w:snapToGrid w:val="0"/>
              <w:spacing w:line="440" w:lineRule="exact"/>
              <w:jc w:val="center"/>
              <w:rPr>
                <w:rFonts w:ascii="宋体" w:hAnsi="宋体"/>
                <w:bCs/>
                <w:color w:val="000000"/>
              </w:rPr>
            </w:pPr>
          </w:p>
        </w:tc>
        <w:tc>
          <w:tcPr>
            <w:tcW w:w="540" w:type="dxa"/>
            <w:vAlign w:val="center"/>
          </w:tcPr>
          <w:p w:rsidR="008F446C" w:rsidRPr="006F33E7" w:rsidRDefault="008F446C" w:rsidP="008D11B0">
            <w:pPr>
              <w:adjustRightInd w:val="0"/>
              <w:snapToGrid w:val="0"/>
              <w:spacing w:line="440" w:lineRule="exact"/>
              <w:jc w:val="center"/>
              <w:rPr>
                <w:rFonts w:ascii="宋体" w:hAnsi="宋体"/>
                <w:bCs/>
                <w:color w:val="000000"/>
              </w:rPr>
            </w:pPr>
            <w:r w:rsidRPr="006F33E7">
              <w:rPr>
                <w:rFonts w:ascii="宋体" w:hAnsi="宋体"/>
                <w:bCs/>
                <w:color w:val="000000"/>
              </w:rPr>
              <w:t>623</w:t>
            </w:r>
          </w:p>
        </w:tc>
        <w:tc>
          <w:tcPr>
            <w:tcW w:w="720" w:type="dxa"/>
            <w:tcBorders>
              <w:right w:val="single" w:sz="4" w:space="0" w:color="auto"/>
            </w:tcBorders>
            <w:vAlign w:val="center"/>
          </w:tcPr>
          <w:p w:rsidR="008F446C" w:rsidRPr="006F33E7" w:rsidRDefault="008F446C" w:rsidP="008D11B0">
            <w:pPr>
              <w:adjustRightInd w:val="0"/>
              <w:snapToGrid w:val="0"/>
              <w:spacing w:line="440" w:lineRule="exact"/>
              <w:jc w:val="center"/>
              <w:rPr>
                <w:rFonts w:ascii="宋体" w:hAnsi="宋体"/>
                <w:bCs/>
                <w:color w:val="000000"/>
              </w:rPr>
            </w:pPr>
            <w:r w:rsidRPr="006F33E7">
              <w:rPr>
                <w:rFonts w:ascii="宋体" w:hAnsi="宋体"/>
                <w:bCs/>
                <w:color w:val="000000"/>
              </w:rPr>
              <w:t>6.7%</w:t>
            </w:r>
          </w:p>
        </w:tc>
        <w:tc>
          <w:tcPr>
            <w:tcW w:w="720" w:type="dxa"/>
            <w:tcBorders>
              <w:right w:val="single" w:sz="4" w:space="0" w:color="auto"/>
            </w:tcBorders>
            <w:vAlign w:val="center"/>
          </w:tcPr>
          <w:p w:rsidR="008F446C" w:rsidRPr="006F33E7" w:rsidRDefault="008F446C" w:rsidP="008D11B0">
            <w:pPr>
              <w:adjustRightInd w:val="0"/>
              <w:snapToGrid w:val="0"/>
              <w:spacing w:line="440" w:lineRule="exact"/>
              <w:jc w:val="center"/>
              <w:rPr>
                <w:rFonts w:ascii="宋体" w:hAnsi="宋体"/>
                <w:bCs/>
                <w:color w:val="000000"/>
              </w:rPr>
            </w:pPr>
            <w:r w:rsidRPr="006F33E7">
              <w:rPr>
                <w:rFonts w:ascii="宋体" w:hAnsi="宋体"/>
                <w:bCs/>
                <w:color w:val="000000"/>
              </w:rPr>
              <w:t>82%</w:t>
            </w:r>
          </w:p>
        </w:tc>
        <w:tc>
          <w:tcPr>
            <w:tcW w:w="661" w:type="dxa"/>
            <w:tcBorders>
              <w:right w:val="single" w:sz="4" w:space="0" w:color="auto"/>
            </w:tcBorders>
            <w:vAlign w:val="center"/>
          </w:tcPr>
          <w:p w:rsidR="008F446C" w:rsidRPr="006F33E7" w:rsidRDefault="008F446C" w:rsidP="008D11B0">
            <w:pPr>
              <w:adjustRightInd w:val="0"/>
              <w:snapToGrid w:val="0"/>
              <w:spacing w:line="440" w:lineRule="exact"/>
              <w:jc w:val="center"/>
              <w:rPr>
                <w:rFonts w:ascii="宋体" w:hAnsi="宋体"/>
                <w:bCs/>
                <w:color w:val="000000"/>
              </w:rPr>
            </w:pPr>
          </w:p>
        </w:tc>
        <w:tc>
          <w:tcPr>
            <w:tcW w:w="864" w:type="dxa"/>
            <w:vAlign w:val="center"/>
          </w:tcPr>
          <w:p w:rsidR="008F446C" w:rsidRPr="006F33E7" w:rsidRDefault="008F446C" w:rsidP="008D11B0">
            <w:pPr>
              <w:adjustRightInd w:val="0"/>
              <w:snapToGrid w:val="0"/>
              <w:spacing w:line="440" w:lineRule="exact"/>
              <w:jc w:val="center"/>
              <w:rPr>
                <w:rFonts w:ascii="宋体" w:hAnsi="宋体"/>
                <w:bCs/>
                <w:color w:val="000000"/>
              </w:rPr>
            </w:pPr>
            <w:r w:rsidRPr="006F33E7">
              <w:rPr>
                <w:rFonts w:ascii="宋体" w:hAnsi="宋体"/>
                <w:bCs/>
                <w:color w:val="000000"/>
              </w:rPr>
              <w:t>100%</w:t>
            </w:r>
          </w:p>
        </w:tc>
      </w:tr>
      <w:tr w:rsidR="008F446C" w:rsidRPr="006F33E7" w:rsidTr="008D11B0">
        <w:trPr>
          <w:cantSplit/>
          <w:trHeight w:val="400"/>
          <w:jc w:val="center"/>
        </w:trPr>
        <w:tc>
          <w:tcPr>
            <w:tcW w:w="1300" w:type="dxa"/>
            <w:vAlign w:val="center"/>
          </w:tcPr>
          <w:p w:rsidR="008F446C" w:rsidRPr="006F33E7" w:rsidRDefault="008F446C" w:rsidP="008D11B0">
            <w:pPr>
              <w:adjustRightInd w:val="0"/>
              <w:snapToGrid w:val="0"/>
              <w:spacing w:line="440" w:lineRule="exact"/>
              <w:jc w:val="center"/>
              <w:rPr>
                <w:rFonts w:ascii="宋体" w:hAnsi="宋体"/>
                <w:bCs/>
                <w:color w:val="000000"/>
              </w:rPr>
            </w:pPr>
            <w:r w:rsidRPr="006F33E7">
              <w:rPr>
                <w:rFonts w:ascii="宋体" w:hAnsi="宋体"/>
                <w:bCs/>
                <w:color w:val="000000"/>
              </w:rPr>
              <w:t>2018届</w:t>
            </w:r>
          </w:p>
        </w:tc>
        <w:tc>
          <w:tcPr>
            <w:tcW w:w="740" w:type="dxa"/>
            <w:vAlign w:val="center"/>
          </w:tcPr>
          <w:p w:rsidR="008F446C" w:rsidRPr="006F33E7" w:rsidRDefault="008F446C" w:rsidP="008D11B0">
            <w:pPr>
              <w:adjustRightInd w:val="0"/>
              <w:snapToGrid w:val="0"/>
              <w:spacing w:line="440" w:lineRule="exact"/>
              <w:jc w:val="center"/>
              <w:rPr>
                <w:rFonts w:ascii="宋体" w:hAnsi="宋体"/>
                <w:bCs/>
                <w:color w:val="000000"/>
              </w:rPr>
            </w:pPr>
            <w:r w:rsidRPr="006F33E7">
              <w:rPr>
                <w:rFonts w:ascii="宋体" w:hAnsi="宋体"/>
                <w:bCs/>
                <w:color w:val="000000"/>
              </w:rPr>
              <w:t>660</w:t>
            </w:r>
          </w:p>
        </w:tc>
        <w:tc>
          <w:tcPr>
            <w:tcW w:w="720" w:type="dxa"/>
            <w:vAlign w:val="center"/>
          </w:tcPr>
          <w:p w:rsidR="008F446C" w:rsidRPr="006F33E7" w:rsidRDefault="008F446C" w:rsidP="008D11B0">
            <w:pPr>
              <w:adjustRightInd w:val="0"/>
              <w:snapToGrid w:val="0"/>
              <w:spacing w:line="440" w:lineRule="exact"/>
              <w:jc w:val="center"/>
              <w:rPr>
                <w:rFonts w:ascii="宋体" w:hAnsi="宋体"/>
                <w:bCs/>
                <w:color w:val="000000"/>
              </w:rPr>
            </w:pPr>
            <w:r w:rsidRPr="006F33E7">
              <w:rPr>
                <w:rFonts w:ascii="宋体" w:hAnsi="宋体"/>
                <w:bCs/>
                <w:color w:val="000000"/>
              </w:rPr>
              <w:t>662</w:t>
            </w:r>
          </w:p>
        </w:tc>
        <w:tc>
          <w:tcPr>
            <w:tcW w:w="720" w:type="dxa"/>
            <w:vAlign w:val="center"/>
          </w:tcPr>
          <w:p w:rsidR="008F446C" w:rsidRPr="006F33E7" w:rsidRDefault="008F446C" w:rsidP="008D11B0">
            <w:pPr>
              <w:adjustRightInd w:val="0"/>
              <w:snapToGrid w:val="0"/>
              <w:spacing w:line="440" w:lineRule="exact"/>
              <w:jc w:val="center"/>
              <w:rPr>
                <w:rFonts w:ascii="宋体" w:hAnsi="宋体"/>
                <w:bCs/>
                <w:color w:val="000000"/>
              </w:rPr>
            </w:pPr>
            <w:r w:rsidRPr="006F33E7">
              <w:rPr>
                <w:rFonts w:ascii="宋体" w:hAnsi="宋体"/>
                <w:bCs/>
                <w:color w:val="000000"/>
              </w:rPr>
              <w:t>662</w:t>
            </w:r>
          </w:p>
        </w:tc>
        <w:tc>
          <w:tcPr>
            <w:tcW w:w="540" w:type="dxa"/>
            <w:vAlign w:val="center"/>
          </w:tcPr>
          <w:p w:rsidR="008F446C" w:rsidRPr="006F33E7" w:rsidRDefault="008F446C" w:rsidP="008D11B0">
            <w:pPr>
              <w:adjustRightInd w:val="0"/>
              <w:snapToGrid w:val="0"/>
              <w:spacing w:line="440" w:lineRule="exact"/>
              <w:jc w:val="center"/>
              <w:rPr>
                <w:rFonts w:ascii="宋体" w:hAnsi="宋体"/>
                <w:bCs/>
                <w:color w:val="000000"/>
              </w:rPr>
            </w:pPr>
          </w:p>
        </w:tc>
        <w:tc>
          <w:tcPr>
            <w:tcW w:w="540" w:type="dxa"/>
            <w:vAlign w:val="center"/>
          </w:tcPr>
          <w:p w:rsidR="008F446C" w:rsidRPr="006F33E7" w:rsidRDefault="008F446C" w:rsidP="008D11B0">
            <w:pPr>
              <w:adjustRightInd w:val="0"/>
              <w:snapToGrid w:val="0"/>
              <w:spacing w:line="440" w:lineRule="exact"/>
              <w:jc w:val="center"/>
              <w:rPr>
                <w:rFonts w:ascii="宋体" w:hAnsi="宋体"/>
                <w:bCs/>
                <w:color w:val="000000"/>
              </w:rPr>
            </w:pPr>
          </w:p>
        </w:tc>
        <w:tc>
          <w:tcPr>
            <w:tcW w:w="540" w:type="dxa"/>
            <w:tcBorders>
              <w:right w:val="single" w:sz="4" w:space="0" w:color="auto"/>
            </w:tcBorders>
            <w:vAlign w:val="center"/>
          </w:tcPr>
          <w:p w:rsidR="008F446C" w:rsidRPr="006F33E7" w:rsidRDefault="008F446C" w:rsidP="008D11B0">
            <w:pPr>
              <w:adjustRightInd w:val="0"/>
              <w:snapToGrid w:val="0"/>
              <w:spacing w:line="440" w:lineRule="exact"/>
              <w:jc w:val="center"/>
              <w:rPr>
                <w:rFonts w:ascii="宋体" w:hAnsi="宋体"/>
                <w:bCs/>
                <w:color w:val="000000"/>
              </w:rPr>
            </w:pPr>
            <w:r w:rsidRPr="006F33E7">
              <w:rPr>
                <w:rFonts w:ascii="宋体" w:hAnsi="宋体"/>
                <w:bCs/>
                <w:color w:val="000000"/>
              </w:rPr>
              <w:t>6</w:t>
            </w:r>
          </w:p>
        </w:tc>
        <w:tc>
          <w:tcPr>
            <w:tcW w:w="540" w:type="dxa"/>
            <w:tcBorders>
              <w:left w:val="single" w:sz="4" w:space="0" w:color="auto"/>
            </w:tcBorders>
            <w:vAlign w:val="center"/>
          </w:tcPr>
          <w:p w:rsidR="008F446C" w:rsidRPr="006F33E7" w:rsidRDefault="008F446C" w:rsidP="008D11B0">
            <w:pPr>
              <w:adjustRightInd w:val="0"/>
              <w:snapToGrid w:val="0"/>
              <w:spacing w:line="440" w:lineRule="exact"/>
              <w:jc w:val="center"/>
              <w:rPr>
                <w:rFonts w:ascii="宋体" w:hAnsi="宋体"/>
                <w:bCs/>
                <w:color w:val="000000"/>
              </w:rPr>
            </w:pPr>
            <w:r w:rsidRPr="006F33E7">
              <w:rPr>
                <w:rFonts w:ascii="宋体" w:hAnsi="宋体"/>
                <w:bCs/>
                <w:color w:val="000000"/>
              </w:rPr>
              <w:t>42</w:t>
            </w:r>
          </w:p>
        </w:tc>
        <w:tc>
          <w:tcPr>
            <w:tcW w:w="540" w:type="dxa"/>
            <w:vAlign w:val="center"/>
          </w:tcPr>
          <w:p w:rsidR="008F446C" w:rsidRPr="006F33E7" w:rsidRDefault="008F446C" w:rsidP="008F446C">
            <w:pPr>
              <w:adjustRightInd w:val="0"/>
              <w:snapToGrid w:val="0"/>
              <w:spacing w:line="440" w:lineRule="exact"/>
              <w:ind w:firstLineChars="50" w:firstLine="105"/>
              <w:rPr>
                <w:rFonts w:ascii="宋体" w:hAnsi="宋体"/>
                <w:bCs/>
                <w:color w:val="000000"/>
              </w:rPr>
            </w:pPr>
            <w:r w:rsidRPr="006F33E7">
              <w:rPr>
                <w:rFonts w:ascii="宋体" w:hAnsi="宋体"/>
                <w:bCs/>
                <w:color w:val="000000"/>
              </w:rPr>
              <w:t>662</w:t>
            </w:r>
          </w:p>
        </w:tc>
        <w:tc>
          <w:tcPr>
            <w:tcW w:w="720" w:type="dxa"/>
            <w:tcBorders>
              <w:right w:val="single" w:sz="4" w:space="0" w:color="auto"/>
            </w:tcBorders>
            <w:vAlign w:val="center"/>
          </w:tcPr>
          <w:p w:rsidR="008F446C" w:rsidRPr="006F33E7" w:rsidRDefault="008F446C" w:rsidP="008D11B0">
            <w:pPr>
              <w:adjustRightInd w:val="0"/>
              <w:snapToGrid w:val="0"/>
              <w:spacing w:line="440" w:lineRule="exact"/>
              <w:jc w:val="center"/>
              <w:rPr>
                <w:rFonts w:ascii="宋体" w:hAnsi="宋体"/>
                <w:bCs/>
                <w:color w:val="000000"/>
              </w:rPr>
            </w:pPr>
            <w:r w:rsidRPr="006F33E7">
              <w:rPr>
                <w:rFonts w:ascii="宋体" w:hAnsi="宋体"/>
                <w:bCs/>
                <w:color w:val="000000"/>
              </w:rPr>
              <w:t>5%</w:t>
            </w:r>
          </w:p>
        </w:tc>
        <w:tc>
          <w:tcPr>
            <w:tcW w:w="720" w:type="dxa"/>
            <w:tcBorders>
              <w:right w:val="single" w:sz="4" w:space="0" w:color="auto"/>
            </w:tcBorders>
            <w:vAlign w:val="center"/>
          </w:tcPr>
          <w:p w:rsidR="008F446C" w:rsidRPr="006F33E7" w:rsidRDefault="008F446C" w:rsidP="008D11B0">
            <w:pPr>
              <w:adjustRightInd w:val="0"/>
              <w:snapToGrid w:val="0"/>
              <w:spacing w:line="440" w:lineRule="exact"/>
              <w:jc w:val="center"/>
              <w:rPr>
                <w:rFonts w:ascii="宋体" w:hAnsi="宋体"/>
                <w:bCs/>
                <w:color w:val="000000"/>
              </w:rPr>
            </w:pPr>
            <w:r w:rsidRPr="006F33E7">
              <w:rPr>
                <w:rFonts w:ascii="宋体" w:hAnsi="宋体"/>
                <w:bCs/>
                <w:color w:val="000000"/>
              </w:rPr>
              <w:t>84.3%</w:t>
            </w:r>
          </w:p>
        </w:tc>
        <w:tc>
          <w:tcPr>
            <w:tcW w:w="661" w:type="dxa"/>
            <w:tcBorders>
              <w:right w:val="single" w:sz="4" w:space="0" w:color="auto"/>
            </w:tcBorders>
            <w:vAlign w:val="center"/>
          </w:tcPr>
          <w:p w:rsidR="008F446C" w:rsidRPr="006F33E7" w:rsidRDefault="008F446C" w:rsidP="008D11B0">
            <w:pPr>
              <w:adjustRightInd w:val="0"/>
              <w:snapToGrid w:val="0"/>
              <w:spacing w:line="440" w:lineRule="exact"/>
              <w:jc w:val="center"/>
              <w:rPr>
                <w:rFonts w:ascii="宋体" w:hAnsi="宋体"/>
                <w:bCs/>
                <w:color w:val="000000"/>
              </w:rPr>
            </w:pPr>
          </w:p>
        </w:tc>
        <w:tc>
          <w:tcPr>
            <w:tcW w:w="864" w:type="dxa"/>
            <w:vAlign w:val="center"/>
          </w:tcPr>
          <w:p w:rsidR="008F446C" w:rsidRPr="006F33E7" w:rsidRDefault="008F446C" w:rsidP="008D11B0">
            <w:pPr>
              <w:adjustRightInd w:val="0"/>
              <w:snapToGrid w:val="0"/>
              <w:spacing w:line="440" w:lineRule="exact"/>
              <w:jc w:val="center"/>
              <w:rPr>
                <w:rFonts w:ascii="宋体" w:hAnsi="宋体"/>
                <w:bCs/>
                <w:color w:val="000000"/>
              </w:rPr>
            </w:pPr>
            <w:r w:rsidRPr="006F33E7">
              <w:rPr>
                <w:rFonts w:ascii="宋体" w:hAnsi="宋体"/>
                <w:bCs/>
                <w:color w:val="000000"/>
              </w:rPr>
              <w:t>100%</w:t>
            </w:r>
          </w:p>
        </w:tc>
      </w:tr>
    </w:tbl>
    <w:p w:rsidR="008F446C" w:rsidRPr="00F933D2" w:rsidRDefault="008F446C" w:rsidP="008F446C">
      <w:pPr>
        <w:snapToGrid w:val="0"/>
        <w:rPr>
          <w:rFonts w:ascii="宋体" w:hAnsi="宋体"/>
          <w:color w:val="000000"/>
          <w:szCs w:val="21"/>
        </w:rPr>
      </w:pPr>
      <w:r w:rsidRPr="00F933D2">
        <w:rPr>
          <w:rFonts w:ascii="宋体" w:hAnsi="宋体"/>
          <w:color w:val="000000"/>
          <w:szCs w:val="21"/>
        </w:rPr>
        <w:t>注：高考录取人数均含体育艺术类考生、考前国外大学录取数</w:t>
      </w:r>
    </w:p>
    <w:p w:rsidR="008F446C" w:rsidRPr="00F933D2" w:rsidRDefault="008F446C" w:rsidP="008F446C">
      <w:pPr>
        <w:snapToGrid w:val="0"/>
        <w:jc w:val="center"/>
        <w:rPr>
          <w:rFonts w:ascii="宋体" w:hAnsi="宋体"/>
          <w:b/>
          <w:color w:val="000000"/>
          <w:szCs w:val="21"/>
        </w:rPr>
      </w:pPr>
      <w:r w:rsidRPr="00F933D2">
        <w:rPr>
          <w:rFonts w:ascii="宋体" w:hAnsi="宋体"/>
          <w:b/>
          <w:color w:val="000000"/>
          <w:szCs w:val="21"/>
        </w:rPr>
        <w:t>5-1-5近三年学生个人获奖情况</w:t>
      </w:r>
    </w:p>
    <w:tbl>
      <w:tblPr>
        <w:tblW w:w="9058"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4"/>
        <w:gridCol w:w="1241"/>
        <w:gridCol w:w="1228"/>
        <w:gridCol w:w="1301"/>
        <w:gridCol w:w="1301"/>
        <w:gridCol w:w="1543"/>
      </w:tblGrid>
      <w:tr w:rsidR="008F446C" w:rsidRPr="006F33E7" w:rsidTr="008D11B0">
        <w:trPr>
          <w:jc w:val="center"/>
        </w:trPr>
        <w:tc>
          <w:tcPr>
            <w:tcW w:w="2444" w:type="dxa"/>
            <w:vMerge w:val="restart"/>
            <w:vAlign w:val="center"/>
          </w:tcPr>
          <w:p w:rsidR="008F446C" w:rsidRPr="006F33E7" w:rsidRDefault="008F446C" w:rsidP="008D11B0">
            <w:pPr>
              <w:tabs>
                <w:tab w:val="left" w:pos="9135"/>
              </w:tabs>
              <w:jc w:val="center"/>
              <w:rPr>
                <w:rFonts w:ascii="宋体" w:hAnsi="宋体"/>
                <w:b/>
                <w:color w:val="000000"/>
                <w:szCs w:val="21"/>
              </w:rPr>
            </w:pPr>
            <w:r w:rsidRPr="006F33E7">
              <w:rPr>
                <w:rFonts w:ascii="宋体" w:hAnsi="宋体"/>
                <w:b/>
                <w:color w:val="000000"/>
                <w:szCs w:val="21"/>
              </w:rPr>
              <w:t>奖项类别</w:t>
            </w:r>
          </w:p>
        </w:tc>
        <w:tc>
          <w:tcPr>
            <w:tcW w:w="6614" w:type="dxa"/>
            <w:gridSpan w:val="5"/>
            <w:vAlign w:val="center"/>
          </w:tcPr>
          <w:p w:rsidR="008F446C" w:rsidRPr="006F33E7" w:rsidRDefault="008F446C" w:rsidP="008D11B0">
            <w:pPr>
              <w:tabs>
                <w:tab w:val="left" w:pos="9135"/>
              </w:tabs>
              <w:jc w:val="center"/>
              <w:rPr>
                <w:rFonts w:ascii="宋体" w:hAnsi="宋体"/>
                <w:b/>
                <w:color w:val="000000"/>
                <w:szCs w:val="21"/>
              </w:rPr>
            </w:pPr>
            <w:r w:rsidRPr="006F33E7">
              <w:rPr>
                <w:rFonts w:ascii="宋体" w:hAnsi="宋体"/>
                <w:b/>
                <w:color w:val="000000"/>
                <w:szCs w:val="21"/>
              </w:rPr>
              <w:t>获奖级别及人数</w:t>
            </w:r>
          </w:p>
        </w:tc>
      </w:tr>
      <w:tr w:rsidR="008F446C" w:rsidRPr="006F33E7" w:rsidTr="008D11B0">
        <w:trPr>
          <w:jc w:val="center"/>
        </w:trPr>
        <w:tc>
          <w:tcPr>
            <w:tcW w:w="2444" w:type="dxa"/>
            <w:vMerge/>
            <w:vAlign w:val="center"/>
          </w:tcPr>
          <w:p w:rsidR="008F446C" w:rsidRPr="006F33E7" w:rsidRDefault="008F446C" w:rsidP="008D11B0">
            <w:pPr>
              <w:tabs>
                <w:tab w:val="left" w:pos="9135"/>
              </w:tabs>
              <w:rPr>
                <w:rFonts w:ascii="宋体" w:hAnsi="宋体"/>
                <w:b/>
                <w:color w:val="000000"/>
                <w:szCs w:val="21"/>
              </w:rPr>
            </w:pPr>
          </w:p>
        </w:tc>
        <w:tc>
          <w:tcPr>
            <w:tcW w:w="1241" w:type="dxa"/>
            <w:vAlign w:val="center"/>
          </w:tcPr>
          <w:p w:rsidR="008F446C" w:rsidRPr="006F33E7" w:rsidRDefault="008F446C" w:rsidP="008D11B0">
            <w:pPr>
              <w:tabs>
                <w:tab w:val="left" w:pos="9135"/>
              </w:tabs>
              <w:jc w:val="center"/>
              <w:rPr>
                <w:rFonts w:ascii="宋体" w:hAnsi="宋体"/>
                <w:b/>
                <w:color w:val="000000"/>
                <w:szCs w:val="21"/>
              </w:rPr>
            </w:pPr>
            <w:r w:rsidRPr="006F33E7">
              <w:rPr>
                <w:rFonts w:ascii="宋体" w:hAnsi="宋体"/>
                <w:b/>
                <w:color w:val="000000"/>
                <w:szCs w:val="21"/>
              </w:rPr>
              <w:t>国际级</w:t>
            </w:r>
          </w:p>
        </w:tc>
        <w:tc>
          <w:tcPr>
            <w:tcW w:w="1228" w:type="dxa"/>
            <w:vAlign w:val="center"/>
          </w:tcPr>
          <w:p w:rsidR="008F446C" w:rsidRPr="006F33E7" w:rsidRDefault="008F446C" w:rsidP="008D11B0">
            <w:pPr>
              <w:tabs>
                <w:tab w:val="left" w:pos="9135"/>
              </w:tabs>
              <w:jc w:val="center"/>
              <w:rPr>
                <w:rFonts w:ascii="宋体" w:hAnsi="宋体"/>
                <w:b/>
                <w:color w:val="000000"/>
                <w:szCs w:val="21"/>
              </w:rPr>
            </w:pPr>
            <w:r w:rsidRPr="006F33E7">
              <w:rPr>
                <w:rFonts w:ascii="宋体" w:hAnsi="宋体"/>
                <w:b/>
                <w:color w:val="000000"/>
                <w:szCs w:val="21"/>
              </w:rPr>
              <w:t>国家级</w:t>
            </w:r>
          </w:p>
        </w:tc>
        <w:tc>
          <w:tcPr>
            <w:tcW w:w="1301" w:type="dxa"/>
            <w:vAlign w:val="center"/>
          </w:tcPr>
          <w:p w:rsidR="008F446C" w:rsidRPr="006F33E7" w:rsidRDefault="008F446C" w:rsidP="008D11B0">
            <w:pPr>
              <w:tabs>
                <w:tab w:val="left" w:pos="9135"/>
              </w:tabs>
              <w:jc w:val="center"/>
              <w:rPr>
                <w:rFonts w:ascii="宋体" w:hAnsi="宋体"/>
                <w:b/>
                <w:color w:val="000000"/>
                <w:szCs w:val="21"/>
              </w:rPr>
            </w:pPr>
            <w:r w:rsidRPr="006F33E7">
              <w:rPr>
                <w:rFonts w:ascii="宋体" w:hAnsi="宋体"/>
                <w:b/>
                <w:color w:val="000000"/>
                <w:szCs w:val="21"/>
              </w:rPr>
              <w:t>省级</w:t>
            </w:r>
          </w:p>
        </w:tc>
        <w:tc>
          <w:tcPr>
            <w:tcW w:w="1301" w:type="dxa"/>
            <w:vAlign w:val="center"/>
          </w:tcPr>
          <w:p w:rsidR="008F446C" w:rsidRPr="006F33E7" w:rsidRDefault="008F446C" w:rsidP="008D11B0">
            <w:pPr>
              <w:tabs>
                <w:tab w:val="left" w:pos="9135"/>
              </w:tabs>
              <w:jc w:val="center"/>
              <w:rPr>
                <w:rFonts w:ascii="宋体" w:hAnsi="宋体"/>
                <w:b/>
                <w:color w:val="000000"/>
                <w:szCs w:val="21"/>
              </w:rPr>
            </w:pPr>
            <w:r w:rsidRPr="006F33E7">
              <w:rPr>
                <w:rFonts w:ascii="宋体" w:hAnsi="宋体"/>
                <w:b/>
                <w:color w:val="000000"/>
                <w:szCs w:val="21"/>
              </w:rPr>
              <w:t>地市级</w:t>
            </w:r>
          </w:p>
        </w:tc>
        <w:tc>
          <w:tcPr>
            <w:tcW w:w="1543" w:type="dxa"/>
            <w:vAlign w:val="center"/>
          </w:tcPr>
          <w:p w:rsidR="008F446C" w:rsidRPr="006F33E7" w:rsidRDefault="008F446C" w:rsidP="008D11B0">
            <w:pPr>
              <w:tabs>
                <w:tab w:val="left" w:pos="9135"/>
              </w:tabs>
              <w:jc w:val="center"/>
              <w:rPr>
                <w:rFonts w:ascii="宋体" w:hAnsi="宋体"/>
                <w:b/>
                <w:color w:val="000000"/>
                <w:szCs w:val="21"/>
              </w:rPr>
            </w:pPr>
            <w:r w:rsidRPr="006F33E7">
              <w:rPr>
                <w:rFonts w:ascii="宋体" w:hAnsi="宋体"/>
                <w:b/>
                <w:color w:val="000000"/>
                <w:szCs w:val="21"/>
              </w:rPr>
              <w:t>县市级</w:t>
            </w:r>
          </w:p>
        </w:tc>
      </w:tr>
      <w:tr w:rsidR="008F446C" w:rsidRPr="006F33E7" w:rsidTr="008D11B0">
        <w:trPr>
          <w:jc w:val="center"/>
        </w:trPr>
        <w:tc>
          <w:tcPr>
            <w:tcW w:w="2444" w:type="dxa"/>
            <w:vAlign w:val="center"/>
          </w:tcPr>
          <w:p w:rsidR="008F446C" w:rsidRPr="006F33E7" w:rsidRDefault="008F446C" w:rsidP="008D11B0">
            <w:pPr>
              <w:tabs>
                <w:tab w:val="left" w:pos="9135"/>
              </w:tabs>
              <w:jc w:val="center"/>
              <w:rPr>
                <w:rFonts w:ascii="宋体" w:hAnsi="宋体"/>
                <w:color w:val="000000"/>
                <w:szCs w:val="21"/>
              </w:rPr>
            </w:pPr>
            <w:r w:rsidRPr="006F33E7">
              <w:rPr>
                <w:rFonts w:ascii="宋体" w:hAnsi="宋体"/>
                <w:color w:val="000000"/>
                <w:szCs w:val="21"/>
              </w:rPr>
              <w:t>学科</w:t>
            </w:r>
          </w:p>
        </w:tc>
        <w:tc>
          <w:tcPr>
            <w:tcW w:w="1241" w:type="dxa"/>
            <w:vAlign w:val="center"/>
          </w:tcPr>
          <w:p w:rsidR="008F446C" w:rsidRPr="006F33E7" w:rsidRDefault="008F446C" w:rsidP="008D11B0">
            <w:pPr>
              <w:tabs>
                <w:tab w:val="left" w:pos="9135"/>
              </w:tabs>
              <w:jc w:val="center"/>
              <w:rPr>
                <w:rFonts w:ascii="宋体" w:hAnsi="宋体"/>
                <w:color w:val="000000"/>
                <w:szCs w:val="21"/>
              </w:rPr>
            </w:pPr>
          </w:p>
        </w:tc>
        <w:tc>
          <w:tcPr>
            <w:tcW w:w="1228" w:type="dxa"/>
            <w:vAlign w:val="center"/>
          </w:tcPr>
          <w:p w:rsidR="008F446C" w:rsidRPr="006F33E7" w:rsidRDefault="008F446C" w:rsidP="008D11B0">
            <w:pPr>
              <w:tabs>
                <w:tab w:val="left" w:pos="9135"/>
              </w:tabs>
              <w:spacing w:line="440" w:lineRule="exact"/>
              <w:jc w:val="center"/>
              <w:rPr>
                <w:rFonts w:ascii="宋体" w:hAnsi="宋体"/>
                <w:color w:val="000000"/>
                <w:szCs w:val="21"/>
              </w:rPr>
            </w:pPr>
            <w:r w:rsidRPr="006F33E7">
              <w:rPr>
                <w:rFonts w:ascii="宋体" w:hAnsi="宋体"/>
                <w:color w:val="000000"/>
                <w:szCs w:val="21"/>
              </w:rPr>
              <w:t>25</w:t>
            </w:r>
          </w:p>
        </w:tc>
        <w:tc>
          <w:tcPr>
            <w:tcW w:w="1301" w:type="dxa"/>
            <w:vAlign w:val="center"/>
          </w:tcPr>
          <w:p w:rsidR="008F446C" w:rsidRPr="006F33E7" w:rsidRDefault="008F446C" w:rsidP="008D11B0">
            <w:pPr>
              <w:tabs>
                <w:tab w:val="left" w:pos="9135"/>
              </w:tabs>
              <w:spacing w:line="440" w:lineRule="exact"/>
              <w:jc w:val="center"/>
              <w:rPr>
                <w:rFonts w:ascii="宋体" w:hAnsi="宋体"/>
                <w:color w:val="000000"/>
                <w:szCs w:val="21"/>
              </w:rPr>
            </w:pPr>
            <w:r w:rsidRPr="006F33E7">
              <w:rPr>
                <w:rFonts w:ascii="宋体" w:hAnsi="宋体"/>
                <w:color w:val="000000"/>
                <w:szCs w:val="21"/>
              </w:rPr>
              <w:t>97</w:t>
            </w:r>
          </w:p>
        </w:tc>
        <w:tc>
          <w:tcPr>
            <w:tcW w:w="1301" w:type="dxa"/>
            <w:vAlign w:val="center"/>
          </w:tcPr>
          <w:p w:rsidR="008F446C" w:rsidRPr="006F33E7" w:rsidRDefault="008F446C" w:rsidP="008D11B0">
            <w:pPr>
              <w:tabs>
                <w:tab w:val="left" w:pos="9135"/>
              </w:tabs>
              <w:spacing w:line="440" w:lineRule="exact"/>
              <w:jc w:val="center"/>
              <w:rPr>
                <w:rFonts w:ascii="宋体" w:hAnsi="宋体"/>
                <w:color w:val="000000"/>
                <w:szCs w:val="21"/>
              </w:rPr>
            </w:pPr>
            <w:r w:rsidRPr="006F33E7">
              <w:rPr>
                <w:rFonts w:ascii="宋体" w:hAnsi="宋体"/>
                <w:color w:val="000000"/>
                <w:szCs w:val="21"/>
              </w:rPr>
              <w:t>120</w:t>
            </w:r>
          </w:p>
        </w:tc>
        <w:tc>
          <w:tcPr>
            <w:tcW w:w="1543" w:type="dxa"/>
            <w:vAlign w:val="center"/>
          </w:tcPr>
          <w:p w:rsidR="008F446C" w:rsidRPr="006F33E7" w:rsidRDefault="008F446C" w:rsidP="008D11B0">
            <w:pPr>
              <w:tabs>
                <w:tab w:val="left" w:pos="9135"/>
              </w:tabs>
              <w:spacing w:line="440" w:lineRule="exact"/>
              <w:jc w:val="center"/>
              <w:rPr>
                <w:rFonts w:ascii="宋体" w:hAnsi="宋体"/>
                <w:color w:val="000000"/>
                <w:szCs w:val="21"/>
              </w:rPr>
            </w:pPr>
            <w:r w:rsidRPr="006F33E7">
              <w:rPr>
                <w:rFonts w:ascii="宋体" w:hAnsi="宋体"/>
                <w:color w:val="000000"/>
                <w:szCs w:val="21"/>
              </w:rPr>
              <w:t>646</w:t>
            </w:r>
          </w:p>
        </w:tc>
      </w:tr>
      <w:tr w:rsidR="008F446C" w:rsidRPr="006F33E7" w:rsidTr="008D11B0">
        <w:trPr>
          <w:jc w:val="center"/>
        </w:trPr>
        <w:tc>
          <w:tcPr>
            <w:tcW w:w="2444" w:type="dxa"/>
            <w:vAlign w:val="center"/>
          </w:tcPr>
          <w:p w:rsidR="008F446C" w:rsidRPr="006F33E7" w:rsidRDefault="008F446C" w:rsidP="008D11B0">
            <w:pPr>
              <w:tabs>
                <w:tab w:val="left" w:pos="9135"/>
              </w:tabs>
              <w:jc w:val="center"/>
              <w:rPr>
                <w:rFonts w:ascii="宋体" w:hAnsi="宋体"/>
                <w:color w:val="000000"/>
                <w:szCs w:val="21"/>
              </w:rPr>
            </w:pPr>
            <w:r w:rsidRPr="006F33E7">
              <w:rPr>
                <w:rFonts w:ascii="宋体" w:hAnsi="宋体"/>
                <w:color w:val="000000"/>
                <w:szCs w:val="21"/>
              </w:rPr>
              <w:t>科技</w:t>
            </w:r>
          </w:p>
        </w:tc>
        <w:tc>
          <w:tcPr>
            <w:tcW w:w="1241" w:type="dxa"/>
            <w:vAlign w:val="center"/>
          </w:tcPr>
          <w:p w:rsidR="008F446C" w:rsidRPr="006F33E7" w:rsidRDefault="008F446C" w:rsidP="008D11B0">
            <w:pPr>
              <w:tabs>
                <w:tab w:val="left" w:pos="9135"/>
              </w:tabs>
              <w:jc w:val="center"/>
              <w:rPr>
                <w:rFonts w:ascii="宋体" w:hAnsi="宋体"/>
                <w:color w:val="000000"/>
                <w:szCs w:val="21"/>
              </w:rPr>
            </w:pPr>
          </w:p>
        </w:tc>
        <w:tc>
          <w:tcPr>
            <w:tcW w:w="1228" w:type="dxa"/>
            <w:vAlign w:val="center"/>
          </w:tcPr>
          <w:p w:rsidR="008F446C" w:rsidRPr="006F33E7" w:rsidRDefault="008F446C" w:rsidP="008D11B0">
            <w:pPr>
              <w:tabs>
                <w:tab w:val="left" w:pos="9135"/>
              </w:tabs>
              <w:spacing w:line="440" w:lineRule="exact"/>
              <w:jc w:val="center"/>
              <w:rPr>
                <w:rFonts w:ascii="宋体" w:hAnsi="宋体"/>
                <w:color w:val="000000"/>
                <w:szCs w:val="21"/>
              </w:rPr>
            </w:pPr>
            <w:r w:rsidRPr="006F33E7">
              <w:rPr>
                <w:rFonts w:ascii="宋体" w:hAnsi="宋体"/>
                <w:color w:val="000000"/>
                <w:szCs w:val="21"/>
              </w:rPr>
              <w:t>41</w:t>
            </w:r>
          </w:p>
        </w:tc>
        <w:tc>
          <w:tcPr>
            <w:tcW w:w="1301" w:type="dxa"/>
            <w:vAlign w:val="center"/>
          </w:tcPr>
          <w:p w:rsidR="008F446C" w:rsidRPr="006F33E7" w:rsidRDefault="008F446C" w:rsidP="008D11B0">
            <w:pPr>
              <w:tabs>
                <w:tab w:val="left" w:pos="9135"/>
              </w:tabs>
              <w:spacing w:line="440" w:lineRule="exact"/>
              <w:jc w:val="center"/>
              <w:rPr>
                <w:rFonts w:ascii="宋体" w:hAnsi="宋体"/>
                <w:color w:val="000000"/>
                <w:szCs w:val="21"/>
              </w:rPr>
            </w:pPr>
            <w:r w:rsidRPr="006F33E7">
              <w:rPr>
                <w:rFonts w:ascii="宋体" w:hAnsi="宋体"/>
                <w:color w:val="000000"/>
                <w:szCs w:val="21"/>
              </w:rPr>
              <w:t>10</w:t>
            </w:r>
          </w:p>
        </w:tc>
        <w:tc>
          <w:tcPr>
            <w:tcW w:w="1301" w:type="dxa"/>
            <w:vAlign w:val="center"/>
          </w:tcPr>
          <w:p w:rsidR="008F446C" w:rsidRPr="006F33E7" w:rsidRDefault="008F446C" w:rsidP="008D11B0">
            <w:pPr>
              <w:tabs>
                <w:tab w:val="left" w:pos="9135"/>
              </w:tabs>
              <w:spacing w:line="440" w:lineRule="exact"/>
              <w:jc w:val="center"/>
              <w:rPr>
                <w:rFonts w:ascii="宋体" w:hAnsi="宋体"/>
                <w:color w:val="000000"/>
                <w:szCs w:val="21"/>
              </w:rPr>
            </w:pPr>
          </w:p>
        </w:tc>
        <w:tc>
          <w:tcPr>
            <w:tcW w:w="1543" w:type="dxa"/>
            <w:vAlign w:val="center"/>
          </w:tcPr>
          <w:p w:rsidR="008F446C" w:rsidRPr="006F33E7" w:rsidRDefault="008F446C" w:rsidP="008D11B0">
            <w:pPr>
              <w:tabs>
                <w:tab w:val="left" w:pos="9135"/>
              </w:tabs>
              <w:spacing w:line="440" w:lineRule="exact"/>
              <w:jc w:val="center"/>
              <w:rPr>
                <w:rFonts w:ascii="宋体" w:hAnsi="宋体"/>
                <w:color w:val="000000"/>
                <w:szCs w:val="21"/>
              </w:rPr>
            </w:pPr>
          </w:p>
        </w:tc>
      </w:tr>
      <w:tr w:rsidR="008F446C" w:rsidRPr="006F33E7" w:rsidTr="008D11B0">
        <w:trPr>
          <w:jc w:val="center"/>
        </w:trPr>
        <w:tc>
          <w:tcPr>
            <w:tcW w:w="2444" w:type="dxa"/>
            <w:vAlign w:val="center"/>
          </w:tcPr>
          <w:p w:rsidR="008F446C" w:rsidRPr="006F33E7" w:rsidRDefault="008F446C" w:rsidP="008D11B0">
            <w:pPr>
              <w:tabs>
                <w:tab w:val="left" w:pos="9135"/>
              </w:tabs>
              <w:jc w:val="center"/>
              <w:rPr>
                <w:rFonts w:ascii="宋体" w:hAnsi="宋体"/>
                <w:color w:val="000000"/>
                <w:szCs w:val="21"/>
              </w:rPr>
            </w:pPr>
            <w:r w:rsidRPr="006F33E7">
              <w:rPr>
                <w:rFonts w:ascii="宋体" w:hAnsi="宋体"/>
                <w:color w:val="000000"/>
                <w:szCs w:val="21"/>
              </w:rPr>
              <w:t>音乐</w:t>
            </w:r>
          </w:p>
        </w:tc>
        <w:tc>
          <w:tcPr>
            <w:tcW w:w="1241" w:type="dxa"/>
            <w:vAlign w:val="center"/>
          </w:tcPr>
          <w:p w:rsidR="008F446C" w:rsidRPr="006F33E7" w:rsidRDefault="008F446C" w:rsidP="008D11B0">
            <w:pPr>
              <w:tabs>
                <w:tab w:val="left" w:pos="9135"/>
              </w:tabs>
              <w:jc w:val="center"/>
              <w:rPr>
                <w:rFonts w:ascii="宋体" w:hAnsi="宋体"/>
                <w:color w:val="000000"/>
                <w:szCs w:val="21"/>
              </w:rPr>
            </w:pPr>
          </w:p>
        </w:tc>
        <w:tc>
          <w:tcPr>
            <w:tcW w:w="1228" w:type="dxa"/>
            <w:vAlign w:val="center"/>
          </w:tcPr>
          <w:p w:rsidR="008F446C" w:rsidRPr="006F33E7" w:rsidRDefault="008F446C" w:rsidP="008D11B0">
            <w:pPr>
              <w:tabs>
                <w:tab w:val="left" w:pos="9135"/>
              </w:tabs>
              <w:spacing w:line="440" w:lineRule="exact"/>
              <w:jc w:val="center"/>
              <w:rPr>
                <w:rFonts w:ascii="宋体" w:hAnsi="宋体"/>
                <w:color w:val="000000"/>
                <w:szCs w:val="21"/>
              </w:rPr>
            </w:pPr>
            <w:r w:rsidRPr="006F33E7">
              <w:rPr>
                <w:rFonts w:ascii="宋体" w:hAnsi="宋体"/>
                <w:color w:val="000000"/>
                <w:szCs w:val="21"/>
              </w:rPr>
              <w:t>1</w:t>
            </w:r>
          </w:p>
        </w:tc>
        <w:tc>
          <w:tcPr>
            <w:tcW w:w="1301" w:type="dxa"/>
            <w:vAlign w:val="center"/>
          </w:tcPr>
          <w:p w:rsidR="008F446C" w:rsidRPr="006F33E7" w:rsidRDefault="008F446C" w:rsidP="008D11B0">
            <w:pPr>
              <w:tabs>
                <w:tab w:val="left" w:pos="9135"/>
              </w:tabs>
              <w:spacing w:line="440" w:lineRule="exact"/>
              <w:rPr>
                <w:rFonts w:ascii="宋体" w:hAnsi="宋体"/>
                <w:color w:val="000000"/>
                <w:szCs w:val="21"/>
              </w:rPr>
            </w:pPr>
          </w:p>
        </w:tc>
        <w:tc>
          <w:tcPr>
            <w:tcW w:w="1301" w:type="dxa"/>
            <w:vAlign w:val="center"/>
          </w:tcPr>
          <w:p w:rsidR="008F446C" w:rsidRPr="006F33E7" w:rsidRDefault="008F446C" w:rsidP="008D11B0">
            <w:pPr>
              <w:tabs>
                <w:tab w:val="left" w:pos="9135"/>
              </w:tabs>
              <w:spacing w:line="440" w:lineRule="exact"/>
              <w:jc w:val="center"/>
              <w:rPr>
                <w:rFonts w:ascii="宋体" w:hAnsi="宋体"/>
                <w:color w:val="000000"/>
                <w:szCs w:val="21"/>
              </w:rPr>
            </w:pPr>
          </w:p>
        </w:tc>
        <w:tc>
          <w:tcPr>
            <w:tcW w:w="1543" w:type="dxa"/>
            <w:vAlign w:val="center"/>
          </w:tcPr>
          <w:p w:rsidR="008F446C" w:rsidRPr="006F33E7" w:rsidRDefault="008F446C" w:rsidP="008D11B0">
            <w:pPr>
              <w:tabs>
                <w:tab w:val="left" w:pos="9135"/>
              </w:tabs>
              <w:spacing w:line="440" w:lineRule="exact"/>
              <w:jc w:val="center"/>
              <w:rPr>
                <w:rFonts w:ascii="宋体" w:hAnsi="宋体"/>
                <w:color w:val="000000"/>
                <w:szCs w:val="21"/>
              </w:rPr>
            </w:pPr>
          </w:p>
        </w:tc>
      </w:tr>
      <w:tr w:rsidR="008F446C" w:rsidRPr="006F33E7" w:rsidTr="008D11B0">
        <w:trPr>
          <w:jc w:val="center"/>
        </w:trPr>
        <w:tc>
          <w:tcPr>
            <w:tcW w:w="2444" w:type="dxa"/>
            <w:vAlign w:val="center"/>
          </w:tcPr>
          <w:p w:rsidR="008F446C" w:rsidRPr="006F33E7" w:rsidRDefault="008F446C" w:rsidP="008D11B0">
            <w:pPr>
              <w:tabs>
                <w:tab w:val="left" w:pos="9135"/>
              </w:tabs>
              <w:jc w:val="center"/>
              <w:rPr>
                <w:rFonts w:ascii="宋体" w:hAnsi="宋体"/>
                <w:color w:val="000000"/>
                <w:szCs w:val="21"/>
              </w:rPr>
            </w:pPr>
            <w:r w:rsidRPr="006F33E7">
              <w:rPr>
                <w:rFonts w:ascii="宋体" w:hAnsi="宋体"/>
                <w:color w:val="000000"/>
                <w:szCs w:val="21"/>
              </w:rPr>
              <w:t>体育</w:t>
            </w:r>
          </w:p>
        </w:tc>
        <w:tc>
          <w:tcPr>
            <w:tcW w:w="1241" w:type="dxa"/>
            <w:vAlign w:val="center"/>
          </w:tcPr>
          <w:p w:rsidR="008F446C" w:rsidRPr="006F33E7" w:rsidRDefault="008F446C" w:rsidP="008D11B0">
            <w:pPr>
              <w:tabs>
                <w:tab w:val="left" w:pos="9135"/>
              </w:tabs>
              <w:jc w:val="center"/>
              <w:rPr>
                <w:rFonts w:ascii="宋体" w:hAnsi="宋体"/>
                <w:color w:val="000000"/>
                <w:szCs w:val="21"/>
              </w:rPr>
            </w:pPr>
          </w:p>
        </w:tc>
        <w:tc>
          <w:tcPr>
            <w:tcW w:w="1228" w:type="dxa"/>
            <w:vAlign w:val="center"/>
          </w:tcPr>
          <w:p w:rsidR="008F446C" w:rsidRPr="006F33E7" w:rsidRDefault="008F446C" w:rsidP="008D11B0">
            <w:pPr>
              <w:tabs>
                <w:tab w:val="left" w:pos="9135"/>
              </w:tabs>
              <w:spacing w:line="440" w:lineRule="exact"/>
              <w:rPr>
                <w:rFonts w:ascii="宋体" w:hAnsi="宋体"/>
                <w:color w:val="000000"/>
                <w:szCs w:val="21"/>
              </w:rPr>
            </w:pPr>
          </w:p>
        </w:tc>
        <w:tc>
          <w:tcPr>
            <w:tcW w:w="1301" w:type="dxa"/>
            <w:vAlign w:val="center"/>
          </w:tcPr>
          <w:p w:rsidR="008F446C" w:rsidRPr="006F33E7" w:rsidRDefault="008F446C" w:rsidP="008D11B0">
            <w:pPr>
              <w:tabs>
                <w:tab w:val="left" w:pos="9135"/>
              </w:tabs>
              <w:spacing w:line="440" w:lineRule="exact"/>
              <w:jc w:val="center"/>
              <w:rPr>
                <w:rFonts w:ascii="宋体" w:hAnsi="宋体"/>
                <w:color w:val="000000"/>
                <w:szCs w:val="21"/>
              </w:rPr>
            </w:pPr>
          </w:p>
        </w:tc>
        <w:tc>
          <w:tcPr>
            <w:tcW w:w="1301" w:type="dxa"/>
            <w:vAlign w:val="center"/>
          </w:tcPr>
          <w:p w:rsidR="008F446C" w:rsidRPr="006F33E7" w:rsidRDefault="008F446C" w:rsidP="008D11B0">
            <w:pPr>
              <w:tabs>
                <w:tab w:val="left" w:pos="9135"/>
              </w:tabs>
              <w:spacing w:line="440" w:lineRule="exact"/>
              <w:jc w:val="center"/>
              <w:rPr>
                <w:rFonts w:ascii="宋体" w:hAnsi="宋体"/>
                <w:color w:val="000000"/>
                <w:szCs w:val="21"/>
              </w:rPr>
            </w:pPr>
            <w:r w:rsidRPr="006F33E7">
              <w:rPr>
                <w:rFonts w:ascii="宋体" w:hAnsi="宋体"/>
                <w:color w:val="000000"/>
                <w:szCs w:val="21"/>
              </w:rPr>
              <w:t>48</w:t>
            </w:r>
          </w:p>
        </w:tc>
        <w:tc>
          <w:tcPr>
            <w:tcW w:w="1543" w:type="dxa"/>
            <w:vAlign w:val="center"/>
          </w:tcPr>
          <w:p w:rsidR="008F446C" w:rsidRPr="006F33E7" w:rsidRDefault="008F446C" w:rsidP="008D11B0">
            <w:pPr>
              <w:tabs>
                <w:tab w:val="left" w:pos="9135"/>
              </w:tabs>
              <w:spacing w:line="440" w:lineRule="exact"/>
              <w:jc w:val="center"/>
              <w:rPr>
                <w:rFonts w:ascii="宋体" w:hAnsi="宋体"/>
                <w:color w:val="000000"/>
                <w:szCs w:val="21"/>
              </w:rPr>
            </w:pPr>
            <w:r w:rsidRPr="006F33E7">
              <w:rPr>
                <w:rFonts w:ascii="宋体" w:hAnsi="宋体"/>
                <w:color w:val="000000"/>
                <w:szCs w:val="21"/>
              </w:rPr>
              <w:t>125</w:t>
            </w:r>
          </w:p>
        </w:tc>
      </w:tr>
      <w:tr w:rsidR="008F446C" w:rsidRPr="006F33E7" w:rsidTr="008D11B0">
        <w:trPr>
          <w:jc w:val="center"/>
        </w:trPr>
        <w:tc>
          <w:tcPr>
            <w:tcW w:w="2444" w:type="dxa"/>
            <w:vAlign w:val="center"/>
          </w:tcPr>
          <w:p w:rsidR="008F446C" w:rsidRPr="006F33E7" w:rsidRDefault="008F446C" w:rsidP="008D11B0">
            <w:pPr>
              <w:tabs>
                <w:tab w:val="left" w:pos="9135"/>
              </w:tabs>
              <w:jc w:val="center"/>
              <w:rPr>
                <w:rFonts w:ascii="宋体" w:hAnsi="宋体"/>
                <w:color w:val="000000"/>
                <w:szCs w:val="21"/>
              </w:rPr>
            </w:pPr>
            <w:r w:rsidRPr="006F33E7">
              <w:rPr>
                <w:rFonts w:ascii="宋体" w:hAnsi="宋体"/>
                <w:color w:val="000000"/>
                <w:szCs w:val="21"/>
              </w:rPr>
              <w:t>美术</w:t>
            </w:r>
          </w:p>
        </w:tc>
        <w:tc>
          <w:tcPr>
            <w:tcW w:w="1241" w:type="dxa"/>
            <w:vAlign w:val="center"/>
          </w:tcPr>
          <w:p w:rsidR="008F446C" w:rsidRPr="006F33E7" w:rsidRDefault="008F446C" w:rsidP="008D11B0">
            <w:pPr>
              <w:tabs>
                <w:tab w:val="left" w:pos="9135"/>
              </w:tabs>
              <w:jc w:val="center"/>
              <w:rPr>
                <w:rFonts w:ascii="宋体" w:hAnsi="宋体"/>
                <w:color w:val="000000"/>
                <w:szCs w:val="21"/>
              </w:rPr>
            </w:pPr>
          </w:p>
        </w:tc>
        <w:tc>
          <w:tcPr>
            <w:tcW w:w="1228" w:type="dxa"/>
            <w:vAlign w:val="center"/>
          </w:tcPr>
          <w:p w:rsidR="008F446C" w:rsidRPr="006F33E7" w:rsidRDefault="008F446C" w:rsidP="008D11B0">
            <w:pPr>
              <w:tabs>
                <w:tab w:val="left" w:pos="9135"/>
              </w:tabs>
              <w:spacing w:line="440" w:lineRule="exact"/>
              <w:rPr>
                <w:rFonts w:ascii="宋体" w:hAnsi="宋体"/>
                <w:color w:val="000000"/>
                <w:szCs w:val="21"/>
              </w:rPr>
            </w:pPr>
          </w:p>
        </w:tc>
        <w:tc>
          <w:tcPr>
            <w:tcW w:w="1301" w:type="dxa"/>
            <w:vAlign w:val="center"/>
          </w:tcPr>
          <w:p w:rsidR="008F446C" w:rsidRPr="006F33E7" w:rsidRDefault="008F446C" w:rsidP="008D11B0">
            <w:pPr>
              <w:tabs>
                <w:tab w:val="left" w:pos="9135"/>
              </w:tabs>
              <w:spacing w:line="440" w:lineRule="exact"/>
              <w:jc w:val="center"/>
              <w:rPr>
                <w:rFonts w:ascii="宋体" w:hAnsi="宋体"/>
                <w:color w:val="000000"/>
                <w:szCs w:val="21"/>
              </w:rPr>
            </w:pPr>
            <w:r w:rsidRPr="006F33E7">
              <w:rPr>
                <w:rFonts w:ascii="宋体" w:hAnsi="宋体"/>
                <w:color w:val="000000"/>
                <w:szCs w:val="21"/>
              </w:rPr>
              <w:t>3</w:t>
            </w:r>
          </w:p>
        </w:tc>
        <w:tc>
          <w:tcPr>
            <w:tcW w:w="1301" w:type="dxa"/>
            <w:vAlign w:val="center"/>
          </w:tcPr>
          <w:p w:rsidR="008F446C" w:rsidRPr="006F33E7" w:rsidRDefault="008F446C" w:rsidP="008D11B0">
            <w:pPr>
              <w:tabs>
                <w:tab w:val="left" w:pos="9135"/>
              </w:tabs>
              <w:spacing w:line="440" w:lineRule="exact"/>
              <w:jc w:val="center"/>
              <w:rPr>
                <w:rFonts w:ascii="宋体" w:hAnsi="宋体"/>
                <w:color w:val="000000"/>
                <w:szCs w:val="21"/>
              </w:rPr>
            </w:pPr>
          </w:p>
        </w:tc>
        <w:tc>
          <w:tcPr>
            <w:tcW w:w="1543" w:type="dxa"/>
            <w:vAlign w:val="center"/>
          </w:tcPr>
          <w:p w:rsidR="008F446C" w:rsidRPr="006F33E7" w:rsidRDefault="008F446C" w:rsidP="008D11B0">
            <w:pPr>
              <w:tabs>
                <w:tab w:val="left" w:pos="9135"/>
              </w:tabs>
              <w:spacing w:line="440" w:lineRule="exact"/>
              <w:jc w:val="center"/>
              <w:rPr>
                <w:rFonts w:ascii="宋体" w:hAnsi="宋体"/>
                <w:color w:val="000000"/>
                <w:szCs w:val="21"/>
              </w:rPr>
            </w:pPr>
          </w:p>
        </w:tc>
      </w:tr>
      <w:tr w:rsidR="008F446C" w:rsidRPr="006F33E7" w:rsidTr="008D11B0">
        <w:trPr>
          <w:trHeight w:val="368"/>
          <w:jc w:val="center"/>
        </w:trPr>
        <w:tc>
          <w:tcPr>
            <w:tcW w:w="2444" w:type="dxa"/>
            <w:vAlign w:val="center"/>
          </w:tcPr>
          <w:p w:rsidR="008F446C" w:rsidRPr="006F33E7" w:rsidRDefault="008F446C" w:rsidP="008F446C">
            <w:pPr>
              <w:tabs>
                <w:tab w:val="left" w:pos="9135"/>
              </w:tabs>
              <w:ind w:firstLineChars="400" w:firstLine="840"/>
              <w:rPr>
                <w:rFonts w:ascii="宋体" w:hAnsi="宋体"/>
                <w:color w:val="000000"/>
                <w:szCs w:val="21"/>
              </w:rPr>
            </w:pPr>
            <w:r w:rsidRPr="006F33E7">
              <w:rPr>
                <w:rFonts w:ascii="宋体" w:hAnsi="宋体"/>
                <w:color w:val="000000"/>
                <w:szCs w:val="21"/>
              </w:rPr>
              <w:t>其他</w:t>
            </w:r>
          </w:p>
        </w:tc>
        <w:tc>
          <w:tcPr>
            <w:tcW w:w="1241" w:type="dxa"/>
            <w:vAlign w:val="center"/>
          </w:tcPr>
          <w:p w:rsidR="008F446C" w:rsidRPr="006F33E7" w:rsidRDefault="008F446C" w:rsidP="008D11B0">
            <w:pPr>
              <w:tabs>
                <w:tab w:val="left" w:pos="9135"/>
              </w:tabs>
              <w:rPr>
                <w:rFonts w:ascii="宋体" w:hAnsi="宋体"/>
                <w:color w:val="000000"/>
                <w:szCs w:val="21"/>
              </w:rPr>
            </w:pPr>
          </w:p>
        </w:tc>
        <w:tc>
          <w:tcPr>
            <w:tcW w:w="1228" w:type="dxa"/>
            <w:vAlign w:val="center"/>
          </w:tcPr>
          <w:p w:rsidR="008F446C" w:rsidRPr="006F33E7" w:rsidRDefault="008F446C" w:rsidP="008D11B0">
            <w:pPr>
              <w:tabs>
                <w:tab w:val="left" w:pos="9135"/>
              </w:tabs>
              <w:rPr>
                <w:rFonts w:ascii="宋体" w:hAnsi="宋体"/>
                <w:color w:val="000000"/>
                <w:szCs w:val="21"/>
              </w:rPr>
            </w:pPr>
          </w:p>
        </w:tc>
        <w:tc>
          <w:tcPr>
            <w:tcW w:w="1301" w:type="dxa"/>
            <w:vAlign w:val="center"/>
          </w:tcPr>
          <w:p w:rsidR="008F446C" w:rsidRPr="006F33E7" w:rsidRDefault="008F446C" w:rsidP="008D11B0">
            <w:pPr>
              <w:tabs>
                <w:tab w:val="left" w:pos="9135"/>
              </w:tabs>
              <w:rPr>
                <w:rFonts w:ascii="宋体" w:hAnsi="宋体"/>
                <w:color w:val="000000"/>
                <w:szCs w:val="21"/>
              </w:rPr>
            </w:pPr>
          </w:p>
        </w:tc>
        <w:tc>
          <w:tcPr>
            <w:tcW w:w="1301" w:type="dxa"/>
            <w:vAlign w:val="center"/>
          </w:tcPr>
          <w:p w:rsidR="008F446C" w:rsidRPr="006F33E7" w:rsidRDefault="008F446C" w:rsidP="008D11B0">
            <w:pPr>
              <w:tabs>
                <w:tab w:val="left" w:pos="9135"/>
              </w:tabs>
              <w:rPr>
                <w:rFonts w:ascii="宋体" w:hAnsi="宋体"/>
                <w:color w:val="000000"/>
                <w:szCs w:val="21"/>
              </w:rPr>
            </w:pPr>
          </w:p>
        </w:tc>
        <w:tc>
          <w:tcPr>
            <w:tcW w:w="1543" w:type="dxa"/>
            <w:vAlign w:val="center"/>
          </w:tcPr>
          <w:p w:rsidR="008F446C" w:rsidRPr="006F33E7" w:rsidRDefault="008F446C" w:rsidP="008D11B0">
            <w:pPr>
              <w:tabs>
                <w:tab w:val="left" w:pos="9135"/>
              </w:tabs>
              <w:rPr>
                <w:rFonts w:ascii="宋体" w:hAnsi="宋体"/>
                <w:color w:val="000000"/>
                <w:szCs w:val="21"/>
              </w:rPr>
            </w:pPr>
          </w:p>
        </w:tc>
      </w:tr>
    </w:tbl>
    <w:p w:rsidR="008F446C" w:rsidRPr="00F933D2" w:rsidRDefault="008F446C" w:rsidP="008F446C">
      <w:pPr>
        <w:snapToGrid w:val="0"/>
        <w:spacing w:line="440" w:lineRule="exact"/>
        <w:rPr>
          <w:rFonts w:ascii="宋体" w:hAnsi="宋体"/>
          <w:color w:val="000000"/>
          <w:szCs w:val="21"/>
        </w:rPr>
      </w:pPr>
      <w:r w:rsidRPr="00F933D2">
        <w:rPr>
          <w:rFonts w:ascii="宋体" w:hAnsi="宋体"/>
          <w:color w:val="000000"/>
          <w:szCs w:val="21"/>
        </w:rPr>
        <w:t>注：“团体”获奖中的学生不得计入“个人”获奖之列</w:t>
      </w:r>
    </w:p>
    <w:p w:rsidR="008F446C" w:rsidRPr="00F933D2" w:rsidRDefault="008F446C" w:rsidP="008F446C">
      <w:pPr>
        <w:snapToGrid w:val="0"/>
        <w:jc w:val="center"/>
        <w:rPr>
          <w:rFonts w:ascii="宋体" w:hAnsi="宋体"/>
          <w:b/>
          <w:color w:val="000000"/>
          <w:szCs w:val="21"/>
        </w:rPr>
      </w:pPr>
    </w:p>
    <w:p w:rsidR="008F446C" w:rsidRPr="00F933D2" w:rsidRDefault="008F446C" w:rsidP="008F446C">
      <w:pPr>
        <w:snapToGrid w:val="0"/>
        <w:jc w:val="center"/>
        <w:rPr>
          <w:rFonts w:ascii="宋体" w:hAnsi="宋体"/>
          <w:b/>
          <w:color w:val="000000"/>
          <w:szCs w:val="21"/>
        </w:rPr>
      </w:pPr>
      <w:r w:rsidRPr="00F933D2">
        <w:rPr>
          <w:rFonts w:ascii="宋体" w:hAnsi="宋体"/>
          <w:b/>
          <w:color w:val="000000"/>
          <w:szCs w:val="21"/>
        </w:rPr>
        <w:t>5-1-6近三年学生团体获奖情况</w:t>
      </w:r>
    </w:p>
    <w:p w:rsidR="008F446C" w:rsidRPr="00F933D2" w:rsidRDefault="008F446C" w:rsidP="008F446C">
      <w:pPr>
        <w:snapToGrid w:val="0"/>
        <w:rPr>
          <w:rFonts w:ascii="宋体" w:hAnsi="宋体"/>
          <w:color w:val="000000"/>
          <w:szCs w:val="21"/>
        </w:rPr>
      </w:pPr>
    </w:p>
    <w:tbl>
      <w:tblPr>
        <w:tblW w:w="9231" w:type="dxa"/>
        <w:jc w:val="center"/>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96"/>
        <w:gridCol w:w="709"/>
        <w:gridCol w:w="709"/>
        <w:gridCol w:w="940"/>
        <w:gridCol w:w="851"/>
        <w:gridCol w:w="709"/>
        <w:gridCol w:w="850"/>
        <w:gridCol w:w="867"/>
      </w:tblGrid>
      <w:tr w:rsidR="008F446C" w:rsidRPr="006F33E7" w:rsidTr="008D11B0">
        <w:trPr>
          <w:cantSplit/>
          <w:jc w:val="center"/>
        </w:trPr>
        <w:tc>
          <w:tcPr>
            <w:tcW w:w="3596" w:type="dxa"/>
            <w:vMerge w:val="restart"/>
            <w:vAlign w:val="center"/>
          </w:tcPr>
          <w:p w:rsidR="008F446C" w:rsidRPr="006F33E7" w:rsidRDefault="008F446C" w:rsidP="008D11B0">
            <w:pPr>
              <w:tabs>
                <w:tab w:val="left" w:pos="9135"/>
              </w:tabs>
              <w:spacing w:line="440" w:lineRule="exact"/>
              <w:jc w:val="center"/>
              <w:rPr>
                <w:rFonts w:ascii="宋体" w:hAnsi="宋体"/>
                <w:b/>
                <w:color w:val="000000"/>
                <w:szCs w:val="21"/>
              </w:rPr>
            </w:pPr>
            <w:r w:rsidRPr="006F33E7">
              <w:rPr>
                <w:rFonts w:ascii="宋体" w:hAnsi="宋体"/>
                <w:b/>
                <w:color w:val="000000"/>
                <w:szCs w:val="21"/>
              </w:rPr>
              <w:t>奖     项</w:t>
            </w:r>
          </w:p>
        </w:tc>
        <w:tc>
          <w:tcPr>
            <w:tcW w:w="709" w:type="dxa"/>
            <w:vMerge w:val="restart"/>
            <w:vAlign w:val="center"/>
          </w:tcPr>
          <w:p w:rsidR="008F446C" w:rsidRPr="006F33E7" w:rsidRDefault="008F446C" w:rsidP="008D11B0">
            <w:pPr>
              <w:tabs>
                <w:tab w:val="left" w:pos="9135"/>
              </w:tabs>
              <w:spacing w:line="440" w:lineRule="exact"/>
              <w:jc w:val="center"/>
              <w:rPr>
                <w:rFonts w:ascii="宋体" w:hAnsi="宋体"/>
                <w:b/>
                <w:color w:val="000000"/>
                <w:szCs w:val="21"/>
              </w:rPr>
            </w:pPr>
            <w:r w:rsidRPr="006F33E7">
              <w:rPr>
                <w:rFonts w:ascii="宋体" w:hAnsi="宋体"/>
                <w:b/>
                <w:color w:val="000000"/>
                <w:szCs w:val="21"/>
              </w:rPr>
              <w:t>团队</w:t>
            </w:r>
          </w:p>
          <w:p w:rsidR="008F446C" w:rsidRPr="006F33E7" w:rsidRDefault="008F446C" w:rsidP="008D11B0">
            <w:pPr>
              <w:tabs>
                <w:tab w:val="left" w:pos="9135"/>
              </w:tabs>
              <w:spacing w:line="440" w:lineRule="exact"/>
              <w:jc w:val="center"/>
              <w:rPr>
                <w:rFonts w:ascii="宋体" w:hAnsi="宋体"/>
                <w:b/>
                <w:color w:val="000000"/>
                <w:szCs w:val="21"/>
              </w:rPr>
            </w:pPr>
            <w:r w:rsidRPr="006F33E7">
              <w:rPr>
                <w:rFonts w:ascii="宋体" w:hAnsi="宋体"/>
                <w:b/>
                <w:color w:val="000000"/>
                <w:szCs w:val="21"/>
              </w:rPr>
              <w:t>人数</w:t>
            </w:r>
          </w:p>
        </w:tc>
        <w:tc>
          <w:tcPr>
            <w:tcW w:w="709" w:type="dxa"/>
            <w:vMerge w:val="restart"/>
            <w:vAlign w:val="center"/>
          </w:tcPr>
          <w:p w:rsidR="008F446C" w:rsidRPr="006F33E7" w:rsidRDefault="008F446C" w:rsidP="008D11B0">
            <w:pPr>
              <w:tabs>
                <w:tab w:val="left" w:pos="9135"/>
              </w:tabs>
              <w:spacing w:line="440" w:lineRule="exact"/>
              <w:jc w:val="center"/>
              <w:rPr>
                <w:rFonts w:ascii="宋体" w:hAnsi="宋体"/>
                <w:b/>
                <w:color w:val="000000"/>
                <w:szCs w:val="21"/>
              </w:rPr>
            </w:pPr>
            <w:r w:rsidRPr="006F33E7">
              <w:rPr>
                <w:rFonts w:ascii="宋体" w:hAnsi="宋体"/>
                <w:b/>
                <w:color w:val="000000"/>
                <w:szCs w:val="21"/>
              </w:rPr>
              <w:t>获奖</w:t>
            </w:r>
          </w:p>
          <w:p w:rsidR="008F446C" w:rsidRPr="006F33E7" w:rsidRDefault="008F446C" w:rsidP="008D11B0">
            <w:pPr>
              <w:tabs>
                <w:tab w:val="left" w:pos="9135"/>
              </w:tabs>
              <w:spacing w:line="440" w:lineRule="exact"/>
              <w:jc w:val="center"/>
              <w:rPr>
                <w:rFonts w:ascii="宋体" w:hAnsi="宋体"/>
                <w:b/>
                <w:color w:val="000000"/>
                <w:szCs w:val="21"/>
              </w:rPr>
            </w:pPr>
            <w:r w:rsidRPr="006F33E7">
              <w:rPr>
                <w:rFonts w:ascii="宋体" w:hAnsi="宋体"/>
                <w:b/>
                <w:color w:val="000000"/>
                <w:szCs w:val="21"/>
              </w:rPr>
              <w:t>年份</w:t>
            </w:r>
          </w:p>
        </w:tc>
        <w:tc>
          <w:tcPr>
            <w:tcW w:w="4217" w:type="dxa"/>
            <w:gridSpan w:val="5"/>
            <w:vAlign w:val="center"/>
          </w:tcPr>
          <w:p w:rsidR="008F446C" w:rsidRPr="006F33E7" w:rsidRDefault="008F446C" w:rsidP="008D11B0">
            <w:pPr>
              <w:tabs>
                <w:tab w:val="left" w:pos="9135"/>
              </w:tabs>
              <w:spacing w:line="440" w:lineRule="exact"/>
              <w:jc w:val="center"/>
              <w:rPr>
                <w:rFonts w:ascii="宋体" w:hAnsi="宋体"/>
                <w:b/>
                <w:color w:val="000000"/>
                <w:szCs w:val="21"/>
              </w:rPr>
            </w:pPr>
            <w:r w:rsidRPr="006F33E7">
              <w:rPr>
                <w:rFonts w:ascii="宋体" w:hAnsi="宋体"/>
                <w:b/>
                <w:color w:val="000000"/>
                <w:szCs w:val="21"/>
              </w:rPr>
              <w:t>获奖级别及团队人数</w:t>
            </w:r>
          </w:p>
        </w:tc>
      </w:tr>
      <w:tr w:rsidR="008F446C" w:rsidRPr="006F33E7" w:rsidTr="008D11B0">
        <w:trPr>
          <w:cantSplit/>
          <w:jc w:val="center"/>
        </w:trPr>
        <w:tc>
          <w:tcPr>
            <w:tcW w:w="3596" w:type="dxa"/>
            <w:vMerge/>
            <w:vAlign w:val="center"/>
          </w:tcPr>
          <w:p w:rsidR="008F446C" w:rsidRPr="006F33E7" w:rsidRDefault="008F446C" w:rsidP="008D11B0">
            <w:pPr>
              <w:tabs>
                <w:tab w:val="left" w:pos="9135"/>
              </w:tabs>
              <w:spacing w:line="440" w:lineRule="exact"/>
              <w:rPr>
                <w:rFonts w:ascii="宋体" w:hAnsi="宋体"/>
                <w:b/>
                <w:color w:val="000000"/>
                <w:szCs w:val="21"/>
              </w:rPr>
            </w:pPr>
          </w:p>
        </w:tc>
        <w:tc>
          <w:tcPr>
            <w:tcW w:w="709" w:type="dxa"/>
            <w:vMerge/>
            <w:vAlign w:val="center"/>
          </w:tcPr>
          <w:p w:rsidR="008F446C" w:rsidRPr="006F33E7" w:rsidRDefault="008F446C" w:rsidP="008D11B0">
            <w:pPr>
              <w:tabs>
                <w:tab w:val="left" w:pos="9135"/>
              </w:tabs>
              <w:spacing w:line="440" w:lineRule="exact"/>
              <w:rPr>
                <w:rFonts w:ascii="宋体" w:hAnsi="宋体"/>
                <w:b/>
                <w:color w:val="000000"/>
                <w:szCs w:val="21"/>
              </w:rPr>
            </w:pPr>
          </w:p>
        </w:tc>
        <w:tc>
          <w:tcPr>
            <w:tcW w:w="709" w:type="dxa"/>
            <w:vMerge/>
            <w:vAlign w:val="center"/>
          </w:tcPr>
          <w:p w:rsidR="008F446C" w:rsidRPr="006F33E7" w:rsidRDefault="008F446C" w:rsidP="008D11B0">
            <w:pPr>
              <w:tabs>
                <w:tab w:val="left" w:pos="9135"/>
              </w:tabs>
              <w:spacing w:line="440" w:lineRule="exact"/>
              <w:rPr>
                <w:rFonts w:ascii="宋体" w:hAnsi="宋体"/>
                <w:b/>
                <w:color w:val="000000"/>
                <w:szCs w:val="21"/>
              </w:rPr>
            </w:pPr>
          </w:p>
        </w:tc>
        <w:tc>
          <w:tcPr>
            <w:tcW w:w="940" w:type="dxa"/>
            <w:vAlign w:val="center"/>
          </w:tcPr>
          <w:p w:rsidR="008F446C" w:rsidRPr="006F33E7" w:rsidRDefault="008F446C" w:rsidP="008D11B0">
            <w:pPr>
              <w:tabs>
                <w:tab w:val="left" w:pos="9135"/>
              </w:tabs>
              <w:spacing w:line="440" w:lineRule="exact"/>
              <w:jc w:val="center"/>
              <w:rPr>
                <w:rFonts w:ascii="宋体" w:hAnsi="宋体"/>
                <w:b/>
                <w:color w:val="000000"/>
                <w:szCs w:val="21"/>
              </w:rPr>
            </w:pPr>
            <w:r w:rsidRPr="006F33E7">
              <w:rPr>
                <w:rFonts w:ascii="宋体" w:hAnsi="宋体"/>
                <w:b/>
                <w:color w:val="000000"/>
                <w:szCs w:val="21"/>
              </w:rPr>
              <w:t>国际级</w:t>
            </w:r>
          </w:p>
        </w:tc>
        <w:tc>
          <w:tcPr>
            <w:tcW w:w="851" w:type="dxa"/>
            <w:vAlign w:val="center"/>
          </w:tcPr>
          <w:p w:rsidR="008F446C" w:rsidRPr="006F33E7" w:rsidRDefault="008F446C" w:rsidP="008D11B0">
            <w:pPr>
              <w:tabs>
                <w:tab w:val="left" w:pos="9135"/>
              </w:tabs>
              <w:spacing w:line="440" w:lineRule="exact"/>
              <w:jc w:val="center"/>
              <w:rPr>
                <w:rFonts w:ascii="宋体" w:hAnsi="宋体"/>
                <w:b/>
                <w:color w:val="000000"/>
                <w:szCs w:val="21"/>
              </w:rPr>
            </w:pPr>
            <w:r w:rsidRPr="006F33E7">
              <w:rPr>
                <w:rFonts w:ascii="宋体" w:hAnsi="宋体"/>
                <w:b/>
                <w:color w:val="000000"/>
                <w:szCs w:val="21"/>
              </w:rPr>
              <w:t>国家级</w:t>
            </w:r>
          </w:p>
        </w:tc>
        <w:tc>
          <w:tcPr>
            <w:tcW w:w="709" w:type="dxa"/>
            <w:vAlign w:val="center"/>
          </w:tcPr>
          <w:p w:rsidR="008F446C" w:rsidRPr="006F33E7" w:rsidRDefault="008F446C" w:rsidP="008D11B0">
            <w:pPr>
              <w:tabs>
                <w:tab w:val="left" w:pos="9135"/>
              </w:tabs>
              <w:spacing w:line="440" w:lineRule="exact"/>
              <w:jc w:val="center"/>
              <w:rPr>
                <w:rFonts w:ascii="宋体" w:hAnsi="宋体"/>
                <w:b/>
                <w:color w:val="000000"/>
                <w:szCs w:val="21"/>
              </w:rPr>
            </w:pPr>
            <w:r w:rsidRPr="006F33E7">
              <w:rPr>
                <w:rFonts w:ascii="宋体" w:hAnsi="宋体"/>
                <w:b/>
                <w:color w:val="000000"/>
                <w:szCs w:val="21"/>
              </w:rPr>
              <w:t>省级</w:t>
            </w:r>
          </w:p>
        </w:tc>
        <w:tc>
          <w:tcPr>
            <w:tcW w:w="850" w:type="dxa"/>
            <w:vAlign w:val="center"/>
          </w:tcPr>
          <w:p w:rsidR="008F446C" w:rsidRPr="006F33E7" w:rsidRDefault="008F446C" w:rsidP="008D11B0">
            <w:pPr>
              <w:tabs>
                <w:tab w:val="left" w:pos="9135"/>
              </w:tabs>
              <w:spacing w:line="440" w:lineRule="exact"/>
              <w:jc w:val="center"/>
              <w:rPr>
                <w:rFonts w:ascii="宋体" w:hAnsi="宋体"/>
                <w:b/>
                <w:color w:val="000000"/>
                <w:szCs w:val="21"/>
              </w:rPr>
            </w:pPr>
            <w:r w:rsidRPr="006F33E7">
              <w:rPr>
                <w:rFonts w:ascii="宋体" w:hAnsi="宋体"/>
                <w:b/>
                <w:color w:val="000000"/>
                <w:szCs w:val="21"/>
              </w:rPr>
              <w:t>地市级</w:t>
            </w:r>
          </w:p>
        </w:tc>
        <w:tc>
          <w:tcPr>
            <w:tcW w:w="867" w:type="dxa"/>
            <w:vAlign w:val="center"/>
          </w:tcPr>
          <w:p w:rsidR="008F446C" w:rsidRPr="006F33E7" w:rsidRDefault="008F446C" w:rsidP="008D11B0">
            <w:pPr>
              <w:tabs>
                <w:tab w:val="left" w:pos="9135"/>
              </w:tabs>
              <w:spacing w:line="440" w:lineRule="exact"/>
              <w:jc w:val="center"/>
              <w:rPr>
                <w:rFonts w:ascii="宋体" w:hAnsi="宋体"/>
                <w:b/>
                <w:color w:val="000000"/>
                <w:szCs w:val="21"/>
              </w:rPr>
            </w:pPr>
            <w:r w:rsidRPr="006F33E7">
              <w:rPr>
                <w:rFonts w:ascii="宋体" w:hAnsi="宋体"/>
                <w:b/>
                <w:color w:val="000000"/>
                <w:szCs w:val="21"/>
              </w:rPr>
              <w:t>县市级</w:t>
            </w:r>
          </w:p>
        </w:tc>
      </w:tr>
      <w:tr w:rsidR="008F446C" w:rsidRPr="006F33E7" w:rsidTr="008D11B0">
        <w:trPr>
          <w:jc w:val="center"/>
        </w:trPr>
        <w:tc>
          <w:tcPr>
            <w:tcW w:w="3596" w:type="dxa"/>
            <w:vAlign w:val="center"/>
          </w:tcPr>
          <w:p w:rsidR="008F446C" w:rsidRPr="006F33E7" w:rsidRDefault="008F446C" w:rsidP="008D11B0">
            <w:pPr>
              <w:tabs>
                <w:tab w:val="left" w:pos="9135"/>
              </w:tabs>
              <w:spacing w:line="420" w:lineRule="exact"/>
              <w:rPr>
                <w:rFonts w:ascii="宋体" w:hAnsi="宋体"/>
                <w:color w:val="000000"/>
                <w:szCs w:val="21"/>
              </w:rPr>
            </w:pPr>
            <w:r w:rsidRPr="006F33E7">
              <w:rPr>
                <w:rFonts w:ascii="宋体" w:hAnsi="宋体"/>
                <w:color w:val="000000"/>
                <w:szCs w:val="21"/>
              </w:rPr>
              <w:t>2014中国机器人大赛暨</w:t>
            </w:r>
          </w:p>
          <w:p w:rsidR="008F446C" w:rsidRPr="006F33E7" w:rsidRDefault="008F446C" w:rsidP="008D11B0">
            <w:pPr>
              <w:tabs>
                <w:tab w:val="left" w:pos="9135"/>
              </w:tabs>
              <w:spacing w:line="420" w:lineRule="exact"/>
              <w:rPr>
                <w:rFonts w:ascii="宋体" w:hAnsi="宋体"/>
                <w:color w:val="000000"/>
                <w:szCs w:val="21"/>
              </w:rPr>
            </w:pPr>
            <w:r w:rsidRPr="006F33E7">
              <w:rPr>
                <w:rFonts w:ascii="宋体" w:hAnsi="宋体"/>
                <w:color w:val="000000"/>
                <w:szCs w:val="21"/>
              </w:rPr>
              <w:t>RoboCup公开赛机器人搬运工程</w:t>
            </w:r>
          </w:p>
        </w:tc>
        <w:tc>
          <w:tcPr>
            <w:tcW w:w="709" w:type="dxa"/>
            <w:vAlign w:val="center"/>
          </w:tcPr>
          <w:p w:rsidR="008F446C" w:rsidRPr="006F33E7" w:rsidRDefault="008F446C" w:rsidP="008D11B0">
            <w:pPr>
              <w:tabs>
                <w:tab w:val="left" w:pos="9135"/>
              </w:tabs>
              <w:spacing w:line="440" w:lineRule="exact"/>
              <w:rPr>
                <w:rFonts w:ascii="宋体" w:hAnsi="宋体"/>
                <w:color w:val="000000"/>
                <w:szCs w:val="21"/>
              </w:rPr>
            </w:pPr>
          </w:p>
        </w:tc>
        <w:tc>
          <w:tcPr>
            <w:tcW w:w="709" w:type="dxa"/>
            <w:vAlign w:val="center"/>
          </w:tcPr>
          <w:p w:rsidR="008F446C" w:rsidRPr="006F33E7" w:rsidRDefault="008F446C" w:rsidP="008D11B0">
            <w:pPr>
              <w:tabs>
                <w:tab w:val="left" w:pos="9135"/>
              </w:tabs>
              <w:spacing w:line="440" w:lineRule="exact"/>
              <w:rPr>
                <w:rFonts w:ascii="宋体" w:hAnsi="宋体"/>
                <w:color w:val="000000"/>
                <w:szCs w:val="21"/>
              </w:rPr>
            </w:pPr>
            <w:r w:rsidRPr="006F33E7">
              <w:rPr>
                <w:rFonts w:ascii="宋体" w:hAnsi="宋体"/>
                <w:color w:val="000000"/>
                <w:szCs w:val="21"/>
              </w:rPr>
              <w:t>2014</w:t>
            </w:r>
          </w:p>
        </w:tc>
        <w:tc>
          <w:tcPr>
            <w:tcW w:w="940" w:type="dxa"/>
            <w:vAlign w:val="center"/>
          </w:tcPr>
          <w:p w:rsidR="008F446C" w:rsidRPr="006F33E7" w:rsidRDefault="008F446C" w:rsidP="008D11B0">
            <w:pPr>
              <w:tabs>
                <w:tab w:val="left" w:pos="9135"/>
              </w:tabs>
              <w:spacing w:line="440" w:lineRule="exact"/>
              <w:rPr>
                <w:rFonts w:ascii="宋体" w:hAnsi="宋体"/>
                <w:color w:val="000000"/>
                <w:szCs w:val="21"/>
              </w:rPr>
            </w:pPr>
          </w:p>
        </w:tc>
        <w:tc>
          <w:tcPr>
            <w:tcW w:w="851" w:type="dxa"/>
            <w:vAlign w:val="center"/>
          </w:tcPr>
          <w:p w:rsidR="008F446C" w:rsidRPr="006F33E7" w:rsidRDefault="008F446C" w:rsidP="008D11B0">
            <w:pPr>
              <w:tabs>
                <w:tab w:val="left" w:pos="9135"/>
              </w:tabs>
              <w:spacing w:line="440" w:lineRule="exact"/>
              <w:jc w:val="center"/>
              <w:rPr>
                <w:rFonts w:ascii="宋体" w:hAnsi="宋体"/>
                <w:color w:val="000000"/>
                <w:szCs w:val="21"/>
              </w:rPr>
            </w:pPr>
            <w:r w:rsidRPr="006F33E7">
              <w:rPr>
                <w:rFonts w:ascii="宋体" w:hAnsi="宋体"/>
                <w:color w:val="000000"/>
                <w:szCs w:val="21"/>
              </w:rPr>
              <w:t>30</w:t>
            </w:r>
          </w:p>
        </w:tc>
        <w:tc>
          <w:tcPr>
            <w:tcW w:w="709" w:type="dxa"/>
            <w:vAlign w:val="center"/>
          </w:tcPr>
          <w:p w:rsidR="008F446C" w:rsidRPr="006F33E7" w:rsidRDefault="008F446C" w:rsidP="008D11B0">
            <w:pPr>
              <w:tabs>
                <w:tab w:val="left" w:pos="9135"/>
              </w:tabs>
              <w:spacing w:line="440" w:lineRule="exact"/>
              <w:jc w:val="center"/>
              <w:rPr>
                <w:rFonts w:ascii="宋体" w:hAnsi="宋体"/>
                <w:color w:val="000000"/>
                <w:szCs w:val="21"/>
              </w:rPr>
            </w:pPr>
          </w:p>
        </w:tc>
        <w:tc>
          <w:tcPr>
            <w:tcW w:w="850" w:type="dxa"/>
            <w:vAlign w:val="center"/>
          </w:tcPr>
          <w:p w:rsidR="008F446C" w:rsidRPr="006F33E7" w:rsidRDefault="008F446C" w:rsidP="008D11B0">
            <w:pPr>
              <w:tabs>
                <w:tab w:val="left" w:pos="9135"/>
              </w:tabs>
              <w:spacing w:line="440" w:lineRule="exact"/>
              <w:jc w:val="center"/>
              <w:rPr>
                <w:rFonts w:ascii="宋体" w:hAnsi="宋体"/>
                <w:color w:val="000000"/>
                <w:szCs w:val="21"/>
              </w:rPr>
            </w:pPr>
          </w:p>
        </w:tc>
        <w:tc>
          <w:tcPr>
            <w:tcW w:w="867" w:type="dxa"/>
            <w:vAlign w:val="center"/>
          </w:tcPr>
          <w:p w:rsidR="008F446C" w:rsidRPr="006F33E7" w:rsidRDefault="008F446C" w:rsidP="008D11B0">
            <w:pPr>
              <w:tabs>
                <w:tab w:val="left" w:pos="9135"/>
              </w:tabs>
              <w:spacing w:line="440" w:lineRule="exact"/>
              <w:jc w:val="center"/>
              <w:rPr>
                <w:rFonts w:ascii="宋体" w:hAnsi="宋体"/>
                <w:color w:val="000000"/>
                <w:szCs w:val="21"/>
              </w:rPr>
            </w:pPr>
          </w:p>
        </w:tc>
      </w:tr>
      <w:tr w:rsidR="008F446C" w:rsidRPr="006F33E7" w:rsidTr="008D11B0">
        <w:trPr>
          <w:jc w:val="center"/>
        </w:trPr>
        <w:tc>
          <w:tcPr>
            <w:tcW w:w="3596" w:type="dxa"/>
            <w:vAlign w:val="center"/>
          </w:tcPr>
          <w:p w:rsidR="008F446C" w:rsidRPr="006F33E7" w:rsidRDefault="008F446C" w:rsidP="008D11B0">
            <w:pPr>
              <w:tabs>
                <w:tab w:val="left" w:pos="9135"/>
              </w:tabs>
              <w:spacing w:line="420" w:lineRule="exact"/>
              <w:rPr>
                <w:rFonts w:ascii="宋体" w:hAnsi="宋体"/>
                <w:color w:val="000000"/>
                <w:szCs w:val="21"/>
              </w:rPr>
            </w:pPr>
            <w:r w:rsidRPr="006F33E7">
              <w:rPr>
                <w:rFonts w:ascii="宋体" w:hAnsi="宋体"/>
                <w:color w:val="000000"/>
                <w:szCs w:val="21"/>
              </w:rPr>
              <w:t>2014中国机器人大赛暨</w:t>
            </w:r>
          </w:p>
          <w:p w:rsidR="008F446C" w:rsidRPr="006F33E7" w:rsidRDefault="008F446C" w:rsidP="008D11B0">
            <w:pPr>
              <w:tabs>
                <w:tab w:val="left" w:pos="9135"/>
              </w:tabs>
              <w:spacing w:line="420" w:lineRule="exact"/>
              <w:rPr>
                <w:rFonts w:ascii="宋体" w:hAnsi="宋体"/>
                <w:color w:val="000000"/>
                <w:szCs w:val="21"/>
              </w:rPr>
            </w:pPr>
            <w:r w:rsidRPr="006F33E7">
              <w:rPr>
                <w:rFonts w:ascii="宋体" w:hAnsi="宋体"/>
                <w:color w:val="000000"/>
                <w:szCs w:val="21"/>
              </w:rPr>
              <w:t>RoboCup公开赛机器人搬运工程</w:t>
            </w:r>
          </w:p>
        </w:tc>
        <w:tc>
          <w:tcPr>
            <w:tcW w:w="709" w:type="dxa"/>
            <w:vAlign w:val="center"/>
          </w:tcPr>
          <w:p w:rsidR="008F446C" w:rsidRPr="006F33E7" w:rsidRDefault="008F446C" w:rsidP="008D11B0">
            <w:pPr>
              <w:tabs>
                <w:tab w:val="left" w:pos="9135"/>
              </w:tabs>
              <w:spacing w:line="440" w:lineRule="exact"/>
              <w:rPr>
                <w:rFonts w:ascii="宋体" w:hAnsi="宋体"/>
                <w:color w:val="000000"/>
                <w:szCs w:val="21"/>
              </w:rPr>
            </w:pPr>
          </w:p>
        </w:tc>
        <w:tc>
          <w:tcPr>
            <w:tcW w:w="709" w:type="dxa"/>
            <w:vAlign w:val="center"/>
          </w:tcPr>
          <w:p w:rsidR="008F446C" w:rsidRPr="006F33E7" w:rsidRDefault="008F446C" w:rsidP="008D11B0">
            <w:pPr>
              <w:tabs>
                <w:tab w:val="left" w:pos="9135"/>
              </w:tabs>
              <w:spacing w:line="440" w:lineRule="exact"/>
              <w:rPr>
                <w:rFonts w:ascii="宋体" w:hAnsi="宋体"/>
                <w:color w:val="000000"/>
                <w:szCs w:val="21"/>
              </w:rPr>
            </w:pPr>
            <w:r w:rsidRPr="006F33E7">
              <w:rPr>
                <w:rFonts w:ascii="宋体" w:hAnsi="宋体"/>
                <w:color w:val="000000"/>
                <w:szCs w:val="21"/>
              </w:rPr>
              <w:t>2015</w:t>
            </w:r>
          </w:p>
        </w:tc>
        <w:tc>
          <w:tcPr>
            <w:tcW w:w="940" w:type="dxa"/>
            <w:vAlign w:val="center"/>
          </w:tcPr>
          <w:p w:rsidR="008F446C" w:rsidRPr="006F33E7" w:rsidRDefault="008F446C" w:rsidP="008D11B0">
            <w:pPr>
              <w:tabs>
                <w:tab w:val="left" w:pos="9135"/>
              </w:tabs>
              <w:spacing w:line="440" w:lineRule="exact"/>
              <w:rPr>
                <w:rFonts w:ascii="宋体" w:hAnsi="宋体"/>
                <w:color w:val="000000"/>
                <w:szCs w:val="21"/>
              </w:rPr>
            </w:pPr>
          </w:p>
        </w:tc>
        <w:tc>
          <w:tcPr>
            <w:tcW w:w="851" w:type="dxa"/>
            <w:vAlign w:val="center"/>
          </w:tcPr>
          <w:p w:rsidR="008F446C" w:rsidRPr="006F33E7" w:rsidRDefault="008F446C" w:rsidP="008D11B0">
            <w:pPr>
              <w:tabs>
                <w:tab w:val="left" w:pos="9135"/>
              </w:tabs>
              <w:spacing w:line="440" w:lineRule="exact"/>
              <w:jc w:val="center"/>
              <w:rPr>
                <w:rFonts w:ascii="宋体" w:hAnsi="宋体"/>
                <w:color w:val="000000"/>
                <w:szCs w:val="21"/>
              </w:rPr>
            </w:pPr>
            <w:r w:rsidRPr="006F33E7">
              <w:rPr>
                <w:rFonts w:ascii="宋体" w:hAnsi="宋体"/>
                <w:color w:val="000000"/>
                <w:szCs w:val="21"/>
              </w:rPr>
              <w:t>30</w:t>
            </w:r>
          </w:p>
        </w:tc>
        <w:tc>
          <w:tcPr>
            <w:tcW w:w="709" w:type="dxa"/>
            <w:vAlign w:val="center"/>
          </w:tcPr>
          <w:p w:rsidR="008F446C" w:rsidRPr="006F33E7" w:rsidRDefault="008F446C" w:rsidP="008D11B0">
            <w:pPr>
              <w:tabs>
                <w:tab w:val="left" w:pos="9135"/>
              </w:tabs>
              <w:spacing w:line="440" w:lineRule="exact"/>
              <w:jc w:val="center"/>
              <w:rPr>
                <w:rFonts w:ascii="宋体" w:hAnsi="宋体"/>
                <w:color w:val="000000"/>
                <w:szCs w:val="21"/>
              </w:rPr>
            </w:pPr>
          </w:p>
        </w:tc>
        <w:tc>
          <w:tcPr>
            <w:tcW w:w="850" w:type="dxa"/>
            <w:vAlign w:val="center"/>
          </w:tcPr>
          <w:p w:rsidR="008F446C" w:rsidRPr="006F33E7" w:rsidRDefault="008F446C" w:rsidP="008D11B0">
            <w:pPr>
              <w:tabs>
                <w:tab w:val="left" w:pos="9135"/>
              </w:tabs>
              <w:spacing w:line="440" w:lineRule="exact"/>
              <w:jc w:val="center"/>
              <w:rPr>
                <w:rFonts w:ascii="宋体" w:hAnsi="宋体"/>
                <w:color w:val="000000"/>
                <w:szCs w:val="21"/>
              </w:rPr>
            </w:pPr>
          </w:p>
        </w:tc>
        <w:tc>
          <w:tcPr>
            <w:tcW w:w="867" w:type="dxa"/>
            <w:vAlign w:val="center"/>
          </w:tcPr>
          <w:p w:rsidR="008F446C" w:rsidRPr="006F33E7" w:rsidRDefault="008F446C" w:rsidP="008D11B0">
            <w:pPr>
              <w:tabs>
                <w:tab w:val="left" w:pos="9135"/>
              </w:tabs>
              <w:spacing w:line="440" w:lineRule="exact"/>
              <w:jc w:val="center"/>
              <w:rPr>
                <w:rFonts w:ascii="宋体" w:hAnsi="宋体"/>
                <w:color w:val="000000"/>
                <w:szCs w:val="21"/>
              </w:rPr>
            </w:pPr>
          </w:p>
        </w:tc>
      </w:tr>
      <w:tr w:rsidR="008F446C" w:rsidRPr="006F33E7" w:rsidTr="008D11B0">
        <w:trPr>
          <w:jc w:val="center"/>
        </w:trPr>
        <w:tc>
          <w:tcPr>
            <w:tcW w:w="3596" w:type="dxa"/>
            <w:vAlign w:val="center"/>
          </w:tcPr>
          <w:p w:rsidR="008F446C" w:rsidRPr="006F33E7" w:rsidRDefault="008F446C" w:rsidP="008D11B0">
            <w:pPr>
              <w:tabs>
                <w:tab w:val="left" w:pos="9135"/>
              </w:tabs>
              <w:spacing w:line="420" w:lineRule="exact"/>
              <w:rPr>
                <w:rFonts w:ascii="宋体" w:hAnsi="宋体"/>
                <w:color w:val="000000"/>
                <w:szCs w:val="21"/>
              </w:rPr>
            </w:pPr>
            <w:r w:rsidRPr="006F33E7">
              <w:rPr>
                <w:rFonts w:ascii="宋体" w:hAnsi="宋体"/>
                <w:color w:val="000000"/>
                <w:szCs w:val="21"/>
              </w:rPr>
              <w:t>2016中国工程机器人大赛暨国际公开赛</w:t>
            </w:r>
          </w:p>
        </w:tc>
        <w:tc>
          <w:tcPr>
            <w:tcW w:w="709" w:type="dxa"/>
            <w:vAlign w:val="center"/>
          </w:tcPr>
          <w:p w:rsidR="008F446C" w:rsidRPr="006F33E7" w:rsidRDefault="008F446C" w:rsidP="008D11B0">
            <w:pPr>
              <w:tabs>
                <w:tab w:val="left" w:pos="9135"/>
              </w:tabs>
              <w:spacing w:line="440" w:lineRule="exact"/>
              <w:rPr>
                <w:rFonts w:ascii="宋体" w:hAnsi="宋体"/>
                <w:color w:val="000000"/>
                <w:szCs w:val="21"/>
              </w:rPr>
            </w:pPr>
          </w:p>
        </w:tc>
        <w:tc>
          <w:tcPr>
            <w:tcW w:w="709" w:type="dxa"/>
            <w:vAlign w:val="center"/>
          </w:tcPr>
          <w:p w:rsidR="008F446C" w:rsidRPr="006F33E7" w:rsidRDefault="008F446C" w:rsidP="008D11B0">
            <w:pPr>
              <w:tabs>
                <w:tab w:val="left" w:pos="9135"/>
              </w:tabs>
              <w:spacing w:line="440" w:lineRule="exact"/>
              <w:rPr>
                <w:rFonts w:ascii="宋体" w:hAnsi="宋体"/>
                <w:color w:val="000000"/>
                <w:szCs w:val="21"/>
              </w:rPr>
            </w:pPr>
            <w:r w:rsidRPr="006F33E7">
              <w:rPr>
                <w:rFonts w:ascii="宋体" w:hAnsi="宋体"/>
                <w:color w:val="000000"/>
                <w:szCs w:val="21"/>
              </w:rPr>
              <w:t>2016</w:t>
            </w:r>
          </w:p>
        </w:tc>
        <w:tc>
          <w:tcPr>
            <w:tcW w:w="940" w:type="dxa"/>
            <w:vAlign w:val="center"/>
          </w:tcPr>
          <w:p w:rsidR="008F446C" w:rsidRPr="006F33E7" w:rsidRDefault="008F446C" w:rsidP="008D11B0">
            <w:pPr>
              <w:tabs>
                <w:tab w:val="left" w:pos="9135"/>
              </w:tabs>
              <w:spacing w:line="440" w:lineRule="exact"/>
              <w:rPr>
                <w:rFonts w:ascii="宋体" w:hAnsi="宋体"/>
                <w:color w:val="000000"/>
                <w:szCs w:val="21"/>
              </w:rPr>
            </w:pPr>
          </w:p>
        </w:tc>
        <w:tc>
          <w:tcPr>
            <w:tcW w:w="851" w:type="dxa"/>
            <w:vAlign w:val="center"/>
          </w:tcPr>
          <w:p w:rsidR="008F446C" w:rsidRPr="006F33E7" w:rsidRDefault="008F446C" w:rsidP="008D11B0">
            <w:pPr>
              <w:tabs>
                <w:tab w:val="left" w:pos="9135"/>
              </w:tabs>
              <w:spacing w:line="440" w:lineRule="exact"/>
              <w:jc w:val="center"/>
              <w:rPr>
                <w:rFonts w:ascii="宋体" w:hAnsi="宋体"/>
                <w:color w:val="000000"/>
                <w:szCs w:val="21"/>
              </w:rPr>
            </w:pPr>
            <w:r w:rsidRPr="006F33E7">
              <w:rPr>
                <w:rFonts w:ascii="宋体" w:hAnsi="宋体"/>
                <w:color w:val="000000"/>
                <w:szCs w:val="21"/>
              </w:rPr>
              <w:t>30</w:t>
            </w:r>
          </w:p>
        </w:tc>
        <w:tc>
          <w:tcPr>
            <w:tcW w:w="709" w:type="dxa"/>
            <w:vAlign w:val="center"/>
          </w:tcPr>
          <w:p w:rsidR="008F446C" w:rsidRPr="006F33E7" w:rsidRDefault="008F446C" w:rsidP="008D11B0">
            <w:pPr>
              <w:tabs>
                <w:tab w:val="left" w:pos="9135"/>
              </w:tabs>
              <w:spacing w:line="440" w:lineRule="exact"/>
              <w:jc w:val="center"/>
              <w:rPr>
                <w:rFonts w:ascii="宋体" w:hAnsi="宋体"/>
                <w:color w:val="000000"/>
                <w:szCs w:val="21"/>
              </w:rPr>
            </w:pPr>
          </w:p>
        </w:tc>
        <w:tc>
          <w:tcPr>
            <w:tcW w:w="850" w:type="dxa"/>
            <w:vAlign w:val="center"/>
          </w:tcPr>
          <w:p w:rsidR="008F446C" w:rsidRPr="006F33E7" w:rsidRDefault="008F446C" w:rsidP="008D11B0">
            <w:pPr>
              <w:tabs>
                <w:tab w:val="left" w:pos="9135"/>
              </w:tabs>
              <w:spacing w:line="440" w:lineRule="exact"/>
              <w:jc w:val="center"/>
              <w:rPr>
                <w:rFonts w:ascii="宋体" w:hAnsi="宋体"/>
                <w:color w:val="000000"/>
                <w:szCs w:val="21"/>
              </w:rPr>
            </w:pPr>
          </w:p>
        </w:tc>
        <w:tc>
          <w:tcPr>
            <w:tcW w:w="867" w:type="dxa"/>
            <w:vAlign w:val="center"/>
          </w:tcPr>
          <w:p w:rsidR="008F446C" w:rsidRPr="006F33E7" w:rsidRDefault="008F446C" w:rsidP="008D11B0">
            <w:pPr>
              <w:tabs>
                <w:tab w:val="left" w:pos="9135"/>
              </w:tabs>
              <w:spacing w:line="440" w:lineRule="exact"/>
              <w:jc w:val="center"/>
              <w:rPr>
                <w:rFonts w:ascii="宋体" w:hAnsi="宋体"/>
                <w:color w:val="000000"/>
                <w:szCs w:val="21"/>
              </w:rPr>
            </w:pPr>
          </w:p>
        </w:tc>
      </w:tr>
      <w:tr w:rsidR="008F446C" w:rsidRPr="006F33E7" w:rsidTr="008D11B0">
        <w:trPr>
          <w:jc w:val="center"/>
        </w:trPr>
        <w:tc>
          <w:tcPr>
            <w:tcW w:w="3596" w:type="dxa"/>
            <w:vAlign w:val="center"/>
          </w:tcPr>
          <w:p w:rsidR="008F446C" w:rsidRPr="006F33E7" w:rsidRDefault="008F446C" w:rsidP="008D11B0">
            <w:pPr>
              <w:tabs>
                <w:tab w:val="left" w:pos="9135"/>
              </w:tabs>
              <w:spacing w:line="420" w:lineRule="exact"/>
              <w:rPr>
                <w:rFonts w:ascii="宋体" w:hAnsi="宋体"/>
                <w:color w:val="000000"/>
                <w:szCs w:val="21"/>
              </w:rPr>
            </w:pPr>
            <w:r w:rsidRPr="006F33E7">
              <w:rPr>
                <w:rFonts w:ascii="宋体" w:hAnsi="宋体"/>
                <w:color w:val="000000"/>
                <w:szCs w:val="21"/>
              </w:rPr>
              <w:t>2017中国工程机器人大赛暨国际公开赛</w:t>
            </w:r>
          </w:p>
        </w:tc>
        <w:tc>
          <w:tcPr>
            <w:tcW w:w="709" w:type="dxa"/>
            <w:vAlign w:val="center"/>
          </w:tcPr>
          <w:p w:rsidR="008F446C" w:rsidRPr="006F33E7" w:rsidRDefault="008F446C" w:rsidP="008D11B0">
            <w:pPr>
              <w:tabs>
                <w:tab w:val="left" w:pos="9135"/>
              </w:tabs>
              <w:spacing w:line="440" w:lineRule="exact"/>
              <w:rPr>
                <w:rFonts w:ascii="宋体" w:hAnsi="宋体"/>
                <w:color w:val="000000"/>
                <w:szCs w:val="21"/>
              </w:rPr>
            </w:pPr>
          </w:p>
        </w:tc>
        <w:tc>
          <w:tcPr>
            <w:tcW w:w="709" w:type="dxa"/>
            <w:vAlign w:val="center"/>
          </w:tcPr>
          <w:p w:rsidR="008F446C" w:rsidRPr="006F33E7" w:rsidRDefault="008F446C" w:rsidP="008D11B0">
            <w:pPr>
              <w:tabs>
                <w:tab w:val="left" w:pos="9135"/>
              </w:tabs>
              <w:spacing w:line="440" w:lineRule="exact"/>
              <w:rPr>
                <w:rFonts w:ascii="宋体" w:hAnsi="宋体"/>
                <w:color w:val="000000"/>
                <w:szCs w:val="21"/>
              </w:rPr>
            </w:pPr>
            <w:r w:rsidRPr="006F33E7">
              <w:rPr>
                <w:rFonts w:ascii="宋体" w:hAnsi="宋体"/>
                <w:color w:val="000000"/>
                <w:szCs w:val="21"/>
              </w:rPr>
              <w:t>2017</w:t>
            </w:r>
          </w:p>
        </w:tc>
        <w:tc>
          <w:tcPr>
            <w:tcW w:w="940" w:type="dxa"/>
            <w:vAlign w:val="center"/>
          </w:tcPr>
          <w:p w:rsidR="008F446C" w:rsidRPr="006F33E7" w:rsidRDefault="008F446C" w:rsidP="008D11B0">
            <w:pPr>
              <w:tabs>
                <w:tab w:val="left" w:pos="9135"/>
              </w:tabs>
              <w:spacing w:line="440" w:lineRule="exact"/>
              <w:rPr>
                <w:rFonts w:ascii="宋体" w:hAnsi="宋体"/>
                <w:color w:val="000000"/>
                <w:szCs w:val="21"/>
              </w:rPr>
            </w:pPr>
          </w:p>
        </w:tc>
        <w:tc>
          <w:tcPr>
            <w:tcW w:w="851" w:type="dxa"/>
            <w:vAlign w:val="center"/>
          </w:tcPr>
          <w:p w:rsidR="008F446C" w:rsidRPr="006F33E7" w:rsidRDefault="008F446C" w:rsidP="008D11B0">
            <w:pPr>
              <w:tabs>
                <w:tab w:val="left" w:pos="9135"/>
              </w:tabs>
              <w:spacing w:line="440" w:lineRule="exact"/>
              <w:jc w:val="center"/>
              <w:rPr>
                <w:rFonts w:ascii="宋体" w:hAnsi="宋体"/>
                <w:color w:val="000000"/>
                <w:szCs w:val="21"/>
              </w:rPr>
            </w:pPr>
            <w:r w:rsidRPr="006F33E7">
              <w:rPr>
                <w:rFonts w:ascii="宋体" w:hAnsi="宋体"/>
                <w:color w:val="000000"/>
                <w:szCs w:val="21"/>
              </w:rPr>
              <w:t>30</w:t>
            </w:r>
          </w:p>
        </w:tc>
        <w:tc>
          <w:tcPr>
            <w:tcW w:w="709" w:type="dxa"/>
            <w:vAlign w:val="center"/>
          </w:tcPr>
          <w:p w:rsidR="008F446C" w:rsidRPr="006F33E7" w:rsidRDefault="008F446C" w:rsidP="008D11B0">
            <w:pPr>
              <w:tabs>
                <w:tab w:val="left" w:pos="9135"/>
              </w:tabs>
              <w:spacing w:line="440" w:lineRule="exact"/>
              <w:jc w:val="center"/>
              <w:rPr>
                <w:rFonts w:ascii="宋体" w:hAnsi="宋体"/>
                <w:color w:val="000000"/>
                <w:szCs w:val="21"/>
              </w:rPr>
            </w:pPr>
          </w:p>
        </w:tc>
        <w:tc>
          <w:tcPr>
            <w:tcW w:w="850" w:type="dxa"/>
            <w:vAlign w:val="center"/>
          </w:tcPr>
          <w:p w:rsidR="008F446C" w:rsidRPr="006F33E7" w:rsidRDefault="008F446C" w:rsidP="008D11B0">
            <w:pPr>
              <w:tabs>
                <w:tab w:val="left" w:pos="9135"/>
              </w:tabs>
              <w:spacing w:line="440" w:lineRule="exact"/>
              <w:jc w:val="center"/>
              <w:rPr>
                <w:rFonts w:ascii="宋体" w:hAnsi="宋体"/>
                <w:color w:val="000000"/>
                <w:szCs w:val="21"/>
              </w:rPr>
            </w:pPr>
          </w:p>
        </w:tc>
        <w:tc>
          <w:tcPr>
            <w:tcW w:w="867" w:type="dxa"/>
            <w:vAlign w:val="center"/>
          </w:tcPr>
          <w:p w:rsidR="008F446C" w:rsidRPr="006F33E7" w:rsidRDefault="008F446C" w:rsidP="008D11B0">
            <w:pPr>
              <w:tabs>
                <w:tab w:val="left" w:pos="9135"/>
              </w:tabs>
              <w:spacing w:line="440" w:lineRule="exact"/>
              <w:jc w:val="center"/>
              <w:rPr>
                <w:rFonts w:ascii="宋体" w:hAnsi="宋体"/>
                <w:color w:val="000000"/>
                <w:szCs w:val="21"/>
              </w:rPr>
            </w:pPr>
          </w:p>
        </w:tc>
      </w:tr>
      <w:tr w:rsidR="008F446C" w:rsidRPr="006F33E7" w:rsidTr="008D11B0">
        <w:trPr>
          <w:jc w:val="center"/>
        </w:trPr>
        <w:tc>
          <w:tcPr>
            <w:tcW w:w="3596" w:type="dxa"/>
            <w:vAlign w:val="center"/>
          </w:tcPr>
          <w:p w:rsidR="008F446C" w:rsidRPr="006F33E7" w:rsidRDefault="008F446C" w:rsidP="008D11B0">
            <w:pPr>
              <w:tabs>
                <w:tab w:val="left" w:pos="9135"/>
              </w:tabs>
              <w:spacing w:line="420" w:lineRule="exact"/>
              <w:rPr>
                <w:rFonts w:ascii="宋体" w:hAnsi="宋体"/>
                <w:color w:val="000000"/>
                <w:szCs w:val="21"/>
              </w:rPr>
            </w:pPr>
            <w:r w:rsidRPr="006F33E7">
              <w:rPr>
                <w:rFonts w:ascii="宋体" w:hAnsi="宋体"/>
                <w:color w:val="000000"/>
                <w:szCs w:val="21"/>
              </w:rPr>
              <w:t>2018中国工程机器人大赛暨国际公开赛</w:t>
            </w:r>
          </w:p>
        </w:tc>
        <w:tc>
          <w:tcPr>
            <w:tcW w:w="709" w:type="dxa"/>
            <w:vAlign w:val="center"/>
          </w:tcPr>
          <w:p w:rsidR="008F446C" w:rsidRPr="006F33E7" w:rsidRDefault="008F446C" w:rsidP="008D11B0">
            <w:pPr>
              <w:tabs>
                <w:tab w:val="left" w:pos="9135"/>
              </w:tabs>
              <w:spacing w:line="440" w:lineRule="exact"/>
              <w:rPr>
                <w:rFonts w:ascii="宋体" w:hAnsi="宋体"/>
                <w:color w:val="000000"/>
                <w:szCs w:val="21"/>
              </w:rPr>
            </w:pPr>
          </w:p>
        </w:tc>
        <w:tc>
          <w:tcPr>
            <w:tcW w:w="709" w:type="dxa"/>
            <w:vAlign w:val="center"/>
          </w:tcPr>
          <w:p w:rsidR="008F446C" w:rsidRPr="006F33E7" w:rsidRDefault="008F446C" w:rsidP="008D11B0">
            <w:pPr>
              <w:tabs>
                <w:tab w:val="left" w:pos="9135"/>
              </w:tabs>
              <w:spacing w:line="440" w:lineRule="exact"/>
              <w:rPr>
                <w:rFonts w:ascii="宋体" w:hAnsi="宋体"/>
                <w:color w:val="000000"/>
                <w:szCs w:val="21"/>
              </w:rPr>
            </w:pPr>
            <w:r w:rsidRPr="006F33E7">
              <w:rPr>
                <w:rFonts w:ascii="宋体" w:hAnsi="宋体"/>
                <w:color w:val="000000"/>
                <w:szCs w:val="21"/>
              </w:rPr>
              <w:t>2018</w:t>
            </w:r>
          </w:p>
        </w:tc>
        <w:tc>
          <w:tcPr>
            <w:tcW w:w="940" w:type="dxa"/>
            <w:vAlign w:val="center"/>
          </w:tcPr>
          <w:p w:rsidR="008F446C" w:rsidRPr="006F33E7" w:rsidRDefault="008F446C" w:rsidP="008D11B0">
            <w:pPr>
              <w:tabs>
                <w:tab w:val="left" w:pos="9135"/>
              </w:tabs>
              <w:spacing w:line="440" w:lineRule="exact"/>
              <w:rPr>
                <w:rFonts w:ascii="宋体" w:hAnsi="宋体"/>
                <w:color w:val="000000"/>
                <w:szCs w:val="21"/>
              </w:rPr>
            </w:pPr>
          </w:p>
        </w:tc>
        <w:tc>
          <w:tcPr>
            <w:tcW w:w="851" w:type="dxa"/>
            <w:vAlign w:val="center"/>
          </w:tcPr>
          <w:p w:rsidR="008F446C" w:rsidRPr="006F33E7" w:rsidRDefault="008F446C" w:rsidP="008D11B0">
            <w:pPr>
              <w:tabs>
                <w:tab w:val="left" w:pos="9135"/>
              </w:tabs>
              <w:spacing w:line="440" w:lineRule="exact"/>
              <w:jc w:val="center"/>
              <w:rPr>
                <w:rFonts w:ascii="宋体" w:hAnsi="宋体"/>
                <w:color w:val="000000"/>
                <w:szCs w:val="21"/>
              </w:rPr>
            </w:pPr>
            <w:r w:rsidRPr="006F33E7">
              <w:rPr>
                <w:rFonts w:ascii="宋体" w:hAnsi="宋体"/>
                <w:color w:val="000000"/>
                <w:szCs w:val="21"/>
              </w:rPr>
              <w:t>30</w:t>
            </w:r>
          </w:p>
        </w:tc>
        <w:tc>
          <w:tcPr>
            <w:tcW w:w="709" w:type="dxa"/>
            <w:vAlign w:val="center"/>
          </w:tcPr>
          <w:p w:rsidR="008F446C" w:rsidRPr="006F33E7" w:rsidRDefault="008F446C" w:rsidP="008D11B0">
            <w:pPr>
              <w:tabs>
                <w:tab w:val="left" w:pos="9135"/>
              </w:tabs>
              <w:spacing w:line="440" w:lineRule="exact"/>
              <w:jc w:val="center"/>
              <w:rPr>
                <w:rFonts w:ascii="宋体" w:hAnsi="宋体"/>
                <w:color w:val="000000"/>
                <w:szCs w:val="21"/>
              </w:rPr>
            </w:pPr>
          </w:p>
        </w:tc>
        <w:tc>
          <w:tcPr>
            <w:tcW w:w="850" w:type="dxa"/>
            <w:vAlign w:val="center"/>
          </w:tcPr>
          <w:p w:rsidR="008F446C" w:rsidRPr="006F33E7" w:rsidRDefault="008F446C" w:rsidP="008D11B0">
            <w:pPr>
              <w:tabs>
                <w:tab w:val="left" w:pos="9135"/>
              </w:tabs>
              <w:spacing w:line="440" w:lineRule="exact"/>
              <w:jc w:val="center"/>
              <w:rPr>
                <w:rFonts w:ascii="宋体" w:hAnsi="宋体"/>
                <w:color w:val="000000"/>
                <w:szCs w:val="21"/>
              </w:rPr>
            </w:pPr>
          </w:p>
        </w:tc>
        <w:tc>
          <w:tcPr>
            <w:tcW w:w="867" w:type="dxa"/>
            <w:vAlign w:val="center"/>
          </w:tcPr>
          <w:p w:rsidR="008F446C" w:rsidRPr="006F33E7" w:rsidRDefault="008F446C" w:rsidP="008D11B0">
            <w:pPr>
              <w:tabs>
                <w:tab w:val="left" w:pos="9135"/>
              </w:tabs>
              <w:spacing w:line="440" w:lineRule="exact"/>
              <w:jc w:val="center"/>
              <w:rPr>
                <w:rFonts w:ascii="宋体" w:hAnsi="宋体"/>
                <w:color w:val="000000"/>
                <w:szCs w:val="21"/>
              </w:rPr>
            </w:pPr>
          </w:p>
        </w:tc>
      </w:tr>
      <w:tr w:rsidR="008F446C" w:rsidRPr="006F33E7" w:rsidTr="008D11B0">
        <w:trPr>
          <w:jc w:val="center"/>
        </w:trPr>
        <w:tc>
          <w:tcPr>
            <w:tcW w:w="3596" w:type="dxa"/>
            <w:vAlign w:val="center"/>
          </w:tcPr>
          <w:p w:rsidR="008F446C" w:rsidRPr="006F33E7" w:rsidRDefault="008F446C" w:rsidP="008D11B0">
            <w:pPr>
              <w:tabs>
                <w:tab w:val="left" w:pos="9135"/>
              </w:tabs>
              <w:spacing w:line="420" w:lineRule="exact"/>
              <w:rPr>
                <w:rFonts w:ascii="宋体" w:hAnsi="宋体"/>
                <w:color w:val="000000"/>
                <w:szCs w:val="21"/>
              </w:rPr>
            </w:pPr>
            <w:r w:rsidRPr="006F33E7">
              <w:rPr>
                <w:rFonts w:ascii="宋体" w:hAnsi="宋体"/>
                <w:color w:val="000000"/>
                <w:szCs w:val="21"/>
              </w:rPr>
              <w:t>学生社团工作关于表彰学生社团工作先进集体和先进个人</w:t>
            </w:r>
          </w:p>
        </w:tc>
        <w:tc>
          <w:tcPr>
            <w:tcW w:w="709" w:type="dxa"/>
            <w:vAlign w:val="center"/>
          </w:tcPr>
          <w:p w:rsidR="008F446C" w:rsidRPr="006F33E7" w:rsidRDefault="008F446C" w:rsidP="008D11B0">
            <w:pPr>
              <w:tabs>
                <w:tab w:val="left" w:pos="9135"/>
              </w:tabs>
              <w:spacing w:line="440" w:lineRule="exact"/>
              <w:rPr>
                <w:rFonts w:ascii="宋体" w:hAnsi="宋体"/>
                <w:color w:val="000000"/>
                <w:szCs w:val="21"/>
              </w:rPr>
            </w:pPr>
          </w:p>
        </w:tc>
        <w:tc>
          <w:tcPr>
            <w:tcW w:w="709" w:type="dxa"/>
            <w:vAlign w:val="center"/>
          </w:tcPr>
          <w:p w:rsidR="008F446C" w:rsidRPr="006F33E7" w:rsidRDefault="008F446C" w:rsidP="008D11B0">
            <w:pPr>
              <w:tabs>
                <w:tab w:val="left" w:pos="9135"/>
              </w:tabs>
              <w:spacing w:line="440" w:lineRule="exact"/>
              <w:rPr>
                <w:rFonts w:ascii="宋体" w:hAnsi="宋体"/>
                <w:color w:val="000000"/>
                <w:szCs w:val="21"/>
              </w:rPr>
            </w:pPr>
            <w:r w:rsidRPr="006F33E7">
              <w:rPr>
                <w:rFonts w:ascii="宋体" w:hAnsi="宋体"/>
                <w:color w:val="000000"/>
                <w:szCs w:val="21"/>
              </w:rPr>
              <w:t>2014</w:t>
            </w:r>
          </w:p>
        </w:tc>
        <w:tc>
          <w:tcPr>
            <w:tcW w:w="940" w:type="dxa"/>
            <w:vAlign w:val="center"/>
          </w:tcPr>
          <w:p w:rsidR="008F446C" w:rsidRPr="006F33E7" w:rsidRDefault="008F446C" w:rsidP="008D11B0">
            <w:pPr>
              <w:tabs>
                <w:tab w:val="left" w:pos="9135"/>
              </w:tabs>
              <w:spacing w:line="440" w:lineRule="exact"/>
              <w:rPr>
                <w:rFonts w:ascii="宋体" w:hAnsi="宋体"/>
                <w:color w:val="000000"/>
                <w:szCs w:val="21"/>
              </w:rPr>
            </w:pPr>
          </w:p>
        </w:tc>
        <w:tc>
          <w:tcPr>
            <w:tcW w:w="851" w:type="dxa"/>
            <w:vAlign w:val="center"/>
          </w:tcPr>
          <w:p w:rsidR="008F446C" w:rsidRPr="006F33E7" w:rsidRDefault="008F446C" w:rsidP="008D11B0">
            <w:pPr>
              <w:tabs>
                <w:tab w:val="left" w:pos="9135"/>
              </w:tabs>
              <w:spacing w:line="440" w:lineRule="exact"/>
              <w:jc w:val="center"/>
              <w:rPr>
                <w:rFonts w:ascii="宋体" w:hAnsi="宋体"/>
                <w:color w:val="000000"/>
                <w:szCs w:val="21"/>
              </w:rPr>
            </w:pPr>
          </w:p>
        </w:tc>
        <w:tc>
          <w:tcPr>
            <w:tcW w:w="709" w:type="dxa"/>
            <w:vAlign w:val="center"/>
          </w:tcPr>
          <w:p w:rsidR="008F446C" w:rsidRPr="006F33E7" w:rsidRDefault="008F446C" w:rsidP="008D11B0">
            <w:pPr>
              <w:tabs>
                <w:tab w:val="left" w:pos="9135"/>
              </w:tabs>
              <w:spacing w:line="440" w:lineRule="exact"/>
              <w:jc w:val="center"/>
              <w:rPr>
                <w:rFonts w:ascii="宋体" w:hAnsi="宋体"/>
                <w:color w:val="000000"/>
                <w:szCs w:val="21"/>
              </w:rPr>
            </w:pPr>
          </w:p>
        </w:tc>
        <w:tc>
          <w:tcPr>
            <w:tcW w:w="850" w:type="dxa"/>
            <w:vAlign w:val="center"/>
          </w:tcPr>
          <w:p w:rsidR="008F446C" w:rsidRPr="006F33E7" w:rsidRDefault="008F446C" w:rsidP="008D11B0">
            <w:pPr>
              <w:tabs>
                <w:tab w:val="left" w:pos="9135"/>
              </w:tabs>
              <w:spacing w:line="440" w:lineRule="exact"/>
              <w:jc w:val="center"/>
              <w:rPr>
                <w:rFonts w:ascii="宋体" w:hAnsi="宋体"/>
                <w:color w:val="000000"/>
                <w:szCs w:val="21"/>
              </w:rPr>
            </w:pPr>
          </w:p>
        </w:tc>
        <w:tc>
          <w:tcPr>
            <w:tcW w:w="867" w:type="dxa"/>
            <w:vAlign w:val="center"/>
          </w:tcPr>
          <w:p w:rsidR="008F446C" w:rsidRPr="006F33E7" w:rsidRDefault="008F446C" w:rsidP="008D11B0">
            <w:pPr>
              <w:tabs>
                <w:tab w:val="left" w:pos="9135"/>
              </w:tabs>
              <w:spacing w:line="440" w:lineRule="exact"/>
              <w:jc w:val="center"/>
              <w:rPr>
                <w:rFonts w:ascii="宋体" w:hAnsi="宋体"/>
                <w:color w:val="000000"/>
                <w:szCs w:val="21"/>
              </w:rPr>
            </w:pPr>
            <w:r w:rsidRPr="006F33E7">
              <w:rPr>
                <w:rFonts w:ascii="宋体" w:hAnsi="宋体"/>
                <w:color w:val="000000"/>
                <w:szCs w:val="21"/>
              </w:rPr>
              <w:t>12</w:t>
            </w:r>
          </w:p>
        </w:tc>
      </w:tr>
      <w:tr w:rsidR="008F446C" w:rsidRPr="006F33E7" w:rsidTr="008D11B0">
        <w:trPr>
          <w:jc w:val="center"/>
        </w:trPr>
        <w:tc>
          <w:tcPr>
            <w:tcW w:w="3596" w:type="dxa"/>
            <w:vAlign w:val="center"/>
          </w:tcPr>
          <w:p w:rsidR="008F446C" w:rsidRPr="006F33E7" w:rsidRDefault="008F446C" w:rsidP="008D11B0">
            <w:pPr>
              <w:tabs>
                <w:tab w:val="left" w:pos="9135"/>
              </w:tabs>
              <w:spacing w:line="420" w:lineRule="exact"/>
              <w:rPr>
                <w:rFonts w:ascii="宋体" w:hAnsi="宋体"/>
                <w:color w:val="000000"/>
                <w:szCs w:val="21"/>
              </w:rPr>
            </w:pPr>
            <w:r w:rsidRPr="006F33E7">
              <w:rPr>
                <w:rFonts w:ascii="宋体" w:hAnsi="宋体"/>
                <w:color w:val="000000"/>
                <w:szCs w:val="21"/>
              </w:rPr>
              <w:t>泰州市首届学生阳光体育冬季比赛高中组女子足球1分钟颠球第一名</w:t>
            </w:r>
          </w:p>
        </w:tc>
        <w:tc>
          <w:tcPr>
            <w:tcW w:w="709" w:type="dxa"/>
            <w:vAlign w:val="center"/>
          </w:tcPr>
          <w:p w:rsidR="008F446C" w:rsidRPr="006F33E7" w:rsidRDefault="008F446C" w:rsidP="008D11B0">
            <w:pPr>
              <w:tabs>
                <w:tab w:val="left" w:pos="9135"/>
              </w:tabs>
              <w:spacing w:line="440" w:lineRule="exact"/>
              <w:rPr>
                <w:rFonts w:ascii="宋体" w:hAnsi="宋体"/>
                <w:color w:val="000000"/>
                <w:szCs w:val="21"/>
              </w:rPr>
            </w:pPr>
          </w:p>
        </w:tc>
        <w:tc>
          <w:tcPr>
            <w:tcW w:w="709" w:type="dxa"/>
            <w:vAlign w:val="center"/>
          </w:tcPr>
          <w:p w:rsidR="008F446C" w:rsidRPr="006F33E7" w:rsidRDefault="008F446C" w:rsidP="008D11B0">
            <w:pPr>
              <w:tabs>
                <w:tab w:val="left" w:pos="9135"/>
              </w:tabs>
              <w:spacing w:line="440" w:lineRule="exact"/>
              <w:rPr>
                <w:rFonts w:ascii="宋体" w:hAnsi="宋体"/>
                <w:color w:val="000000"/>
                <w:szCs w:val="21"/>
              </w:rPr>
            </w:pPr>
            <w:r w:rsidRPr="006F33E7">
              <w:rPr>
                <w:rFonts w:ascii="宋体" w:hAnsi="宋体"/>
                <w:color w:val="000000"/>
                <w:szCs w:val="21"/>
              </w:rPr>
              <w:t>2015</w:t>
            </w:r>
          </w:p>
        </w:tc>
        <w:tc>
          <w:tcPr>
            <w:tcW w:w="940" w:type="dxa"/>
            <w:vAlign w:val="center"/>
          </w:tcPr>
          <w:p w:rsidR="008F446C" w:rsidRPr="006F33E7" w:rsidRDefault="008F446C" w:rsidP="008D11B0">
            <w:pPr>
              <w:tabs>
                <w:tab w:val="left" w:pos="9135"/>
              </w:tabs>
              <w:spacing w:line="440" w:lineRule="exact"/>
              <w:rPr>
                <w:rFonts w:ascii="宋体" w:hAnsi="宋体"/>
                <w:color w:val="000000"/>
                <w:szCs w:val="21"/>
              </w:rPr>
            </w:pPr>
          </w:p>
        </w:tc>
        <w:tc>
          <w:tcPr>
            <w:tcW w:w="851" w:type="dxa"/>
            <w:vAlign w:val="center"/>
          </w:tcPr>
          <w:p w:rsidR="008F446C" w:rsidRPr="006F33E7" w:rsidRDefault="008F446C" w:rsidP="008D11B0">
            <w:pPr>
              <w:tabs>
                <w:tab w:val="left" w:pos="9135"/>
              </w:tabs>
              <w:spacing w:line="440" w:lineRule="exact"/>
              <w:jc w:val="center"/>
              <w:rPr>
                <w:rFonts w:ascii="宋体" w:hAnsi="宋体"/>
                <w:color w:val="000000"/>
                <w:szCs w:val="21"/>
              </w:rPr>
            </w:pPr>
          </w:p>
        </w:tc>
        <w:tc>
          <w:tcPr>
            <w:tcW w:w="709" w:type="dxa"/>
            <w:vAlign w:val="center"/>
          </w:tcPr>
          <w:p w:rsidR="008F446C" w:rsidRPr="006F33E7" w:rsidRDefault="008F446C" w:rsidP="008D11B0">
            <w:pPr>
              <w:tabs>
                <w:tab w:val="left" w:pos="9135"/>
              </w:tabs>
              <w:spacing w:line="440" w:lineRule="exact"/>
              <w:jc w:val="center"/>
              <w:rPr>
                <w:rFonts w:ascii="宋体" w:hAnsi="宋体"/>
                <w:color w:val="000000"/>
                <w:szCs w:val="21"/>
              </w:rPr>
            </w:pPr>
          </w:p>
        </w:tc>
        <w:tc>
          <w:tcPr>
            <w:tcW w:w="850" w:type="dxa"/>
            <w:vAlign w:val="center"/>
          </w:tcPr>
          <w:p w:rsidR="008F446C" w:rsidRPr="006F33E7" w:rsidRDefault="008F446C" w:rsidP="008D11B0">
            <w:pPr>
              <w:tabs>
                <w:tab w:val="left" w:pos="9135"/>
              </w:tabs>
              <w:spacing w:line="440" w:lineRule="exact"/>
              <w:jc w:val="center"/>
              <w:rPr>
                <w:rFonts w:ascii="宋体" w:hAnsi="宋体"/>
                <w:color w:val="000000"/>
                <w:szCs w:val="21"/>
              </w:rPr>
            </w:pPr>
            <w:r w:rsidRPr="006F33E7">
              <w:rPr>
                <w:rFonts w:ascii="宋体" w:hAnsi="宋体"/>
                <w:color w:val="000000"/>
                <w:szCs w:val="21"/>
              </w:rPr>
              <w:t>10</w:t>
            </w:r>
          </w:p>
        </w:tc>
        <w:tc>
          <w:tcPr>
            <w:tcW w:w="867" w:type="dxa"/>
            <w:vAlign w:val="center"/>
          </w:tcPr>
          <w:p w:rsidR="008F446C" w:rsidRPr="006F33E7" w:rsidRDefault="008F446C" w:rsidP="008D11B0">
            <w:pPr>
              <w:tabs>
                <w:tab w:val="left" w:pos="9135"/>
              </w:tabs>
              <w:spacing w:line="440" w:lineRule="exact"/>
              <w:jc w:val="center"/>
              <w:rPr>
                <w:rFonts w:ascii="宋体" w:hAnsi="宋体"/>
                <w:color w:val="000000"/>
                <w:szCs w:val="21"/>
              </w:rPr>
            </w:pPr>
          </w:p>
        </w:tc>
      </w:tr>
      <w:tr w:rsidR="008F446C" w:rsidRPr="006F33E7" w:rsidTr="008D11B0">
        <w:trPr>
          <w:jc w:val="center"/>
        </w:trPr>
        <w:tc>
          <w:tcPr>
            <w:tcW w:w="3596" w:type="dxa"/>
            <w:vAlign w:val="center"/>
          </w:tcPr>
          <w:p w:rsidR="008F446C" w:rsidRPr="006F33E7" w:rsidRDefault="008F446C" w:rsidP="008D11B0">
            <w:pPr>
              <w:tabs>
                <w:tab w:val="left" w:pos="9135"/>
              </w:tabs>
              <w:spacing w:line="420" w:lineRule="exact"/>
              <w:rPr>
                <w:rFonts w:ascii="宋体" w:hAnsi="宋体"/>
                <w:color w:val="000000"/>
                <w:szCs w:val="21"/>
              </w:rPr>
            </w:pPr>
            <w:r w:rsidRPr="006F33E7">
              <w:rPr>
                <w:rFonts w:ascii="宋体" w:hAnsi="宋体"/>
                <w:color w:val="000000"/>
                <w:szCs w:val="21"/>
              </w:rPr>
              <w:t>泰州市首届学生阳光体育冬季比赛高中组男子盘踢第一名</w:t>
            </w:r>
          </w:p>
        </w:tc>
        <w:tc>
          <w:tcPr>
            <w:tcW w:w="709" w:type="dxa"/>
            <w:vAlign w:val="center"/>
          </w:tcPr>
          <w:p w:rsidR="008F446C" w:rsidRPr="006F33E7" w:rsidRDefault="008F446C" w:rsidP="008D11B0">
            <w:pPr>
              <w:tabs>
                <w:tab w:val="left" w:pos="9135"/>
              </w:tabs>
              <w:spacing w:line="440" w:lineRule="exact"/>
              <w:rPr>
                <w:rFonts w:ascii="宋体" w:hAnsi="宋体"/>
                <w:color w:val="000000"/>
                <w:szCs w:val="21"/>
              </w:rPr>
            </w:pPr>
          </w:p>
        </w:tc>
        <w:tc>
          <w:tcPr>
            <w:tcW w:w="709" w:type="dxa"/>
            <w:vAlign w:val="center"/>
          </w:tcPr>
          <w:p w:rsidR="008F446C" w:rsidRPr="006F33E7" w:rsidRDefault="008F446C" w:rsidP="008D11B0">
            <w:pPr>
              <w:tabs>
                <w:tab w:val="left" w:pos="9135"/>
              </w:tabs>
              <w:spacing w:line="440" w:lineRule="exact"/>
              <w:rPr>
                <w:rFonts w:ascii="宋体" w:hAnsi="宋体"/>
                <w:color w:val="000000"/>
                <w:szCs w:val="21"/>
              </w:rPr>
            </w:pPr>
            <w:r w:rsidRPr="006F33E7">
              <w:rPr>
                <w:rFonts w:ascii="宋体" w:hAnsi="宋体"/>
                <w:color w:val="000000"/>
                <w:szCs w:val="21"/>
              </w:rPr>
              <w:t>2015</w:t>
            </w:r>
          </w:p>
        </w:tc>
        <w:tc>
          <w:tcPr>
            <w:tcW w:w="940" w:type="dxa"/>
            <w:vAlign w:val="center"/>
          </w:tcPr>
          <w:p w:rsidR="008F446C" w:rsidRPr="006F33E7" w:rsidRDefault="008F446C" w:rsidP="008D11B0">
            <w:pPr>
              <w:tabs>
                <w:tab w:val="left" w:pos="9135"/>
              </w:tabs>
              <w:spacing w:line="440" w:lineRule="exact"/>
              <w:rPr>
                <w:rFonts w:ascii="宋体" w:hAnsi="宋体"/>
                <w:color w:val="000000"/>
                <w:szCs w:val="21"/>
              </w:rPr>
            </w:pPr>
          </w:p>
        </w:tc>
        <w:tc>
          <w:tcPr>
            <w:tcW w:w="851" w:type="dxa"/>
            <w:vAlign w:val="center"/>
          </w:tcPr>
          <w:p w:rsidR="008F446C" w:rsidRPr="006F33E7" w:rsidRDefault="008F446C" w:rsidP="008D11B0">
            <w:pPr>
              <w:tabs>
                <w:tab w:val="left" w:pos="9135"/>
              </w:tabs>
              <w:spacing w:line="440" w:lineRule="exact"/>
              <w:jc w:val="center"/>
              <w:rPr>
                <w:rFonts w:ascii="宋体" w:hAnsi="宋体"/>
                <w:color w:val="000000"/>
                <w:szCs w:val="21"/>
              </w:rPr>
            </w:pPr>
          </w:p>
        </w:tc>
        <w:tc>
          <w:tcPr>
            <w:tcW w:w="709" w:type="dxa"/>
            <w:vAlign w:val="center"/>
          </w:tcPr>
          <w:p w:rsidR="008F446C" w:rsidRPr="006F33E7" w:rsidRDefault="008F446C" w:rsidP="008D11B0">
            <w:pPr>
              <w:tabs>
                <w:tab w:val="left" w:pos="9135"/>
              </w:tabs>
              <w:spacing w:line="440" w:lineRule="exact"/>
              <w:jc w:val="center"/>
              <w:rPr>
                <w:rFonts w:ascii="宋体" w:hAnsi="宋体"/>
                <w:color w:val="000000"/>
                <w:szCs w:val="21"/>
              </w:rPr>
            </w:pPr>
          </w:p>
        </w:tc>
        <w:tc>
          <w:tcPr>
            <w:tcW w:w="850" w:type="dxa"/>
            <w:vAlign w:val="center"/>
          </w:tcPr>
          <w:p w:rsidR="008F446C" w:rsidRPr="006F33E7" w:rsidRDefault="008F446C" w:rsidP="008D11B0">
            <w:pPr>
              <w:tabs>
                <w:tab w:val="left" w:pos="9135"/>
              </w:tabs>
              <w:spacing w:line="440" w:lineRule="exact"/>
              <w:jc w:val="center"/>
              <w:rPr>
                <w:rFonts w:ascii="宋体" w:hAnsi="宋体"/>
                <w:color w:val="000000"/>
                <w:szCs w:val="21"/>
              </w:rPr>
            </w:pPr>
            <w:r w:rsidRPr="006F33E7">
              <w:rPr>
                <w:rFonts w:ascii="宋体" w:hAnsi="宋体"/>
                <w:color w:val="000000"/>
                <w:szCs w:val="21"/>
              </w:rPr>
              <w:t>10</w:t>
            </w:r>
          </w:p>
        </w:tc>
        <w:tc>
          <w:tcPr>
            <w:tcW w:w="867" w:type="dxa"/>
            <w:vAlign w:val="center"/>
          </w:tcPr>
          <w:p w:rsidR="008F446C" w:rsidRPr="006F33E7" w:rsidRDefault="008F446C" w:rsidP="008D11B0">
            <w:pPr>
              <w:tabs>
                <w:tab w:val="left" w:pos="9135"/>
              </w:tabs>
              <w:spacing w:line="440" w:lineRule="exact"/>
              <w:jc w:val="center"/>
              <w:rPr>
                <w:rFonts w:ascii="宋体" w:hAnsi="宋体"/>
                <w:color w:val="000000"/>
                <w:szCs w:val="21"/>
              </w:rPr>
            </w:pPr>
          </w:p>
        </w:tc>
      </w:tr>
      <w:tr w:rsidR="008F446C" w:rsidRPr="006F33E7" w:rsidTr="008D11B0">
        <w:trPr>
          <w:jc w:val="center"/>
        </w:trPr>
        <w:tc>
          <w:tcPr>
            <w:tcW w:w="3596" w:type="dxa"/>
            <w:vAlign w:val="center"/>
          </w:tcPr>
          <w:p w:rsidR="008F446C" w:rsidRPr="006F33E7" w:rsidRDefault="008F446C" w:rsidP="008D11B0">
            <w:pPr>
              <w:tabs>
                <w:tab w:val="left" w:pos="9135"/>
              </w:tabs>
              <w:spacing w:line="420" w:lineRule="exact"/>
              <w:rPr>
                <w:rFonts w:ascii="宋体" w:hAnsi="宋体"/>
                <w:color w:val="000000"/>
                <w:szCs w:val="21"/>
              </w:rPr>
            </w:pPr>
            <w:r w:rsidRPr="006F33E7">
              <w:rPr>
                <w:rFonts w:ascii="宋体" w:hAnsi="宋体"/>
                <w:color w:val="000000"/>
                <w:szCs w:val="21"/>
              </w:rPr>
              <w:t>泰州市首届学生阳光体育冬季比赛高中组女子盘踢第一名</w:t>
            </w:r>
          </w:p>
        </w:tc>
        <w:tc>
          <w:tcPr>
            <w:tcW w:w="709" w:type="dxa"/>
            <w:vAlign w:val="center"/>
          </w:tcPr>
          <w:p w:rsidR="008F446C" w:rsidRPr="006F33E7" w:rsidRDefault="008F446C" w:rsidP="008D11B0">
            <w:pPr>
              <w:tabs>
                <w:tab w:val="left" w:pos="9135"/>
              </w:tabs>
              <w:spacing w:line="440" w:lineRule="exact"/>
              <w:rPr>
                <w:rFonts w:ascii="宋体" w:hAnsi="宋体"/>
                <w:color w:val="000000"/>
                <w:szCs w:val="21"/>
              </w:rPr>
            </w:pPr>
          </w:p>
        </w:tc>
        <w:tc>
          <w:tcPr>
            <w:tcW w:w="709" w:type="dxa"/>
            <w:vAlign w:val="center"/>
          </w:tcPr>
          <w:p w:rsidR="008F446C" w:rsidRPr="006F33E7" w:rsidRDefault="008F446C" w:rsidP="008D11B0">
            <w:pPr>
              <w:tabs>
                <w:tab w:val="left" w:pos="9135"/>
              </w:tabs>
              <w:spacing w:line="440" w:lineRule="exact"/>
              <w:rPr>
                <w:rFonts w:ascii="宋体" w:hAnsi="宋体"/>
                <w:color w:val="000000"/>
                <w:szCs w:val="21"/>
              </w:rPr>
            </w:pPr>
            <w:r w:rsidRPr="006F33E7">
              <w:rPr>
                <w:rFonts w:ascii="宋体" w:hAnsi="宋体"/>
                <w:color w:val="000000"/>
                <w:szCs w:val="21"/>
              </w:rPr>
              <w:t>2015</w:t>
            </w:r>
          </w:p>
        </w:tc>
        <w:tc>
          <w:tcPr>
            <w:tcW w:w="940" w:type="dxa"/>
            <w:vAlign w:val="center"/>
          </w:tcPr>
          <w:p w:rsidR="008F446C" w:rsidRPr="006F33E7" w:rsidRDefault="008F446C" w:rsidP="008D11B0">
            <w:pPr>
              <w:tabs>
                <w:tab w:val="left" w:pos="9135"/>
              </w:tabs>
              <w:spacing w:line="440" w:lineRule="exact"/>
              <w:rPr>
                <w:rFonts w:ascii="宋体" w:hAnsi="宋体"/>
                <w:color w:val="000000"/>
                <w:szCs w:val="21"/>
              </w:rPr>
            </w:pPr>
          </w:p>
        </w:tc>
        <w:tc>
          <w:tcPr>
            <w:tcW w:w="851" w:type="dxa"/>
            <w:vAlign w:val="center"/>
          </w:tcPr>
          <w:p w:rsidR="008F446C" w:rsidRPr="006F33E7" w:rsidRDefault="008F446C" w:rsidP="008D11B0">
            <w:pPr>
              <w:tabs>
                <w:tab w:val="left" w:pos="9135"/>
              </w:tabs>
              <w:spacing w:line="440" w:lineRule="exact"/>
              <w:jc w:val="center"/>
              <w:rPr>
                <w:rFonts w:ascii="宋体" w:hAnsi="宋体"/>
                <w:color w:val="000000"/>
                <w:szCs w:val="21"/>
              </w:rPr>
            </w:pPr>
          </w:p>
        </w:tc>
        <w:tc>
          <w:tcPr>
            <w:tcW w:w="709" w:type="dxa"/>
            <w:vAlign w:val="center"/>
          </w:tcPr>
          <w:p w:rsidR="008F446C" w:rsidRPr="006F33E7" w:rsidRDefault="008F446C" w:rsidP="008D11B0">
            <w:pPr>
              <w:tabs>
                <w:tab w:val="left" w:pos="9135"/>
              </w:tabs>
              <w:spacing w:line="440" w:lineRule="exact"/>
              <w:jc w:val="center"/>
              <w:rPr>
                <w:rFonts w:ascii="宋体" w:hAnsi="宋体"/>
                <w:color w:val="000000"/>
                <w:szCs w:val="21"/>
              </w:rPr>
            </w:pPr>
          </w:p>
        </w:tc>
        <w:tc>
          <w:tcPr>
            <w:tcW w:w="850" w:type="dxa"/>
            <w:vAlign w:val="center"/>
          </w:tcPr>
          <w:p w:rsidR="008F446C" w:rsidRPr="006F33E7" w:rsidRDefault="008F446C" w:rsidP="008D11B0">
            <w:pPr>
              <w:tabs>
                <w:tab w:val="left" w:pos="9135"/>
              </w:tabs>
              <w:spacing w:line="440" w:lineRule="exact"/>
              <w:jc w:val="center"/>
              <w:rPr>
                <w:rFonts w:ascii="宋体" w:hAnsi="宋体"/>
                <w:color w:val="000000"/>
                <w:szCs w:val="21"/>
              </w:rPr>
            </w:pPr>
            <w:r w:rsidRPr="006F33E7">
              <w:rPr>
                <w:rFonts w:ascii="宋体" w:hAnsi="宋体"/>
                <w:color w:val="000000"/>
                <w:szCs w:val="21"/>
              </w:rPr>
              <w:t>10</w:t>
            </w:r>
          </w:p>
        </w:tc>
        <w:tc>
          <w:tcPr>
            <w:tcW w:w="867" w:type="dxa"/>
            <w:vAlign w:val="center"/>
          </w:tcPr>
          <w:p w:rsidR="008F446C" w:rsidRPr="006F33E7" w:rsidRDefault="008F446C" w:rsidP="008D11B0">
            <w:pPr>
              <w:tabs>
                <w:tab w:val="left" w:pos="9135"/>
              </w:tabs>
              <w:spacing w:line="440" w:lineRule="exact"/>
              <w:jc w:val="center"/>
              <w:rPr>
                <w:rFonts w:ascii="宋体" w:hAnsi="宋体"/>
                <w:color w:val="000000"/>
                <w:szCs w:val="21"/>
              </w:rPr>
            </w:pPr>
          </w:p>
        </w:tc>
      </w:tr>
      <w:tr w:rsidR="008F446C" w:rsidRPr="006F33E7" w:rsidTr="008D11B0">
        <w:trPr>
          <w:jc w:val="center"/>
        </w:trPr>
        <w:tc>
          <w:tcPr>
            <w:tcW w:w="3596" w:type="dxa"/>
            <w:vAlign w:val="center"/>
          </w:tcPr>
          <w:p w:rsidR="008F446C" w:rsidRPr="006F33E7" w:rsidRDefault="008F446C" w:rsidP="008D11B0">
            <w:pPr>
              <w:tabs>
                <w:tab w:val="left" w:pos="9135"/>
              </w:tabs>
              <w:spacing w:line="420" w:lineRule="exact"/>
              <w:rPr>
                <w:rFonts w:ascii="宋体" w:hAnsi="宋体"/>
                <w:color w:val="000000"/>
                <w:szCs w:val="21"/>
              </w:rPr>
            </w:pPr>
            <w:r w:rsidRPr="006F33E7">
              <w:rPr>
                <w:rFonts w:ascii="宋体" w:hAnsi="宋体"/>
                <w:color w:val="000000"/>
                <w:szCs w:val="21"/>
              </w:rPr>
              <w:t>江苏省第五届学生阳光体育比赛高中优秀组织奖</w:t>
            </w:r>
          </w:p>
        </w:tc>
        <w:tc>
          <w:tcPr>
            <w:tcW w:w="709" w:type="dxa"/>
            <w:vAlign w:val="center"/>
          </w:tcPr>
          <w:p w:rsidR="008F446C" w:rsidRPr="006F33E7" w:rsidRDefault="008F446C" w:rsidP="008D11B0">
            <w:pPr>
              <w:tabs>
                <w:tab w:val="left" w:pos="9135"/>
              </w:tabs>
              <w:spacing w:line="440" w:lineRule="exact"/>
              <w:rPr>
                <w:rFonts w:ascii="宋体" w:hAnsi="宋体"/>
                <w:color w:val="000000"/>
                <w:szCs w:val="21"/>
              </w:rPr>
            </w:pPr>
          </w:p>
        </w:tc>
        <w:tc>
          <w:tcPr>
            <w:tcW w:w="709" w:type="dxa"/>
            <w:vAlign w:val="center"/>
          </w:tcPr>
          <w:p w:rsidR="008F446C" w:rsidRPr="006F33E7" w:rsidRDefault="008F446C" w:rsidP="008D11B0">
            <w:pPr>
              <w:tabs>
                <w:tab w:val="left" w:pos="9135"/>
              </w:tabs>
              <w:spacing w:line="440" w:lineRule="exact"/>
              <w:rPr>
                <w:rFonts w:ascii="宋体" w:hAnsi="宋体"/>
                <w:color w:val="000000"/>
                <w:szCs w:val="21"/>
              </w:rPr>
            </w:pPr>
            <w:r w:rsidRPr="006F33E7">
              <w:rPr>
                <w:rFonts w:ascii="宋体" w:hAnsi="宋体"/>
                <w:color w:val="000000"/>
                <w:szCs w:val="21"/>
              </w:rPr>
              <w:t>2015</w:t>
            </w:r>
          </w:p>
        </w:tc>
        <w:tc>
          <w:tcPr>
            <w:tcW w:w="940" w:type="dxa"/>
            <w:vAlign w:val="center"/>
          </w:tcPr>
          <w:p w:rsidR="008F446C" w:rsidRPr="006F33E7" w:rsidRDefault="008F446C" w:rsidP="008D11B0">
            <w:pPr>
              <w:tabs>
                <w:tab w:val="left" w:pos="9135"/>
              </w:tabs>
              <w:spacing w:line="440" w:lineRule="exact"/>
              <w:rPr>
                <w:rFonts w:ascii="宋体" w:hAnsi="宋体"/>
                <w:color w:val="000000"/>
                <w:szCs w:val="21"/>
              </w:rPr>
            </w:pPr>
          </w:p>
        </w:tc>
        <w:tc>
          <w:tcPr>
            <w:tcW w:w="851" w:type="dxa"/>
            <w:vAlign w:val="center"/>
          </w:tcPr>
          <w:p w:rsidR="008F446C" w:rsidRPr="006F33E7" w:rsidRDefault="008F446C" w:rsidP="008D11B0">
            <w:pPr>
              <w:tabs>
                <w:tab w:val="left" w:pos="9135"/>
              </w:tabs>
              <w:spacing w:line="440" w:lineRule="exact"/>
              <w:jc w:val="center"/>
              <w:rPr>
                <w:rFonts w:ascii="宋体" w:hAnsi="宋体"/>
                <w:color w:val="000000"/>
                <w:szCs w:val="21"/>
              </w:rPr>
            </w:pPr>
          </w:p>
        </w:tc>
        <w:tc>
          <w:tcPr>
            <w:tcW w:w="709" w:type="dxa"/>
            <w:vAlign w:val="center"/>
          </w:tcPr>
          <w:p w:rsidR="008F446C" w:rsidRPr="006F33E7" w:rsidRDefault="008F446C" w:rsidP="008D11B0">
            <w:pPr>
              <w:tabs>
                <w:tab w:val="left" w:pos="9135"/>
              </w:tabs>
              <w:spacing w:line="440" w:lineRule="exact"/>
              <w:jc w:val="center"/>
              <w:rPr>
                <w:rFonts w:ascii="宋体" w:hAnsi="宋体"/>
                <w:color w:val="000000"/>
                <w:szCs w:val="21"/>
              </w:rPr>
            </w:pPr>
          </w:p>
        </w:tc>
        <w:tc>
          <w:tcPr>
            <w:tcW w:w="850" w:type="dxa"/>
            <w:vAlign w:val="center"/>
          </w:tcPr>
          <w:p w:rsidR="008F446C" w:rsidRPr="006F33E7" w:rsidRDefault="008F446C" w:rsidP="008D11B0">
            <w:pPr>
              <w:tabs>
                <w:tab w:val="left" w:pos="9135"/>
              </w:tabs>
              <w:spacing w:line="440" w:lineRule="exact"/>
              <w:jc w:val="center"/>
              <w:rPr>
                <w:rFonts w:ascii="宋体" w:hAnsi="宋体"/>
                <w:color w:val="000000"/>
                <w:szCs w:val="21"/>
              </w:rPr>
            </w:pPr>
            <w:r w:rsidRPr="006F33E7">
              <w:rPr>
                <w:rFonts w:ascii="宋体" w:hAnsi="宋体"/>
                <w:color w:val="000000"/>
                <w:szCs w:val="21"/>
              </w:rPr>
              <w:t>20</w:t>
            </w:r>
          </w:p>
        </w:tc>
        <w:tc>
          <w:tcPr>
            <w:tcW w:w="867" w:type="dxa"/>
            <w:vAlign w:val="center"/>
          </w:tcPr>
          <w:p w:rsidR="008F446C" w:rsidRPr="006F33E7" w:rsidRDefault="008F446C" w:rsidP="008D11B0">
            <w:pPr>
              <w:tabs>
                <w:tab w:val="left" w:pos="9135"/>
              </w:tabs>
              <w:spacing w:line="440" w:lineRule="exact"/>
              <w:jc w:val="center"/>
              <w:rPr>
                <w:rFonts w:ascii="宋体" w:hAnsi="宋体"/>
                <w:color w:val="000000"/>
                <w:szCs w:val="21"/>
              </w:rPr>
            </w:pPr>
          </w:p>
        </w:tc>
      </w:tr>
      <w:tr w:rsidR="008F446C" w:rsidRPr="006F33E7" w:rsidTr="008D11B0">
        <w:trPr>
          <w:trHeight w:val="70"/>
          <w:jc w:val="center"/>
        </w:trPr>
        <w:tc>
          <w:tcPr>
            <w:tcW w:w="3596" w:type="dxa"/>
            <w:vAlign w:val="center"/>
          </w:tcPr>
          <w:p w:rsidR="008F446C" w:rsidRPr="006F33E7" w:rsidRDefault="008F446C" w:rsidP="008D11B0">
            <w:pPr>
              <w:tabs>
                <w:tab w:val="left" w:pos="9135"/>
              </w:tabs>
              <w:spacing w:line="420" w:lineRule="exact"/>
              <w:rPr>
                <w:rFonts w:ascii="宋体" w:hAnsi="宋体"/>
                <w:color w:val="000000"/>
                <w:szCs w:val="21"/>
              </w:rPr>
            </w:pPr>
            <w:r w:rsidRPr="006F33E7">
              <w:rPr>
                <w:rFonts w:ascii="宋体" w:hAnsi="宋体"/>
                <w:color w:val="000000"/>
                <w:szCs w:val="21"/>
              </w:rPr>
              <w:t>泰州足球比赛高中男子</w:t>
            </w:r>
          </w:p>
          <w:p w:rsidR="008F446C" w:rsidRPr="006F33E7" w:rsidRDefault="008F446C" w:rsidP="008D11B0">
            <w:pPr>
              <w:tabs>
                <w:tab w:val="left" w:pos="9135"/>
              </w:tabs>
              <w:spacing w:line="420" w:lineRule="exact"/>
              <w:rPr>
                <w:rFonts w:ascii="宋体" w:hAnsi="宋体"/>
                <w:color w:val="000000"/>
                <w:szCs w:val="21"/>
              </w:rPr>
            </w:pPr>
            <w:r w:rsidRPr="006F33E7">
              <w:rPr>
                <w:rFonts w:ascii="宋体" w:hAnsi="宋体"/>
                <w:color w:val="000000"/>
                <w:szCs w:val="21"/>
              </w:rPr>
              <w:t>组第三名</w:t>
            </w:r>
          </w:p>
        </w:tc>
        <w:tc>
          <w:tcPr>
            <w:tcW w:w="709" w:type="dxa"/>
            <w:vAlign w:val="center"/>
          </w:tcPr>
          <w:p w:rsidR="008F446C" w:rsidRPr="006F33E7" w:rsidRDefault="008F446C" w:rsidP="008D11B0">
            <w:pPr>
              <w:tabs>
                <w:tab w:val="left" w:pos="9135"/>
              </w:tabs>
              <w:spacing w:line="440" w:lineRule="exact"/>
              <w:rPr>
                <w:rFonts w:ascii="宋体" w:hAnsi="宋体"/>
                <w:color w:val="000000"/>
                <w:szCs w:val="21"/>
              </w:rPr>
            </w:pPr>
          </w:p>
        </w:tc>
        <w:tc>
          <w:tcPr>
            <w:tcW w:w="709" w:type="dxa"/>
            <w:vAlign w:val="center"/>
          </w:tcPr>
          <w:p w:rsidR="008F446C" w:rsidRPr="006F33E7" w:rsidRDefault="008F446C" w:rsidP="008D11B0">
            <w:pPr>
              <w:tabs>
                <w:tab w:val="left" w:pos="9135"/>
              </w:tabs>
              <w:spacing w:line="440" w:lineRule="exact"/>
              <w:rPr>
                <w:rFonts w:ascii="宋体" w:hAnsi="宋体"/>
                <w:color w:val="000000"/>
                <w:szCs w:val="21"/>
              </w:rPr>
            </w:pPr>
            <w:r w:rsidRPr="006F33E7">
              <w:rPr>
                <w:rFonts w:ascii="宋体" w:hAnsi="宋体"/>
                <w:color w:val="000000"/>
                <w:szCs w:val="21"/>
              </w:rPr>
              <w:t>2015</w:t>
            </w:r>
          </w:p>
        </w:tc>
        <w:tc>
          <w:tcPr>
            <w:tcW w:w="940" w:type="dxa"/>
            <w:vAlign w:val="center"/>
          </w:tcPr>
          <w:p w:rsidR="008F446C" w:rsidRPr="006F33E7" w:rsidRDefault="008F446C" w:rsidP="008D11B0">
            <w:pPr>
              <w:tabs>
                <w:tab w:val="left" w:pos="9135"/>
              </w:tabs>
              <w:spacing w:line="440" w:lineRule="exact"/>
              <w:rPr>
                <w:rFonts w:ascii="宋体" w:hAnsi="宋体"/>
                <w:color w:val="000000"/>
                <w:szCs w:val="21"/>
              </w:rPr>
            </w:pPr>
          </w:p>
        </w:tc>
        <w:tc>
          <w:tcPr>
            <w:tcW w:w="851" w:type="dxa"/>
            <w:vAlign w:val="center"/>
          </w:tcPr>
          <w:p w:rsidR="008F446C" w:rsidRPr="006F33E7" w:rsidRDefault="008F446C" w:rsidP="008D11B0">
            <w:pPr>
              <w:tabs>
                <w:tab w:val="left" w:pos="9135"/>
              </w:tabs>
              <w:spacing w:line="440" w:lineRule="exact"/>
              <w:jc w:val="center"/>
              <w:rPr>
                <w:rFonts w:ascii="宋体" w:hAnsi="宋体"/>
                <w:color w:val="000000"/>
                <w:szCs w:val="21"/>
              </w:rPr>
            </w:pPr>
          </w:p>
        </w:tc>
        <w:tc>
          <w:tcPr>
            <w:tcW w:w="709" w:type="dxa"/>
            <w:vAlign w:val="center"/>
          </w:tcPr>
          <w:p w:rsidR="008F446C" w:rsidRPr="006F33E7" w:rsidRDefault="008F446C" w:rsidP="008D11B0">
            <w:pPr>
              <w:tabs>
                <w:tab w:val="left" w:pos="9135"/>
              </w:tabs>
              <w:spacing w:line="440" w:lineRule="exact"/>
              <w:jc w:val="center"/>
              <w:rPr>
                <w:rFonts w:ascii="宋体" w:hAnsi="宋体"/>
                <w:color w:val="000000"/>
                <w:szCs w:val="21"/>
              </w:rPr>
            </w:pPr>
          </w:p>
        </w:tc>
        <w:tc>
          <w:tcPr>
            <w:tcW w:w="850" w:type="dxa"/>
            <w:vAlign w:val="center"/>
          </w:tcPr>
          <w:p w:rsidR="008F446C" w:rsidRPr="006F33E7" w:rsidRDefault="008F446C" w:rsidP="008D11B0">
            <w:pPr>
              <w:tabs>
                <w:tab w:val="left" w:pos="9135"/>
              </w:tabs>
              <w:spacing w:line="440" w:lineRule="exact"/>
              <w:jc w:val="center"/>
              <w:rPr>
                <w:rFonts w:ascii="宋体" w:hAnsi="宋体"/>
                <w:color w:val="000000"/>
                <w:szCs w:val="21"/>
              </w:rPr>
            </w:pPr>
            <w:r w:rsidRPr="006F33E7">
              <w:rPr>
                <w:rFonts w:ascii="宋体" w:hAnsi="宋体"/>
                <w:color w:val="000000"/>
                <w:szCs w:val="21"/>
              </w:rPr>
              <w:t>22</w:t>
            </w:r>
          </w:p>
        </w:tc>
        <w:tc>
          <w:tcPr>
            <w:tcW w:w="867" w:type="dxa"/>
            <w:vAlign w:val="center"/>
          </w:tcPr>
          <w:p w:rsidR="008F446C" w:rsidRPr="006F33E7" w:rsidRDefault="008F446C" w:rsidP="008D11B0">
            <w:pPr>
              <w:tabs>
                <w:tab w:val="left" w:pos="9135"/>
              </w:tabs>
              <w:spacing w:line="440" w:lineRule="exact"/>
              <w:jc w:val="center"/>
              <w:rPr>
                <w:rFonts w:ascii="宋体" w:hAnsi="宋体"/>
                <w:color w:val="000000"/>
                <w:szCs w:val="21"/>
              </w:rPr>
            </w:pPr>
          </w:p>
        </w:tc>
      </w:tr>
      <w:tr w:rsidR="008F446C" w:rsidRPr="006F33E7" w:rsidTr="008D11B0">
        <w:trPr>
          <w:trHeight w:val="70"/>
          <w:jc w:val="center"/>
        </w:trPr>
        <w:tc>
          <w:tcPr>
            <w:tcW w:w="3596" w:type="dxa"/>
            <w:vAlign w:val="center"/>
          </w:tcPr>
          <w:p w:rsidR="008F446C" w:rsidRPr="006F33E7" w:rsidRDefault="008F446C" w:rsidP="008D11B0">
            <w:pPr>
              <w:tabs>
                <w:tab w:val="left" w:pos="9135"/>
              </w:tabs>
              <w:spacing w:line="420" w:lineRule="exact"/>
              <w:rPr>
                <w:rFonts w:ascii="宋体" w:hAnsi="宋体"/>
                <w:color w:val="000000"/>
                <w:szCs w:val="21"/>
              </w:rPr>
            </w:pPr>
            <w:r w:rsidRPr="006F33E7">
              <w:rPr>
                <w:rFonts w:ascii="宋体" w:hAnsi="宋体"/>
                <w:color w:val="000000"/>
                <w:szCs w:val="21"/>
              </w:rPr>
              <w:t>泰兴篮球比赛高中男子团体第四名</w:t>
            </w:r>
          </w:p>
        </w:tc>
        <w:tc>
          <w:tcPr>
            <w:tcW w:w="709" w:type="dxa"/>
            <w:vAlign w:val="center"/>
          </w:tcPr>
          <w:p w:rsidR="008F446C" w:rsidRPr="006F33E7" w:rsidRDefault="008F446C" w:rsidP="008D11B0">
            <w:pPr>
              <w:tabs>
                <w:tab w:val="left" w:pos="9135"/>
              </w:tabs>
              <w:spacing w:line="440" w:lineRule="exact"/>
              <w:rPr>
                <w:rFonts w:ascii="宋体" w:hAnsi="宋体"/>
                <w:color w:val="000000"/>
                <w:szCs w:val="21"/>
              </w:rPr>
            </w:pPr>
          </w:p>
        </w:tc>
        <w:tc>
          <w:tcPr>
            <w:tcW w:w="709" w:type="dxa"/>
            <w:vAlign w:val="center"/>
          </w:tcPr>
          <w:p w:rsidR="008F446C" w:rsidRPr="006F33E7" w:rsidRDefault="008F446C" w:rsidP="008D11B0">
            <w:pPr>
              <w:tabs>
                <w:tab w:val="left" w:pos="9135"/>
              </w:tabs>
              <w:spacing w:line="440" w:lineRule="exact"/>
              <w:rPr>
                <w:rFonts w:ascii="宋体" w:hAnsi="宋体"/>
                <w:color w:val="000000"/>
                <w:szCs w:val="21"/>
              </w:rPr>
            </w:pPr>
            <w:r w:rsidRPr="006F33E7">
              <w:rPr>
                <w:rFonts w:ascii="宋体" w:hAnsi="宋体"/>
                <w:color w:val="000000"/>
                <w:szCs w:val="21"/>
              </w:rPr>
              <w:t>2016</w:t>
            </w:r>
          </w:p>
        </w:tc>
        <w:tc>
          <w:tcPr>
            <w:tcW w:w="940" w:type="dxa"/>
            <w:vAlign w:val="center"/>
          </w:tcPr>
          <w:p w:rsidR="008F446C" w:rsidRPr="006F33E7" w:rsidRDefault="008F446C" w:rsidP="008D11B0">
            <w:pPr>
              <w:tabs>
                <w:tab w:val="left" w:pos="9135"/>
              </w:tabs>
              <w:spacing w:line="440" w:lineRule="exact"/>
              <w:rPr>
                <w:rFonts w:ascii="宋体" w:hAnsi="宋体"/>
                <w:color w:val="000000"/>
                <w:szCs w:val="21"/>
              </w:rPr>
            </w:pPr>
          </w:p>
        </w:tc>
        <w:tc>
          <w:tcPr>
            <w:tcW w:w="851" w:type="dxa"/>
            <w:vAlign w:val="center"/>
          </w:tcPr>
          <w:p w:rsidR="008F446C" w:rsidRPr="006F33E7" w:rsidRDefault="008F446C" w:rsidP="008D11B0">
            <w:pPr>
              <w:tabs>
                <w:tab w:val="left" w:pos="9135"/>
              </w:tabs>
              <w:spacing w:line="440" w:lineRule="exact"/>
              <w:jc w:val="center"/>
              <w:rPr>
                <w:rFonts w:ascii="宋体" w:hAnsi="宋体"/>
                <w:color w:val="000000"/>
                <w:szCs w:val="21"/>
              </w:rPr>
            </w:pPr>
          </w:p>
        </w:tc>
        <w:tc>
          <w:tcPr>
            <w:tcW w:w="709" w:type="dxa"/>
            <w:vAlign w:val="center"/>
          </w:tcPr>
          <w:p w:rsidR="008F446C" w:rsidRPr="006F33E7" w:rsidRDefault="008F446C" w:rsidP="008D11B0">
            <w:pPr>
              <w:tabs>
                <w:tab w:val="left" w:pos="9135"/>
              </w:tabs>
              <w:spacing w:line="440" w:lineRule="exact"/>
              <w:jc w:val="center"/>
              <w:rPr>
                <w:rFonts w:ascii="宋体" w:hAnsi="宋体"/>
                <w:color w:val="000000"/>
                <w:szCs w:val="21"/>
              </w:rPr>
            </w:pPr>
          </w:p>
        </w:tc>
        <w:tc>
          <w:tcPr>
            <w:tcW w:w="850" w:type="dxa"/>
            <w:vAlign w:val="center"/>
          </w:tcPr>
          <w:p w:rsidR="008F446C" w:rsidRPr="006F33E7" w:rsidRDefault="008F446C" w:rsidP="008D11B0">
            <w:pPr>
              <w:tabs>
                <w:tab w:val="left" w:pos="9135"/>
              </w:tabs>
              <w:spacing w:line="440" w:lineRule="exact"/>
              <w:jc w:val="center"/>
              <w:rPr>
                <w:rFonts w:ascii="宋体" w:hAnsi="宋体"/>
                <w:color w:val="000000"/>
                <w:szCs w:val="21"/>
              </w:rPr>
            </w:pPr>
          </w:p>
        </w:tc>
        <w:tc>
          <w:tcPr>
            <w:tcW w:w="867" w:type="dxa"/>
            <w:vAlign w:val="center"/>
          </w:tcPr>
          <w:p w:rsidR="008F446C" w:rsidRPr="006F33E7" w:rsidRDefault="008F446C" w:rsidP="008D11B0">
            <w:pPr>
              <w:tabs>
                <w:tab w:val="left" w:pos="9135"/>
              </w:tabs>
              <w:spacing w:line="440" w:lineRule="exact"/>
              <w:jc w:val="center"/>
              <w:rPr>
                <w:rFonts w:ascii="宋体" w:hAnsi="宋体"/>
                <w:color w:val="000000"/>
                <w:szCs w:val="21"/>
              </w:rPr>
            </w:pPr>
            <w:r w:rsidRPr="006F33E7">
              <w:rPr>
                <w:rFonts w:ascii="宋体" w:hAnsi="宋体"/>
                <w:color w:val="000000"/>
                <w:szCs w:val="21"/>
              </w:rPr>
              <w:t>16</w:t>
            </w:r>
          </w:p>
        </w:tc>
      </w:tr>
      <w:tr w:rsidR="008F446C" w:rsidRPr="006F33E7" w:rsidTr="008D11B0">
        <w:trPr>
          <w:trHeight w:val="70"/>
          <w:jc w:val="center"/>
        </w:trPr>
        <w:tc>
          <w:tcPr>
            <w:tcW w:w="3596" w:type="dxa"/>
            <w:vAlign w:val="center"/>
          </w:tcPr>
          <w:p w:rsidR="008F446C" w:rsidRPr="006F33E7" w:rsidRDefault="008F446C" w:rsidP="008D11B0">
            <w:pPr>
              <w:tabs>
                <w:tab w:val="left" w:pos="9135"/>
              </w:tabs>
              <w:spacing w:line="420" w:lineRule="exact"/>
              <w:rPr>
                <w:rFonts w:ascii="宋体" w:hAnsi="宋体"/>
                <w:color w:val="000000"/>
                <w:szCs w:val="21"/>
              </w:rPr>
            </w:pPr>
            <w:r w:rsidRPr="006F33E7">
              <w:rPr>
                <w:rFonts w:ascii="宋体" w:hAnsi="宋体"/>
                <w:color w:val="000000"/>
                <w:szCs w:val="21"/>
              </w:rPr>
              <w:t>泰兴市中小学生田径比赛高中组团体第四名</w:t>
            </w:r>
          </w:p>
        </w:tc>
        <w:tc>
          <w:tcPr>
            <w:tcW w:w="709" w:type="dxa"/>
            <w:vAlign w:val="center"/>
          </w:tcPr>
          <w:p w:rsidR="008F446C" w:rsidRPr="006F33E7" w:rsidRDefault="008F446C" w:rsidP="008D11B0">
            <w:pPr>
              <w:tabs>
                <w:tab w:val="left" w:pos="9135"/>
              </w:tabs>
              <w:spacing w:line="440" w:lineRule="exact"/>
              <w:rPr>
                <w:rFonts w:ascii="宋体" w:hAnsi="宋体"/>
                <w:color w:val="000000"/>
                <w:szCs w:val="21"/>
              </w:rPr>
            </w:pPr>
          </w:p>
        </w:tc>
        <w:tc>
          <w:tcPr>
            <w:tcW w:w="709" w:type="dxa"/>
            <w:vAlign w:val="center"/>
          </w:tcPr>
          <w:p w:rsidR="008F446C" w:rsidRPr="006F33E7" w:rsidRDefault="008F446C" w:rsidP="008D11B0">
            <w:pPr>
              <w:tabs>
                <w:tab w:val="left" w:pos="9135"/>
              </w:tabs>
              <w:spacing w:line="440" w:lineRule="exact"/>
              <w:rPr>
                <w:rFonts w:ascii="宋体" w:hAnsi="宋体"/>
                <w:color w:val="000000"/>
                <w:szCs w:val="21"/>
              </w:rPr>
            </w:pPr>
            <w:r w:rsidRPr="006F33E7">
              <w:rPr>
                <w:rFonts w:ascii="宋体" w:hAnsi="宋体"/>
                <w:color w:val="000000"/>
                <w:szCs w:val="21"/>
              </w:rPr>
              <w:t>2016</w:t>
            </w:r>
          </w:p>
        </w:tc>
        <w:tc>
          <w:tcPr>
            <w:tcW w:w="940" w:type="dxa"/>
            <w:vAlign w:val="center"/>
          </w:tcPr>
          <w:p w:rsidR="008F446C" w:rsidRPr="006F33E7" w:rsidRDefault="008F446C" w:rsidP="008D11B0">
            <w:pPr>
              <w:tabs>
                <w:tab w:val="left" w:pos="9135"/>
              </w:tabs>
              <w:spacing w:line="440" w:lineRule="exact"/>
              <w:rPr>
                <w:rFonts w:ascii="宋体" w:hAnsi="宋体"/>
                <w:color w:val="000000"/>
                <w:szCs w:val="21"/>
              </w:rPr>
            </w:pPr>
          </w:p>
        </w:tc>
        <w:tc>
          <w:tcPr>
            <w:tcW w:w="851" w:type="dxa"/>
            <w:vAlign w:val="center"/>
          </w:tcPr>
          <w:p w:rsidR="008F446C" w:rsidRPr="006F33E7" w:rsidRDefault="008F446C" w:rsidP="008D11B0">
            <w:pPr>
              <w:tabs>
                <w:tab w:val="left" w:pos="9135"/>
              </w:tabs>
              <w:spacing w:line="440" w:lineRule="exact"/>
              <w:jc w:val="center"/>
              <w:rPr>
                <w:rFonts w:ascii="宋体" w:hAnsi="宋体"/>
                <w:color w:val="000000"/>
                <w:szCs w:val="21"/>
              </w:rPr>
            </w:pPr>
          </w:p>
        </w:tc>
        <w:tc>
          <w:tcPr>
            <w:tcW w:w="709" w:type="dxa"/>
            <w:vAlign w:val="center"/>
          </w:tcPr>
          <w:p w:rsidR="008F446C" w:rsidRPr="006F33E7" w:rsidRDefault="008F446C" w:rsidP="008D11B0">
            <w:pPr>
              <w:tabs>
                <w:tab w:val="left" w:pos="9135"/>
              </w:tabs>
              <w:spacing w:line="440" w:lineRule="exact"/>
              <w:jc w:val="center"/>
              <w:rPr>
                <w:rFonts w:ascii="宋体" w:hAnsi="宋体"/>
                <w:color w:val="000000"/>
                <w:szCs w:val="21"/>
              </w:rPr>
            </w:pPr>
          </w:p>
        </w:tc>
        <w:tc>
          <w:tcPr>
            <w:tcW w:w="850" w:type="dxa"/>
            <w:vAlign w:val="center"/>
          </w:tcPr>
          <w:p w:rsidR="008F446C" w:rsidRPr="006F33E7" w:rsidRDefault="008F446C" w:rsidP="008D11B0">
            <w:pPr>
              <w:tabs>
                <w:tab w:val="left" w:pos="9135"/>
              </w:tabs>
              <w:spacing w:line="440" w:lineRule="exact"/>
              <w:jc w:val="center"/>
              <w:rPr>
                <w:rFonts w:ascii="宋体" w:hAnsi="宋体"/>
                <w:color w:val="000000"/>
                <w:szCs w:val="21"/>
              </w:rPr>
            </w:pPr>
          </w:p>
        </w:tc>
        <w:tc>
          <w:tcPr>
            <w:tcW w:w="867" w:type="dxa"/>
            <w:vAlign w:val="center"/>
          </w:tcPr>
          <w:p w:rsidR="008F446C" w:rsidRPr="006F33E7" w:rsidRDefault="008F446C" w:rsidP="008D11B0">
            <w:pPr>
              <w:tabs>
                <w:tab w:val="left" w:pos="9135"/>
              </w:tabs>
              <w:spacing w:line="440" w:lineRule="exact"/>
              <w:jc w:val="center"/>
              <w:rPr>
                <w:rFonts w:ascii="宋体" w:hAnsi="宋体"/>
                <w:color w:val="000000"/>
                <w:szCs w:val="21"/>
              </w:rPr>
            </w:pPr>
            <w:r w:rsidRPr="006F33E7">
              <w:rPr>
                <w:rFonts w:ascii="宋体" w:hAnsi="宋体"/>
                <w:color w:val="000000"/>
                <w:szCs w:val="21"/>
              </w:rPr>
              <w:t>150</w:t>
            </w:r>
          </w:p>
        </w:tc>
      </w:tr>
      <w:tr w:rsidR="008F446C" w:rsidRPr="006F33E7" w:rsidTr="008D11B0">
        <w:trPr>
          <w:trHeight w:val="70"/>
          <w:jc w:val="center"/>
        </w:trPr>
        <w:tc>
          <w:tcPr>
            <w:tcW w:w="3596" w:type="dxa"/>
            <w:vAlign w:val="center"/>
          </w:tcPr>
          <w:p w:rsidR="008F446C" w:rsidRPr="006F33E7" w:rsidRDefault="008F446C" w:rsidP="008D11B0">
            <w:pPr>
              <w:tabs>
                <w:tab w:val="left" w:pos="9135"/>
              </w:tabs>
              <w:spacing w:line="420" w:lineRule="exact"/>
              <w:rPr>
                <w:rFonts w:ascii="宋体" w:hAnsi="宋体"/>
                <w:color w:val="000000"/>
                <w:szCs w:val="21"/>
              </w:rPr>
            </w:pPr>
            <w:r w:rsidRPr="006F33E7">
              <w:rPr>
                <w:rFonts w:ascii="宋体" w:hAnsi="宋体"/>
                <w:color w:val="000000"/>
                <w:szCs w:val="21"/>
              </w:rPr>
              <w:t>黄桥贺岁杯比赛季军</w:t>
            </w:r>
          </w:p>
        </w:tc>
        <w:tc>
          <w:tcPr>
            <w:tcW w:w="709" w:type="dxa"/>
            <w:vAlign w:val="center"/>
          </w:tcPr>
          <w:p w:rsidR="008F446C" w:rsidRPr="006F33E7" w:rsidRDefault="008F446C" w:rsidP="008D11B0">
            <w:pPr>
              <w:tabs>
                <w:tab w:val="left" w:pos="9135"/>
              </w:tabs>
              <w:spacing w:line="440" w:lineRule="exact"/>
              <w:rPr>
                <w:rFonts w:ascii="宋体" w:hAnsi="宋体"/>
                <w:color w:val="000000"/>
                <w:szCs w:val="21"/>
              </w:rPr>
            </w:pPr>
          </w:p>
        </w:tc>
        <w:tc>
          <w:tcPr>
            <w:tcW w:w="709" w:type="dxa"/>
            <w:vAlign w:val="center"/>
          </w:tcPr>
          <w:p w:rsidR="008F446C" w:rsidRPr="006F33E7" w:rsidRDefault="008F446C" w:rsidP="008D11B0">
            <w:pPr>
              <w:tabs>
                <w:tab w:val="left" w:pos="9135"/>
              </w:tabs>
              <w:spacing w:line="440" w:lineRule="exact"/>
              <w:rPr>
                <w:rFonts w:ascii="宋体" w:hAnsi="宋体"/>
                <w:color w:val="000000"/>
                <w:szCs w:val="21"/>
              </w:rPr>
            </w:pPr>
            <w:r w:rsidRPr="006F33E7">
              <w:rPr>
                <w:rFonts w:ascii="宋体" w:hAnsi="宋体"/>
                <w:color w:val="000000"/>
                <w:szCs w:val="21"/>
              </w:rPr>
              <w:t>2016</w:t>
            </w:r>
          </w:p>
        </w:tc>
        <w:tc>
          <w:tcPr>
            <w:tcW w:w="940" w:type="dxa"/>
            <w:vAlign w:val="center"/>
          </w:tcPr>
          <w:p w:rsidR="008F446C" w:rsidRPr="006F33E7" w:rsidRDefault="008F446C" w:rsidP="008D11B0">
            <w:pPr>
              <w:tabs>
                <w:tab w:val="left" w:pos="9135"/>
              </w:tabs>
              <w:spacing w:line="440" w:lineRule="exact"/>
              <w:rPr>
                <w:rFonts w:ascii="宋体" w:hAnsi="宋体"/>
                <w:color w:val="000000"/>
                <w:szCs w:val="21"/>
              </w:rPr>
            </w:pPr>
          </w:p>
        </w:tc>
        <w:tc>
          <w:tcPr>
            <w:tcW w:w="851" w:type="dxa"/>
            <w:vAlign w:val="center"/>
          </w:tcPr>
          <w:p w:rsidR="008F446C" w:rsidRPr="006F33E7" w:rsidRDefault="008F446C" w:rsidP="008D11B0">
            <w:pPr>
              <w:tabs>
                <w:tab w:val="left" w:pos="9135"/>
              </w:tabs>
              <w:spacing w:line="440" w:lineRule="exact"/>
              <w:rPr>
                <w:rFonts w:ascii="宋体" w:hAnsi="宋体"/>
                <w:color w:val="000000"/>
                <w:szCs w:val="21"/>
              </w:rPr>
            </w:pPr>
          </w:p>
        </w:tc>
        <w:tc>
          <w:tcPr>
            <w:tcW w:w="709" w:type="dxa"/>
            <w:vAlign w:val="center"/>
          </w:tcPr>
          <w:p w:rsidR="008F446C" w:rsidRPr="006F33E7" w:rsidRDefault="008F446C" w:rsidP="008D11B0">
            <w:pPr>
              <w:tabs>
                <w:tab w:val="left" w:pos="9135"/>
              </w:tabs>
              <w:spacing w:line="440" w:lineRule="exact"/>
              <w:rPr>
                <w:rFonts w:ascii="宋体" w:hAnsi="宋体"/>
                <w:color w:val="000000"/>
                <w:szCs w:val="21"/>
              </w:rPr>
            </w:pPr>
          </w:p>
        </w:tc>
        <w:tc>
          <w:tcPr>
            <w:tcW w:w="850" w:type="dxa"/>
            <w:vAlign w:val="center"/>
          </w:tcPr>
          <w:p w:rsidR="008F446C" w:rsidRPr="006F33E7" w:rsidRDefault="008F446C" w:rsidP="008D11B0">
            <w:pPr>
              <w:tabs>
                <w:tab w:val="left" w:pos="9135"/>
              </w:tabs>
              <w:spacing w:line="440" w:lineRule="exact"/>
              <w:rPr>
                <w:rFonts w:ascii="宋体" w:hAnsi="宋体"/>
                <w:color w:val="000000"/>
                <w:szCs w:val="21"/>
              </w:rPr>
            </w:pPr>
          </w:p>
        </w:tc>
        <w:tc>
          <w:tcPr>
            <w:tcW w:w="867" w:type="dxa"/>
            <w:vAlign w:val="center"/>
          </w:tcPr>
          <w:p w:rsidR="008F446C" w:rsidRPr="006F33E7" w:rsidRDefault="008F446C" w:rsidP="008D11B0">
            <w:pPr>
              <w:tabs>
                <w:tab w:val="left" w:pos="9135"/>
              </w:tabs>
              <w:spacing w:line="440" w:lineRule="exact"/>
              <w:jc w:val="center"/>
              <w:rPr>
                <w:rFonts w:ascii="宋体" w:hAnsi="宋体"/>
                <w:color w:val="000000"/>
                <w:szCs w:val="21"/>
              </w:rPr>
            </w:pPr>
            <w:r w:rsidRPr="006F33E7">
              <w:rPr>
                <w:rFonts w:ascii="宋体" w:hAnsi="宋体"/>
                <w:color w:val="000000"/>
                <w:szCs w:val="21"/>
              </w:rPr>
              <w:t>22</w:t>
            </w:r>
          </w:p>
        </w:tc>
      </w:tr>
      <w:tr w:rsidR="008F446C" w:rsidRPr="006F33E7" w:rsidTr="008D11B0">
        <w:trPr>
          <w:trHeight w:val="70"/>
          <w:jc w:val="center"/>
        </w:trPr>
        <w:tc>
          <w:tcPr>
            <w:tcW w:w="3596" w:type="dxa"/>
            <w:vAlign w:val="center"/>
          </w:tcPr>
          <w:p w:rsidR="008F446C" w:rsidRPr="006F33E7" w:rsidRDefault="008F446C" w:rsidP="008D11B0">
            <w:pPr>
              <w:tabs>
                <w:tab w:val="left" w:pos="9135"/>
              </w:tabs>
              <w:spacing w:line="420" w:lineRule="exact"/>
              <w:rPr>
                <w:rFonts w:ascii="宋体" w:hAnsi="宋体"/>
                <w:color w:val="000000"/>
                <w:szCs w:val="21"/>
              </w:rPr>
            </w:pPr>
            <w:r w:rsidRPr="006F33E7">
              <w:rPr>
                <w:rFonts w:ascii="宋体" w:hAnsi="宋体"/>
                <w:color w:val="000000"/>
                <w:szCs w:val="21"/>
              </w:rPr>
              <w:t>泰州市大中专学生军训会操比赛团体第一名</w:t>
            </w:r>
          </w:p>
        </w:tc>
        <w:tc>
          <w:tcPr>
            <w:tcW w:w="709" w:type="dxa"/>
            <w:vAlign w:val="center"/>
          </w:tcPr>
          <w:p w:rsidR="008F446C" w:rsidRPr="006F33E7" w:rsidRDefault="008F446C" w:rsidP="008D11B0">
            <w:pPr>
              <w:tabs>
                <w:tab w:val="left" w:pos="9135"/>
              </w:tabs>
              <w:spacing w:line="440" w:lineRule="exact"/>
              <w:rPr>
                <w:rFonts w:ascii="宋体" w:hAnsi="宋体"/>
                <w:color w:val="000000"/>
                <w:szCs w:val="21"/>
              </w:rPr>
            </w:pPr>
          </w:p>
        </w:tc>
        <w:tc>
          <w:tcPr>
            <w:tcW w:w="709" w:type="dxa"/>
            <w:vAlign w:val="center"/>
          </w:tcPr>
          <w:p w:rsidR="008F446C" w:rsidRPr="006F33E7" w:rsidRDefault="008F446C" w:rsidP="008D11B0">
            <w:pPr>
              <w:tabs>
                <w:tab w:val="left" w:pos="9135"/>
              </w:tabs>
              <w:spacing w:line="440" w:lineRule="exact"/>
              <w:rPr>
                <w:rFonts w:ascii="宋体" w:hAnsi="宋体"/>
                <w:color w:val="000000"/>
                <w:szCs w:val="21"/>
              </w:rPr>
            </w:pPr>
            <w:r w:rsidRPr="006F33E7">
              <w:rPr>
                <w:rFonts w:ascii="宋体" w:hAnsi="宋体"/>
                <w:color w:val="000000"/>
                <w:szCs w:val="21"/>
              </w:rPr>
              <w:t>2016</w:t>
            </w:r>
          </w:p>
        </w:tc>
        <w:tc>
          <w:tcPr>
            <w:tcW w:w="940" w:type="dxa"/>
            <w:vAlign w:val="center"/>
          </w:tcPr>
          <w:p w:rsidR="008F446C" w:rsidRPr="006F33E7" w:rsidRDefault="008F446C" w:rsidP="008D11B0">
            <w:pPr>
              <w:tabs>
                <w:tab w:val="left" w:pos="9135"/>
              </w:tabs>
              <w:spacing w:line="440" w:lineRule="exact"/>
              <w:rPr>
                <w:rFonts w:ascii="宋体" w:hAnsi="宋体"/>
                <w:color w:val="000000"/>
                <w:szCs w:val="21"/>
              </w:rPr>
            </w:pPr>
          </w:p>
        </w:tc>
        <w:tc>
          <w:tcPr>
            <w:tcW w:w="851" w:type="dxa"/>
            <w:vAlign w:val="center"/>
          </w:tcPr>
          <w:p w:rsidR="008F446C" w:rsidRPr="006F33E7" w:rsidRDefault="008F446C" w:rsidP="008D11B0">
            <w:pPr>
              <w:tabs>
                <w:tab w:val="left" w:pos="9135"/>
              </w:tabs>
              <w:spacing w:line="440" w:lineRule="exact"/>
              <w:rPr>
                <w:rFonts w:ascii="宋体" w:hAnsi="宋体"/>
                <w:color w:val="000000"/>
                <w:szCs w:val="21"/>
              </w:rPr>
            </w:pPr>
          </w:p>
        </w:tc>
        <w:tc>
          <w:tcPr>
            <w:tcW w:w="709" w:type="dxa"/>
            <w:vAlign w:val="center"/>
          </w:tcPr>
          <w:p w:rsidR="008F446C" w:rsidRPr="006F33E7" w:rsidRDefault="008F446C" w:rsidP="008D11B0">
            <w:pPr>
              <w:tabs>
                <w:tab w:val="left" w:pos="9135"/>
              </w:tabs>
              <w:spacing w:line="440" w:lineRule="exact"/>
              <w:rPr>
                <w:rFonts w:ascii="宋体" w:hAnsi="宋体"/>
                <w:color w:val="000000"/>
                <w:szCs w:val="21"/>
              </w:rPr>
            </w:pPr>
          </w:p>
        </w:tc>
        <w:tc>
          <w:tcPr>
            <w:tcW w:w="850" w:type="dxa"/>
            <w:vAlign w:val="center"/>
          </w:tcPr>
          <w:p w:rsidR="008F446C" w:rsidRPr="006F33E7" w:rsidRDefault="008F446C" w:rsidP="008D11B0">
            <w:pPr>
              <w:tabs>
                <w:tab w:val="left" w:pos="9135"/>
              </w:tabs>
              <w:spacing w:line="440" w:lineRule="exact"/>
              <w:jc w:val="center"/>
              <w:rPr>
                <w:rFonts w:ascii="宋体" w:hAnsi="宋体"/>
                <w:color w:val="000000"/>
                <w:szCs w:val="21"/>
              </w:rPr>
            </w:pPr>
            <w:r w:rsidRPr="006F33E7">
              <w:rPr>
                <w:rFonts w:ascii="宋体" w:hAnsi="宋体"/>
                <w:color w:val="000000"/>
                <w:szCs w:val="21"/>
              </w:rPr>
              <w:t>180</w:t>
            </w:r>
          </w:p>
        </w:tc>
        <w:tc>
          <w:tcPr>
            <w:tcW w:w="867" w:type="dxa"/>
            <w:vAlign w:val="center"/>
          </w:tcPr>
          <w:p w:rsidR="008F446C" w:rsidRPr="006F33E7" w:rsidRDefault="008F446C" w:rsidP="008D11B0">
            <w:pPr>
              <w:tabs>
                <w:tab w:val="left" w:pos="9135"/>
              </w:tabs>
              <w:spacing w:line="440" w:lineRule="exact"/>
              <w:rPr>
                <w:rFonts w:ascii="宋体" w:hAnsi="宋体"/>
                <w:color w:val="000000"/>
                <w:szCs w:val="21"/>
              </w:rPr>
            </w:pPr>
          </w:p>
        </w:tc>
      </w:tr>
      <w:tr w:rsidR="008F446C" w:rsidRPr="006F33E7" w:rsidTr="008D11B0">
        <w:trPr>
          <w:trHeight w:val="70"/>
          <w:jc w:val="center"/>
        </w:trPr>
        <w:tc>
          <w:tcPr>
            <w:tcW w:w="3596" w:type="dxa"/>
            <w:vAlign w:val="center"/>
          </w:tcPr>
          <w:p w:rsidR="008F446C" w:rsidRPr="006F33E7" w:rsidRDefault="008F446C" w:rsidP="008D11B0">
            <w:pPr>
              <w:tabs>
                <w:tab w:val="left" w:pos="9135"/>
              </w:tabs>
              <w:spacing w:line="420" w:lineRule="exact"/>
              <w:rPr>
                <w:rFonts w:ascii="宋体" w:hAnsi="宋体"/>
                <w:color w:val="000000"/>
                <w:szCs w:val="21"/>
              </w:rPr>
            </w:pPr>
            <w:r w:rsidRPr="006F33E7">
              <w:rPr>
                <w:rFonts w:ascii="宋体" w:hAnsi="宋体"/>
                <w:color w:val="000000"/>
                <w:szCs w:val="21"/>
              </w:rPr>
              <w:lastRenderedPageBreak/>
              <w:t>泰兴市农工商杯田径比赛高中团体第二名</w:t>
            </w:r>
          </w:p>
        </w:tc>
        <w:tc>
          <w:tcPr>
            <w:tcW w:w="709" w:type="dxa"/>
            <w:vAlign w:val="center"/>
          </w:tcPr>
          <w:p w:rsidR="008F446C" w:rsidRPr="006F33E7" w:rsidRDefault="008F446C" w:rsidP="008D11B0">
            <w:pPr>
              <w:tabs>
                <w:tab w:val="left" w:pos="9135"/>
              </w:tabs>
              <w:spacing w:line="440" w:lineRule="exact"/>
              <w:rPr>
                <w:rFonts w:ascii="宋体" w:hAnsi="宋体"/>
                <w:color w:val="000000"/>
                <w:szCs w:val="21"/>
              </w:rPr>
            </w:pPr>
          </w:p>
        </w:tc>
        <w:tc>
          <w:tcPr>
            <w:tcW w:w="709" w:type="dxa"/>
            <w:vAlign w:val="center"/>
          </w:tcPr>
          <w:p w:rsidR="008F446C" w:rsidRPr="006F33E7" w:rsidRDefault="008F446C" w:rsidP="008D11B0">
            <w:pPr>
              <w:tabs>
                <w:tab w:val="left" w:pos="9135"/>
              </w:tabs>
              <w:spacing w:line="440" w:lineRule="exact"/>
              <w:rPr>
                <w:rFonts w:ascii="宋体" w:hAnsi="宋体"/>
                <w:color w:val="000000"/>
                <w:szCs w:val="21"/>
              </w:rPr>
            </w:pPr>
            <w:r w:rsidRPr="006F33E7">
              <w:rPr>
                <w:rFonts w:ascii="宋体" w:hAnsi="宋体"/>
                <w:color w:val="000000"/>
                <w:szCs w:val="21"/>
              </w:rPr>
              <w:t>2017</w:t>
            </w:r>
          </w:p>
        </w:tc>
        <w:tc>
          <w:tcPr>
            <w:tcW w:w="940" w:type="dxa"/>
            <w:vAlign w:val="center"/>
          </w:tcPr>
          <w:p w:rsidR="008F446C" w:rsidRPr="006F33E7" w:rsidRDefault="008F446C" w:rsidP="008D11B0">
            <w:pPr>
              <w:tabs>
                <w:tab w:val="left" w:pos="9135"/>
              </w:tabs>
              <w:spacing w:line="440" w:lineRule="exact"/>
              <w:rPr>
                <w:rFonts w:ascii="宋体" w:hAnsi="宋体"/>
                <w:color w:val="000000"/>
                <w:szCs w:val="21"/>
              </w:rPr>
            </w:pPr>
          </w:p>
        </w:tc>
        <w:tc>
          <w:tcPr>
            <w:tcW w:w="851" w:type="dxa"/>
            <w:vAlign w:val="center"/>
          </w:tcPr>
          <w:p w:rsidR="008F446C" w:rsidRPr="006F33E7" w:rsidRDefault="008F446C" w:rsidP="008D11B0">
            <w:pPr>
              <w:tabs>
                <w:tab w:val="left" w:pos="9135"/>
              </w:tabs>
              <w:spacing w:line="440" w:lineRule="exact"/>
              <w:rPr>
                <w:rFonts w:ascii="宋体" w:hAnsi="宋体"/>
                <w:color w:val="000000"/>
                <w:szCs w:val="21"/>
              </w:rPr>
            </w:pPr>
          </w:p>
        </w:tc>
        <w:tc>
          <w:tcPr>
            <w:tcW w:w="709" w:type="dxa"/>
            <w:vAlign w:val="center"/>
          </w:tcPr>
          <w:p w:rsidR="008F446C" w:rsidRPr="006F33E7" w:rsidRDefault="008F446C" w:rsidP="008D11B0">
            <w:pPr>
              <w:tabs>
                <w:tab w:val="left" w:pos="9135"/>
              </w:tabs>
              <w:spacing w:line="440" w:lineRule="exact"/>
              <w:rPr>
                <w:rFonts w:ascii="宋体" w:hAnsi="宋体"/>
                <w:color w:val="000000"/>
                <w:szCs w:val="21"/>
              </w:rPr>
            </w:pPr>
          </w:p>
        </w:tc>
        <w:tc>
          <w:tcPr>
            <w:tcW w:w="850" w:type="dxa"/>
            <w:vAlign w:val="center"/>
          </w:tcPr>
          <w:p w:rsidR="008F446C" w:rsidRPr="006F33E7" w:rsidRDefault="008F446C" w:rsidP="008D11B0">
            <w:pPr>
              <w:tabs>
                <w:tab w:val="left" w:pos="9135"/>
              </w:tabs>
              <w:spacing w:line="440" w:lineRule="exact"/>
              <w:rPr>
                <w:rFonts w:ascii="宋体" w:hAnsi="宋体"/>
                <w:color w:val="000000"/>
                <w:szCs w:val="21"/>
              </w:rPr>
            </w:pPr>
          </w:p>
        </w:tc>
        <w:tc>
          <w:tcPr>
            <w:tcW w:w="867" w:type="dxa"/>
            <w:vAlign w:val="center"/>
          </w:tcPr>
          <w:p w:rsidR="008F446C" w:rsidRPr="006F33E7" w:rsidRDefault="008F446C" w:rsidP="008D11B0">
            <w:pPr>
              <w:tabs>
                <w:tab w:val="left" w:pos="9135"/>
              </w:tabs>
              <w:spacing w:line="440" w:lineRule="exact"/>
              <w:rPr>
                <w:rFonts w:ascii="宋体" w:hAnsi="宋体"/>
                <w:color w:val="000000"/>
                <w:szCs w:val="21"/>
              </w:rPr>
            </w:pPr>
            <w:r w:rsidRPr="006F33E7">
              <w:rPr>
                <w:rFonts w:ascii="宋体" w:hAnsi="宋体"/>
                <w:color w:val="000000"/>
                <w:szCs w:val="21"/>
              </w:rPr>
              <w:t>150</w:t>
            </w:r>
          </w:p>
        </w:tc>
      </w:tr>
      <w:tr w:rsidR="008F446C" w:rsidRPr="006F33E7" w:rsidTr="008D11B0">
        <w:trPr>
          <w:trHeight w:val="70"/>
          <w:jc w:val="center"/>
        </w:trPr>
        <w:tc>
          <w:tcPr>
            <w:tcW w:w="3596" w:type="dxa"/>
            <w:vAlign w:val="center"/>
          </w:tcPr>
          <w:p w:rsidR="008F446C" w:rsidRPr="006F33E7" w:rsidRDefault="008F446C" w:rsidP="008D11B0">
            <w:pPr>
              <w:tabs>
                <w:tab w:val="left" w:pos="9135"/>
              </w:tabs>
              <w:spacing w:line="420" w:lineRule="exact"/>
              <w:rPr>
                <w:rFonts w:ascii="宋体" w:hAnsi="宋体"/>
                <w:color w:val="000000"/>
                <w:szCs w:val="21"/>
              </w:rPr>
            </w:pPr>
            <w:r w:rsidRPr="006F33E7">
              <w:rPr>
                <w:rFonts w:ascii="宋体" w:hAnsi="宋体"/>
                <w:color w:val="000000"/>
                <w:szCs w:val="21"/>
              </w:rPr>
              <w:t>泰兴市农商行杯体育道德风尚奖</w:t>
            </w:r>
          </w:p>
        </w:tc>
        <w:tc>
          <w:tcPr>
            <w:tcW w:w="709" w:type="dxa"/>
            <w:vAlign w:val="center"/>
          </w:tcPr>
          <w:p w:rsidR="008F446C" w:rsidRPr="006F33E7" w:rsidRDefault="008F446C" w:rsidP="008D11B0">
            <w:pPr>
              <w:tabs>
                <w:tab w:val="left" w:pos="9135"/>
              </w:tabs>
              <w:spacing w:line="440" w:lineRule="exact"/>
              <w:rPr>
                <w:rFonts w:ascii="宋体" w:hAnsi="宋体"/>
                <w:color w:val="000000"/>
                <w:szCs w:val="21"/>
              </w:rPr>
            </w:pPr>
          </w:p>
        </w:tc>
        <w:tc>
          <w:tcPr>
            <w:tcW w:w="709" w:type="dxa"/>
            <w:vAlign w:val="center"/>
          </w:tcPr>
          <w:p w:rsidR="008F446C" w:rsidRPr="006F33E7" w:rsidRDefault="008F446C" w:rsidP="008D11B0">
            <w:pPr>
              <w:tabs>
                <w:tab w:val="left" w:pos="9135"/>
              </w:tabs>
              <w:spacing w:line="440" w:lineRule="exact"/>
              <w:rPr>
                <w:rFonts w:ascii="宋体" w:hAnsi="宋体"/>
                <w:color w:val="000000"/>
                <w:szCs w:val="21"/>
              </w:rPr>
            </w:pPr>
            <w:r w:rsidRPr="006F33E7">
              <w:rPr>
                <w:rFonts w:ascii="宋体" w:hAnsi="宋体"/>
                <w:color w:val="000000"/>
                <w:szCs w:val="21"/>
              </w:rPr>
              <w:t>2017</w:t>
            </w:r>
          </w:p>
        </w:tc>
        <w:tc>
          <w:tcPr>
            <w:tcW w:w="940" w:type="dxa"/>
            <w:vAlign w:val="center"/>
          </w:tcPr>
          <w:p w:rsidR="008F446C" w:rsidRPr="006F33E7" w:rsidRDefault="008F446C" w:rsidP="008D11B0">
            <w:pPr>
              <w:tabs>
                <w:tab w:val="left" w:pos="9135"/>
              </w:tabs>
              <w:spacing w:line="440" w:lineRule="exact"/>
              <w:rPr>
                <w:rFonts w:ascii="宋体" w:hAnsi="宋体"/>
                <w:color w:val="000000"/>
                <w:szCs w:val="21"/>
              </w:rPr>
            </w:pPr>
          </w:p>
        </w:tc>
        <w:tc>
          <w:tcPr>
            <w:tcW w:w="851" w:type="dxa"/>
            <w:vAlign w:val="center"/>
          </w:tcPr>
          <w:p w:rsidR="008F446C" w:rsidRPr="006F33E7" w:rsidRDefault="008F446C" w:rsidP="008D11B0">
            <w:pPr>
              <w:tabs>
                <w:tab w:val="left" w:pos="9135"/>
              </w:tabs>
              <w:spacing w:line="440" w:lineRule="exact"/>
              <w:rPr>
                <w:rFonts w:ascii="宋体" w:hAnsi="宋体"/>
                <w:color w:val="000000"/>
                <w:szCs w:val="21"/>
              </w:rPr>
            </w:pPr>
          </w:p>
        </w:tc>
        <w:tc>
          <w:tcPr>
            <w:tcW w:w="709" w:type="dxa"/>
            <w:vAlign w:val="center"/>
          </w:tcPr>
          <w:p w:rsidR="008F446C" w:rsidRPr="006F33E7" w:rsidRDefault="008F446C" w:rsidP="008D11B0">
            <w:pPr>
              <w:tabs>
                <w:tab w:val="left" w:pos="9135"/>
              </w:tabs>
              <w:spacing w:line="440" w:lineRule="exact"/>
              <w:rPr>
                <w:rFonts w:ascii="宋体" w:hAnsi="宋体"/>
                <w:color w:val="000000"/>
                <w:szCs w:val="21"/>
              </w:rPr>
            </w:pPr>
          </w:p>
        </w:tc>
        <w:tc>
          <w:tcPr>
            <w:tcW w:w="850" w:type="dxa"/>
            <w:vAlign w:val="center"/>
          </w:tcPr>
          <w:p w:rsidR="008F446C" w:rsidRPr="006F33E7" w:rsidRDefault="008F446C" w:rsidP="008D11B0">
            <w:pPr>
              <w:tabs>
                <w:tab w:val="left" w:pos="9135"/>
              </w:tabs>
              <w:spacing w:line="440" w:lineRule="exact"/>
              <w:rPr>
                <w:rFonts w:ascii="宋体" w:hAnsi="宋体"/>
                <w:color w:val="000000"/>
                <w:szCs w:val="21"/>
              </w:rPr>
            </w:pPr>
          </w:p>
        </w:tc>
        <w:tc>
          <w:tcPr>
            <w:tcW w:w="867" w:type="dxa"/>
            <w:vAlign w:val="center"/>
          </w:tcPr>
          <w:p w:rsidR="008F446C" w:rsidRPr="006F33E7" w:rsidRDefault="008F446C" w:rsidP="008D11B0">
            <w:pPr>
              <w:tabs>
                <w:tab w:val="left" w:pos="9135"/>
              </w:tabs>
              <w:spacing w:line="440" w:lineRule="exact"/>
              <w:rPr>
                <w:rFonts w:ascii="宋体" w:hAnsi="宋体"/>
                <w:color w:val="000000"/>
                <w:szCs w:val="21"/>
              </w:rPr>
            </w:pPr>
            <w:r w:rsidRPr="006F33E7">
              <w:rPr>
                <w:rFonts w:ascii="宋体" w:hAnsi="宋体"/>
                <w:color w:val="000000"/>
                <w:szCs w:val="21"/>
              </w:rPr>
              <w:t>150</w:t>
            </w:r>
          </w:p>
        </w:tc>
      </w:tr>
      <w:tr w:rsidR="008F446C" w:rsidRPr="006F33E7" w:rsidTr="008D11B0">
        <w:trPr>
          <w:trHeight w:val="70"/>
          <w:jc w:val="center"/>
        </w:trPr>
        <w:tc>
          <w:tcPr>
            <w:tcW w:w="3596" w:type="dxa"/>
            <w:vAlign w:val="center"/>
          </w:tcPr>
          <w:p w:rsidR="008F446C" w:rsidRPr="006F33E7" w:rsidRDefault="008F446C" w:rsidP="008D11B0">
            <w:pPr>
              <w:tabs>
                <w:tab w:val="left" w:pos="9135"/>
              </w:tabs>
              <w:spacing w:line="420" w:lineRule="exact"/>
              <w:rPr>
                <w:rFonts w:ascii="宋体" w:hAnsi="宋体"/>
                <w:color w:val="000000"/>
                <w:szCs w:val="21"/>
              </w:rPr>
            </w:pPr>
            <w:r w:rsidRPr="006F33E7">
              <w:rPr>
                <w:rFonts w:ascii="宋体" w:hAnsi="宋体"/>
                <w:color w:val="000000"/>
                <w:szCs w:val="21"/>
              </w:rPr>
              <w:t>泰兴市农商行杯足球比赛高中男子组第三名</w:t>
            </w:r>
          </w:p>
        </w:tc>
        <w:tc>
          <w:tcPr>
            <w:tcW w:w="709" w:type="dxa"/>
            <w:vAlign w:val="center"/>
          </w:tcPr>
          <w:p w:rsidR="008F446C" w:rsidRPr="006F33E7" w:rsidRDefault="008F446C" w:rsidP="008D11B0">
            <w:pPr>
              <w:tabs>
                <w:tab w:val="left" w:pos="9135"/>
              </w:tabs>
              <w:spacing w:line="440" w:lineRule="exact"/>
              <w:rPr>
                <w:rFonts w:ascii="宋体" w:hAnsi="宋体"/>
                <w:color w:val="000000"/>
                <w:szCs w:val="21"/>
              </w:rPr>
            </w:pPr>
          </w:p>
        </w:tc>
        <w:tc>
          <w:tcPr>
            <w:tcW w:w="709" w:type="dxa"/>
            <w:vAlign w:val="center"/>
          </w:tcPr>
          <w:p w:rsidR="008F446C" w:rsidRPr="006F33E7" w:rsidRDefault="008F446C" w:rsidP="008D11B0">
            <w:pPr>
              <w:tabs>
                <w:tab w:val="left" w:pos="9135"/>
              </w:tabs>
              <w:spacing w:line="440" w:lineRule="exact"/>
              <w:rPr>
                <w:rFonts w:ascii="宋体" w:hAnsi="宋体"/>
                <w:color w:val="000000"/>
                <w:szCs w:val="21"/>
              </w:rPr>
            </w:pPr>
            <w:r w:rsidRPr="006F33E7">
              <w:rPr>
                <w:rFonts w:ascii="宋体" w:hAnsi="宋体"/>
                <w:color w:val="000000"/>
                <w:szCs w:val="21"/>
              </w:rPr>
              <w:t>2017</w:t>
            </w:r>
          </w:p>
        </w:tc>
        <w:tc>
          <w:tcPr>
            <w:tcW w:w="940" w:type="dxa"/>
            <w:vAlign w:val="center"/>
          </w:tcPr>
          <w:p w:rsidR="008F446C" w:rsidRPr="006F33E7" w:rsidRDefault="008F446C" w:rsidP="008D11B0">
            <w:pPr>
              <w:tabs>
                <w:tab w:val="left" w:pos="9135"/>
              </w:tabs>
              <w:spacing w:line="440" w:lineRule="exact"/>
              <w:rPr>
                <w:rFonts w:ascii="宋体" w:hAnsi="宋体"/>
                <w:color w:val="000000"/>
                <w:szCs w:val="21"/>
              </w:rPr>
            </w:pPr>
          </w:p>
        </w:tc>
        <w:tc>
          <w:tcPr>
            <w:tcW w:w="851" w:type="dxa"/>
            <w:vAlign w:val="center"/>
          </w:tcPr>
          <w:p w:rsidR="008F446C" w:rsidRPr="006F33E7" w:rsidRDefault="008F446C" w:rsidP="008D11B0">
            <w:pPr>
              <w:tabs>
                <w:tab w:val="left" w:pos="9135"/>
              </w:tabs>
              <w:spacing w:line="440" w:lineRule="exact"/>
              <w:rPr>
                <w:rFonts w:ascii="宋体" w:hAnsi="宋体"/>
                <w:color w:val="000000"/>
                <w:szCs w:val="21"/>
              </w:rPr>
            </w:pPr>
          </w:p>
        </w:tc>
        <w:tc>
          <w:tcPr>
            <w:tcW w:w="709" w:type="dxa"/>
            <w:vAlign w:val="center"/>
          </w:tcPr>
          <w:p w:rsidR="008F446C" w:rsidRPr="006F33E7" w:rsidRDefault="008F446C" w:rsidP="008D11B0">
            <w:pPr>
              <w:tabs>
                <w:tab w:val="left" w:pos="9135"/>
              </w:tabs>
              <w:spacing w:line="440" w:lineRule="exact"/>
              <w:rPr>
                <w:rFonts w:ascii="宋体" w:hAnsi="宋体"/>
                <w:color w:val="000000"/>
                <w:szCs w:val="21"/>
              </w:rPr>
            </w:pPr>
          </w:p>
        </w:tc>
        <w:tc>
          <w:tcPr>
            <w:tcW w:w="850" w:type="dxa"/>
            <w:vAlign w:val="center"/>
          </w:tcPr>
          <w:p w:rsidR="008F446C" w:rsidRPr="006F33E7" w:rsidRDefault="008F446C" w:rsidP="008D11B0">
            <w:pPr>
              <w:tabs>
                <w:tab w:val="left" w:pos="9135"/>
              </w:tabs>
              <w:spacing w:line="440" w:lineRule="exact"/>
              <w:rPr>
                <w:rFonts w:ascii="宋体" w:hAnsi="宋体"/>
                <w:color w:val="000000"/>
                <w:szCs w:val="21"/>
              </w:rPr>
            </w:pPr>
          </w:p>
        </w:tc>
        <w:tc>
          <w:tcPr>
            <w:tcW w:w="867" w:type="dxa"/>
            <w:vAlign w:val="center"/>
          </w:tcPr>
          <w:p w:rsidR="008F446C" w:rsidRPr="006F33E7" w:rsidRDefault="008F446C" w:rsidP="008D11B0">
            <w:pPr>
              <w:tabs>
                <w:tab w:val="left" w:pos="9135"/>
              </w:tabs>
              <w:spacing w:line="440" w:lineRule="exact"/>
              <w:rPr>
                <w:rFonts w:ascii="宋体" w:hAnsi="宋体"/>
                <w:color w:val="000000"/>
                <w:szCs w:val="21"/>
              </w:rPr>
            </w:pPr>
            <w:r w:rsidRPr="006F33E7">
              <w:rPr>
                <w:rFonts w:ascii="宋体" w:hAnsi="宋体"/>
                <w:color w:val="000000"/>
                <w:szCs w:val="21"/>
              </w:rPr>
              <w:t>22</w:t>
            </w:r>
          </w:p>
        </w:tc>
      </w:tr>
      <w:tr w:rsidR="008F446C" w:rsidRPr="006F33E7" w:rsidTr="008D11B0">
        <w:trPr>
          <w:trHeight w:val="70"/>
          <w:jc w:val="center"/>
        </w:trPr>
        <w:tc>
          <w:tcPr>
            <w:tcW w:w="3596" w:type="dxa"/>
            <w:vAlign w:val="center"/>
          </w:tcPr>
          <w:p w:rsidR="008F446C" w:rsidRPr="006F33E7" w:rsidRDefault="008F446C" w:rsidP="008D11B0">
            <w:pPr>
              <w:tabs>
                <w:tab w:val="left" w:pos="9135"/>
              </w:tabs>
              <w:spacing w:line="420" w:lineRule="exact"/>
              <w:rPr>
                <w:rFonts w:ascii="宋体" w:hAnsi="宋体"/>
                <w:color w:val="000000"/>
                <w:szCs w:val="21"/>
              </w:rPr>
            </w:pPr>
            <w:r w:rsidRPr="006F33E7">
              <w:rPr>
                <w:rFonts w:ascii="宋体" w:hAnsi="宋体"/>
                <w:color w:val="000000"/>
                <w:szCs w:val="21"/>
              </w:rPr>
              <w:t>泰州市2018年中华经典诵读比赛学生组二等奖</w:t>
            </w:r>
          </w:p>
        </w:tc>
        <w:tc>
          <w:tcPr>
            <w:tcW w:w="709" w:type="dxa"/>
            <w:vAlign w:val="center"/>
          </w:tcPr>
          <w:p w:rsidR="008F446C" w:rsidRPr="006F33E7" w:rsidRDefault="008F446C" w:rsidP="008D11B0">
            <w:pPr>
              <w:tabs>
                <w:tab w:val="left" w:pos="9135"/>
              </w:tabs>
              <w:spacing w:line="440" w:lineRule="exact"/>
              <w:rPr>
                <w:rFonts w:ascii="宋体" w:hAnsi="宋体"/>
                <w:color w:val="000000"/>
                <w:szCs w:val="21"/>
              </w:rPr>
            </w:pPr>
          </w:p>
        </w:tc>
        <w:tc>
          <w:tcPr>
            <w:tcW w:w="709" w:type="dxa"/>
            <w:vAlign w:val="center"/>
          </w:tcPr>
          <w:p w:rsidR="008F446C" w:rsidRPr="006F33E7" w:rsidRDefault="008F446C" w:rsidP="008D11B0">
            <w:pPr>
              <w:tabs>
                <w:tab w:val="left" w:pos="9135"/>
              </w:tabs>
              <w:spacing w:line="440" w:lineRule="exact"/>
              <w:rPr>
                <w:rFonts w:ascii="宋体" w:hAnsi="宋体"/>
                <w:color w:val="000000"/>
                <w:szCs w:val="21"/>
              </w:rPr>
            </w:pPr>
            <w:r w:rsidRPr="006F33E7">
              <w:rPr>
                <w:rFonts w:ascii="宋体" w:hAnsi="宋体"/>
                <w:color w:val="000000"/>
                <w:szCs w:val="21"/>
              </w:rPr>
              <w:t>2018</w:t>
            </w:r>
          </w:p>
        </w:tc>
        <w:tc>
          <w:tcPr>
            <w:tcW w:w="940" w:type="dxa"/>
            <w:vAlign w:val="center"/>
          </w:tcPr>
          <w:p w:rsidR="008F446C" w:rsidRPr="006F33E7" w:rsidRDefault="008F446C" w:rsidP="008D11B0">
            <w:pPr>
              <w:tabs>
                <w:tab w:val="left" w:pos="9135"/>
              </w:tabs>
              <w:spacing w:line="440" w:lineRule="exact"/>
              <w:rPr>
                <w:rFonts w:ascii="宋体" w:hAnsi="宋体"/>
                <w:color w:val="000000"/>
                <w:szCs w:val="21"/>
              </w:rPr>
            </w:pPr>
          </w:p>
        </w:tc>
        <w:tc>
          <w:tcPr>
            <w:tcW w:w="851" w:type="dxa"/>
            <w:vAlign w:val="center"/>
          </w:tcPr>
          <w:p w:rsidR="008F446C" w:rsidRPr="006F33E7" w:rsidRDefault="008F446C" w:rsidP="008D11B0">
            <w:pPr>
              <w:tabs>
                <w:tab w:val="left" w:pos="9135"/>
              </w:tabs>
              <w:spacing w:line="440" w:lineRule="exact"/>
              <w:rPr>
                <w:rFonts w:ascii="宋体" w:hAnsi="宋体"/>
                <w:color w:val="000000"/>
                <w:szCs w:val="21"/>
              </w:rPr>
            </w:pPr>
          </w:p>
        </w:tc>
        <w:tc>
          <w:tcPr>
            <w:tcW w:w="709" w:type="dxa"/>
            <w:vAlign w:val="center"/>
          </w:tcPr>
          <w:p w:rsidR="008F446C" w:rsidRPr="006F33E7" w:rsidRDefault="008F446C" w:rsidP="008D11B0">
            <w:pPr>
              <w:tabs>
                <w:tab w:val="left" w:pos="9135"/>
              </w:tabs>
              <w:spacing w:line="440" w:lineRule="exact"/>
              <w:rPr>
                <w:rFonts w:ascii="宋体" w:hAnsi="宋体"/>
                <w:color w:val="000000"/>
                <w:szCs w:val="21"/>
              </w:rPr>
            </w:pPr>
          </w:p>
        </w:tc>
        <w:tc>
          <w:tcPr>
            <w:tcW w:w="850" w:type="dxa"/>
            <w:vAlign w:val="center"/>
          </w:tcPr>
          <w:p w:rsidR="008F446C" w:rsidRPr="006F33E7" w:rsidRDefault="008F446C" w:rsidP="008D11B0">
            <w:pPr>
              <w:tabs>
                <w:tab w:val="left" w:pos="9135"/>
              </w:tabs>
              <w:spacing w:line="440" w:lineRule="exact"/>
              <w:rPr>
                <w:rFonts w:ascii="宋体" w:hAnsi="宋体"/>
                <w:color w:val="000000"/>
                <w:szCs w:val="21"/>
              </w:rPr>
            </w:pPr>
          </w:p>
        </w:tc>
        <w:tc>
          <w:tcPr>
            <w:tcW w:w="867" w:type="dxa"/>
            <w:vAlign w:val="center"/>
          </w:tcPr>
          <w:p w:rsidR="008F446C" w:rsidRPr="006F33E7" w:rsidRDefault="008F446C" w:rsidP="008D11B0">
            <w:pPr>
              <w:tabs>
                <w:tab w:val="left" w:pos="9135"/>
              </w:tabs>
              <w:spacing w:line="440" w:lineRule="exact"/>
              <w:rPr>
                <w:rFonts w:ascii="宋体" w:hAnsi="宋体"/>
                <w:color w:val="000000"/>
                <w:szCs w:val="21"/>
              </w:rPr>
            </w:pPr>
            <w:r w:rsidRPr="006F33E7">
              <w:rPr>
                <w:rFonts w:ascii="宋体" w:hAnsi="宋体"/>
                <w:color w:val="000000"/>
                <w:szCs w:val="21"/>
              </w:rPr>
              <w:t>150</w:t>
            </w:r>
          </w:p>
        </w:tc>
      </w:tr>
    </w:tbl>
    <w:p w:rsidR="008F446C" w:rsidRPr="00F933D2" w:rsidRDefault="008F446C" w:rsidP="008F446C">
      <w:pPr>
        <w:snapToGrid w:val="0"/>
        <w:rPr>
          <w:rFonts w:ascii="宋体" w:hAnsi="宋体"/>
          <w:color w:val="000000"/>
          <w:szCs w:val="21"/>
        </w:rPr>
      </w:pPr>
      <w:r w:rsidRPr="00F933D2">
        <w:rPr>
          <w:rFonts w:ascii="宋体" w:hAnsi="宋体"/>
          <w:color w:val="000000"/>
          <w:szCs w:val="21"/>
        </w:rPr>
        <w:t>注：请归类统计，再以获奖时间先后、级别高低排序</w:t>
      </w:r>
    </w:p>
    <w:p w:rsidR="008F446C" w:rsidRPr="00F933D2" w:rsidRDefault="008F446C" w:rsidP="008F446C">
      <w:pPr>
        <w:snapToGrid w:val="0"/>
        <w:jc w:val="center"/>
        <w:rPr>
          <w:rFonts w:ascii="宋体" w:hAnsi="宋体"/>
          <w:b/>
          <w:color w:val="000000"/>
          <w:szCs w:val="21"/>
        </w:rPr>
      </w:pPr>
    </w:p>
    <w:p w:rsidR="008F446C" w:rsidRPr="00F933D2" w:rsidRDefault="008F446C" w:rsidP="008F446C">
      <w:pPr>
        <w:snapToGrid w:val="0"/>
        <w:jc w:val="center"/>
        <w:rPr>
          <w:rFonts w:ascii="宋体" w:hAnsi="宋体"/>
          <w:b/>
          <w:color w:val="000000"/>
          <w:szCs w:val="21"/>
        </w:rPr>
      </w:pPr>
      <w:r w:rsidRPr="00F933D2">
        <w:rPr>
          <w:rFonts w:ascii="宋体" w:hAnsi="宋体"/>
          <w:b/>
          <w:color w:val="000000"/>
          <w:szCs w:val="21"/>
        </w:rPr>
        <w:t>5-1-7近年来学生社团建设情况</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4"/>
        <w:gridCol w:w="2652"/>
        <w:gridCol w:w="851"/>
        <w:gridCol w:w="1275"/>
        <w:gridCol w:w="3402"/>
      </w:tblGrid>
      <w:tr w:rsidR="008F446C" w:rsidRPr="006F33E7" w:rsidTr="008F446C">
        <w:trPr>
          <w:trHeight w:val="379"/>
        </w:trPr>
        <w:tc>
          <w:tcPr>
            <w:tcW w:w="1034" w:type="dxa"/>
            <w:vAlign w:val="center"/>
          </w:tcPr>
          <w:p w:rsidR="008F446C" w:rsidRPr="006F33E7" w:rsidRDefault="008F446C" w:rsidP="008D11B0">
            <w:pPr>
              <w:snapToGrid w:val="0"/>
              <w:jc w:val="center"/>
              <w:rPr>
                <w:rFonts w:ascii="宋体" w:hAnsi="宋体"/>
                <w:b/>
                <w:color w:val="000000"/>
                <w:kern w:val="0"/>
                <w:sz w:val="20"/>
                <w:szCs w:val="21"/>
              </w:rPr>
            </w:pPr>
            <w:r w:rsidRPr="006F33E7">
              <w:rPr>
                <w:rFonts w:ascii="宋体" w:hAnsi="宋体"/>
                <w:b/>
                <w:color w:val="000000"/>
                <w:kern w:val="0"/>
                <w:sz w:val="20"/>
                <w:szCs w:val="21"/>
              </w:rPr>
              <w:t>序号</w:t>
            </w:r>
          </w:p>
        </w:tc>
        <w:tc>
          <w:tcPr>
            <w:tcW w:w="2652" w:type="dxa"/>
            <w:vAlign w:val="center"/>
          </w:tcPr>
          <w:p w:rsidR="008F446C" w:rsidRPr="006F33E7" w:rsidRDefault="008F446C" w:rsidP="008D11B0">
            <w:pPr>
              <w:snapToGrid w:val="0"/>
              <w:jc w:val="center"/>
              <w:rPr>
                <w:rFonts w:ascii="宋体" w:hAnsi="宋体"/>
                <w:b/>
                <w:color w:val="000000"/>
                <w:kern w:val="0"/>
                <w:sz w:val="20"/>
                <w:szCs w:val="21"/>
              </w:rPr>
            </w:pPr>
            <w:r w:rsidRPr="006F33E7">
              <w:rPr>
                <w:rFonts w:ascii="宋体" w:hAnsi="宋体"/>
                <w:b/>
                <w:color w:val="000000"/>
                <w:kern w:val="0"/>
                <w:sz w:val="20"/>
                <w:szCs w:val="21"/>
              </w:rPr>
              <w:t>学生社团名称</w:t>
            </w:r>
          </w:p>
        </w:tc>
        <w:tc>
          <w:tcPr>
            <w:tcW w:w="851" w:type="dxa"/>
            <w:vAlign w:val="center"/>
          </w:tcPr>
          <w:p w:rsidR="008F446C" w:rsidRPr="006F33E7" w:rsidRDefault="008F446C" w:rsidP="008D11B0">
            <w:pPr>
              <w:snapToGrid w:val="0"/>
              <w:jc w:val="center"/>
              <w:rPr>
                <w:rFonts w:ascii="宋体" w:hAnsi="宋体"/>
                <w:b/>
                <w:color w:val="000000"/>
                <w:kern w:val="0"/>
                <w:sz w:val="20"/>
                <w:szCs w:val="21"/>
              </w:rPr>
            </w:pPr>
            <w:r w:rsidRPr="006F33E7">
              <w:rPr>
                <w:rFonts w:ascii="宋体" w:hAnsi="宋体"/>
                <w:b/>
                <w:color w:val="000000"/>
                <w:kern w:val="0"/>
                <w:sz w:val="20"/>
                <w:szCs w:val="21"/>
              </w:rPr>
              <w:t>团队</w:t>
            </w:r>
          </w:p>
          <w:p w:rsidR="008F446C" w:rsidRPr="006F33E7" w:rsidRDefault="008F446C" w:rsidP="008D11B0">
            <w:pPr>
              <w:snapToGrid w:val="0"/>
              <w:jc w:val="center"/>
              <w:rPr>
                <w:rFonts w:ascii="宋体" w:hAnsi="宋体"/>
                <w:b/>
                <w:color w:val="000000"/>
                <w:kern w:val="0"/>
                <w:sz w:val="20"/>
                <w:szCs w:val="21"/>
              </w:rPr>
            </w:pPr>
            <w:r w:rsidRPr="006F33E7">
              <w:rPr>
                <w:rFonts w:ascii="宋体" w:hAnsi="宋体"/>
                <w:b/>
                <w:color w:val="000000"/>
                <w:kern w:val="0"/>
                <w:sz w:val="20"/>
                <w:szCs w:val="21"/>
              </w:rPr>
              <w:t>人数</w:t>
            </w:r>
          </w:p>
        </w:tc>
        <w:tc>
          <w:tcPr>
            <w:tcW w:w="1275" w:type="dxa"/>
            <w:vAlign w:val="center"/>
          </w:tcPr>
          <w:p w:rsidR="008F446C" w:rsidRPr="006F33E7" w:rsidRDefault="008F446C" w:rsidP="008D11B0">
            <w:pPr>
              <w:snapToGrid w:val="0"/>
              <w:jc w:val="center"/>
              <w:rPr>
                <w:rFonts w:ascii="宋体" w:hAnsi="宋体"/>
                <w:b/>
                <w:color w:val="000000"/>
                <w:kern w:val="0"/>
                <w:sz w:val="20"/>
                <w:szCs w:val="21"/>
              </w:rPr>
            </w:pPr>
            <w:r w:rsidRPr="006F33E7">
              <w:rPr>
                <w:rFonts w:ascii="宋体" w:hAnsi="宋体"/>
                <w:b/>
                <w:color w:val="000000"/>
                <w:kern w:val="0"/>
                <w:sz w:val="20"/>
                <w:szCs w:val="21"/>
              </w:rPr>
              <w:t>平均每学期</w:t>
            </w:r>
          </w:p>
          <w:p w:rsidR="008F446C" w:rsidRPr="006F33E7" w:rsidRDefault="008F446C" w:rsidP="008D11B0">
            <w:pPr>
              <w:snapToGrid w:val="0"/>
              <w:jc w:val="center"/>
              <w:rPr>
                <w:rFonts w:ascii="宋体" w:hAnsi="宋体"/>
                <w:b/>
                <w:color w:val="000000"/>
                <w:kern w:val="0"/>
                <w:sz w:val="20"/>
                <w:szCs w:val="21"/>
              </w:rPr>
            </w:pPr>
            <w:r w:rsidRPr="006F33E7">
              <w:rPr>
                <w:rFonts w:ascii="宋体" w:hAnsi="宋体"/>
                <w:b/>
                <w:color w:val="000000"/>
                <w:kern w:val="0"/>
                <w:sz w:val="20"/>
                <w:szCs w:val="21"/>
              </w:rPr>
              <w:t>活动次数</w:t>
            </w:r>
          </w:p>
        </w:tc>
        <w:tc>
          <w:tcPr>
            <w:tcW w:w="3402" w:type="dxa"/>
            <w:vAlign w:val="center"/>
          </w:tcPr>
          <w:p w:rsidR="008F446C" w:rsidRPr="006F33E7" w:rsidRDefault="008F446C" w:rsidP="008D11B0">
            <w:pPr>
              <w:snapToGrid w:val="0"/>
              <w:jc w:val="center"/>
              <w:rPr>
                <w:rFonts w:ascii="宋体" w:hAnsi="宋体"/>
                <w:b/>
                <w:color w:val="000000"/>
                <w:kern w:val="0"/>
                <w:sz w:val="20"/>
                <w:szCs w:val="21"/>
              </w:rPr>
            </w:pPr>
            <w:r w:rsidRPr="006F33E7">
              <w:rPr>
                <w:rFonts w:ascii="宋体" w:hAnsi="宋体"/>
                <w:b/>
                <w:color w:val="000000"/>
                <w:kern w:val="0"/>
                <w:sz w:val="20"/>
                <w:szCs w:val="21"/>
              </w:rPr>
              <w:t>社团活动</w:t>
            </w:r>
          </w:p>
          <w:p w:rsidR="008F446C" w:rsidRPr="006F33E7" w:rsidRDefault="008F446C" w:rsidP="008D11B0">
            <w:pPr>
              <w:snapToGrid w:val="0"/>
              <w:jc w:val="center"/>
              <w:rPr>
                <w:rFonts w:ascii="宋体" w:hAnsi="宋体"/>
                <w:b/>
                <w:color w:val="000000"/>
                <w:kern w:val="0"/>
                <w:sz w:val="20"/>
                <w:szCs w:val="21"/>
              </w:rPr>
            </w:pPr>
            <w:r w:rsidRPr="006F33E7">
              <w:rPr>
                <w:rFonts w:ascii="宋体" w:hAnsi="宋体"/>
                <w:b/>
                <w:color w:val="000000"/>
                <w:kern w:val="0"/>
                <w:sz w:val="20"/>
                <w:szCs w:val="21"/>
              </w:rPr>
              <w:t>指导教师</w:t>
            </w:r>
          </w:p>
        </w:tc>
      </w:tr>
      <w:tr w:rsidR="008F446C" w:rsidRPr="006F33E7" w:rsidTr="008F446C">
        <w:trPr>
          <w:trHeight w:val="379"/>
        </w:trPr>
        <w:tc>
          <w:tcPr>
            <w:tcW w:w="1034" w:type="dxa"/>
            <w:vAlign w:val="center"/>
          </w:tcPr>
          <w:p w:rsidR="008F446C" w:rsidRPr="006F33E7" w:rsidRDefault="008F446C" w:rsidP="008F446C">
            <w:pPr>
              <w:snapToGrid w:val="0"/>
              <w:jc w:val="center"/>
              <w:rPr>
                <w:rFonts w:ascii="宋体" w:hAnsi="宋体"/>
                <w:color w:val="000000"/>
                <w:kern w:val="0"/>
                <w:sz w:val="20"/>
                <w:szCs w:val="21"/>
              </w:rPr>
            </w:pPr>
            <w:r w:rsidRPr="006F33E7">
              <w:rPr>
                <w:rFonts w:ascii="宋体" w:hAnsi="宋体"/>
                <w:color w:val="000000"/>
                <w:kern w:val="0"/>
                <w:sz w:val="20"/>
                <w:szCs w:val="21"/>
              </w:rPr>
              <w:t>1</w:t>
            </w:r>
          </w:p>
        </w:tc>
        <w:tc>
          <w:tcPr>
            <w:tcW w:w="2652" w:type="dxa"/>
            <w:vAlign w:val="center"/>
          </w:tcPr>
          <w:p w:rsidR="008F446C" w:rsidRPr="006F33E7" w:rsidRDefault="008F446C" w:rsidP="008D11B0">
            <w:pPr>
              <w:wordWrap w:val="0"/>
              <w:spacing w:line="400" w:lineRule="exact"/>
              <w:jc w:val="center"/>
              <w:rPr>
                <w:rFonts w:ascii="宋体" w:hAnsi="宋体"/>
                <w:color w:val="000000"/>
                <w:kern w:val="0"/>
                <w:sz w:val="20"/>
                <w:szCs w:val="21"/>
              </w:rPr>
            </w:pPr>
            <w:r w:rsidRPr="006F33E7">
              <w:rPr>
                <w:rFonts w:ascii="宋体" w:hAnsi="宋体"/>
                <w:color w:val="000000"/>
                <w:kern w:val="0"/>
                <w:sz w:val="20"/>
                <w:szCs w:val="21"/>
              </w:rPr>
              <w:t>新竹文学社</w:t>
            </w:r>
          </w:p>
        </w:tc>
        <w:tc>
          <w:tcPr>
            <w:tcW w:w="851"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40</w:t>
            </w:r>
          </w:p>
        </w:tc>
        <w:tc>
          <w:tcPr>
            <w:tcW w:w="1275"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18</w:t>
            </w:r>
          </w:p>
        </w:tc>
        <w:tc>
          <w:tcPr>
            <w:tcW w:w="3402" w:type="dxa"/>
            <w:vAlign w:val="center"/>
          </w:tcPr>
          <w:p w:rsidR="008F446C" w:rsidRPr="006F33E7" w:rsidRDefault="008F446C" w:rsidP="008D11B0">
            <w:pPr>
              <w:jc w:val="left"/>
              <w:rPr>
                <w:rFonts w:ascii="宋体" w:hAnsi="宋体"/>
                <w:color w:val="000000"/>
                <w:kern w:val="0"/>
                <w:sz w:val="20"/>
                <w:szCs w:val="21"/>
              </w:rPr>
            </w:pPr>
            <w:r w:rsidRPr="006F33E7">
              <w:rPr>
                <w:rFonts w:ascii="宋体" w:hAnsi="宋体"/>
                <w:color w:val="000000"/>
                <w:kern w:val="0"/>
                <w:sz w:val="20"/>
                <w:szCs w:val="21"/>
              </w:rPr>
              <w:t>张红贵</w:t>
            </w:r>
            <w:r w:rsidRPr="006F33E7">
              <w:rPr>
                <w:rFonts w:ascii="宋体" w:hAnsi="宋体" w:hint="eastAsia"/>
                <w:color w:val="000000"/>
                <w:kern w:val="0"/>
                <w:sz w:val="20"/>
                <w:szCs w:val="21"/>
              </w:rPr>
              <w:t>、</w:t>
            </w:r>
            <w:r w:rsidRPr="006F33E7">
              <w:rPr>
                <w:rFonts w:ascii="宋体" w:hAnsi="宋体"/>
                <w:color w:val="000000"/>
                <w:kern w:val="0"/>
                <w:sz w:val="20"/>
                <w:szCs w:val="21"/>
              </w:rPr>
              <w:t>曹源</w:t>
            </w:r>
          </w:p>
        </w:tc>
      </w:tr>
      <w:tr w:rsidR="008F446C" w:rsidRPr="006F33E7" w:rsidTr="008F446C">
        <w:trPr>
          <w:trHeight w:val="379"/>
        </w:trPr>
        <w:tc>
          <w:tcPr>
            <w:tcW w:w="1034" w:type="dxa"/>
            <w:vAlign w:val="center"/>
          </w:tcPr>
          <w:p w:rsidR="008F446C" w:rsidRPr="006F33E7" w:rsidRDefault="008F446C" w:rsidP="008F446C">
            <w:pPr>
              <w:snapToGrid w:val="0"/>
              <w:jc w:val="center"/>
              <w:rPr>
                <w:rFonts w:ascii="宋体" w:hAnsi="宋体"/>
                <w:color w:val="000000"/>
                <w:kern w:val="0"/>
                <w:sz w:val="20"/>
                <w:szCs w:val="21"/>
              </w:rPr>
            </w:pPr>
            <w:r w:rsidRPr="006F33E7">
              <w:rPr>
                <w:rFonts w:ascii="宋体" w:hAnsi="宋体"/>
                <w:color w:val="000000"/>
                <w:kern w:val="0"/>
                <w:sz w:val="20"/>
                <w:szCs w:val="21"/>
              </w:rPr>
              <w:t>2</w:t>
            </w:r>
          </w:p>
        </w:tc>
        <w:tc>
          <w:tcPr>
            <w:tcW w:w="2652" w:type="dxa"/>
            <w:vAlign w:val="center"/>
          </w:tcPr>
          <w:p w:rsidR="008F446C" w:rsidRPr="006F33E7" w:rsidRDefault="008F446C" w:rsidP="008D11B0">
            <w:pPr>
              <w:wordWrap w:val="0"/>
              <w:spacing w:line="400" w:lineRule="exact"/>
              <w:jc w:val="center"/>
              <w:rPr>
                <w:rFonts w:ascii="宋体" w:hAnsi="宋体"/>
                <w:color w:val="000000"/>
                <w:kern w:val="0"/>
                <w:sz w:val="20"/>
                <w:szCs w:val="21"/>
              </w:rPr>
            </w:pPr>
            <w:r w:rsidRPr="006F33E7">
              <w:rPr>
                <w:rFonts w:ascii="宋体" w:hAnsi="宋体"/>
                <w:color w:val="000000"/>
                <w:kern w:val="0"/>
                <w:sz w:val="20"/>
                <w:szCs w:val="21"/>
              </w:rPr>
              <w:t>广电社</w:t>
            </w:r>
          </w:p>
        </w:tc>
        <w:tc>
          <w:tcPr>
            <w:tcW w:w="851"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20</w:t>
            </w:r>
          </w:p>
        </w:tc>
        <w:tc>
          <w:tcPr>
            <w:tcW w:w="1275"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18</w:t>
            </w:r>
          </w:p>
        </w:tc>
        <w:tc>
          <w:tcPr>
            <w:tcW w:w="3402" w:type="dxa"/>
            <w:vAlign w:val="center"/>
          </w:tcPr>
          <w:p w:rsidR="008F446C" w:rsidRPr="006F33E7" w:rsidRDefault="008F446C" w:rsidP="008D11B0">
            <w:pPr>
              <w:jc w:val="left"/>
              <w:rPr>
                <w:rFonts w:ascii="宋体" w:hAnsi="宋体"/>
                <w:color w:val="000000"/>
                <w:kern w:val="0"/>
                <w:sz w:val="20"/>
                <w:szCs w:val="21"/>
              </w:rPr>
            </w:pPr>
            <w:r w:rsidRPr="006F33E7">
              <w:rPr>
                <w:rFonts w:ascii="宋体" w:hAnsi="宋体"/>
                <w:color w:val="000000"/>
                <w:kern w:val="0"/>
                <w:sz w:val="20"/>
                <w:szCs w:val="21"/>
              </w:rPr>
              <w:t>徐建锋</w:t>
            </w:r>
            <w:r w:rsidRPr="006F33E7">
              <w:rPr>
                <w:rFonts w:ascii="宋体" w:hAnsi="宋体" w:hint="eastAsia"/>
                <w:color w:val="000000"/>
                <w:kern w:val="0"/>
                <w:sz w:val="20"/>
                <w:szCs w:val="21"/>
              </w:rPr>
              <w:t>、</w:t>
            </w:r>
            <w:r w:rsidRPr="006F33E7">
              <w:rPr>
                <w:rFonts w:ascii="宋体" w:hAnsi="宋体"/>
                <w:color w:val="000000"/>
                <w:kern w:val="0"/>
                <w:sz w:val="20"/>
                <w:szCs w:val="21"/>
              </w:rPr>
              <w:t>康海燕</w:t>
            </w:r>
          </w:p>
        </w:tc>
      </w:tr>
      <w:tr w:rsidR="008F446C" w:rsidRPr="006F33E7" w:rsidTr="008F446C">
        <w:trPr>
          <w:trHeight w:val="379"/>
        </w:trPr>
        <w:tc>
          <w:tcPr>
            <w:tcW w:w="1034" w:type="dxa"/>
            <w:vAlign w:val="center"/>
          </w:tcPr>
          <w:p w:rsidR="008F446C" w:rsidRPr="006F33E7" w:rsidRDefault="008F446C" w:rsidP="008F446C">
            <w:pPr>
              <w:snapToGrid w:val="0"/>
              <w:jc w:val="center"/>
              <w:rPr>
                <w:rFonts w:ascii="宋体" w:hAnsi="宋体"/>
                <w:color w:val="000000"/>
                <w:kern w:val="0"/>
                <w:sz w:val="20"/>
                <w:szCs w:val="21"/>
              </w:rPr>
            </w:pPr>
            <w:r w:rsidRPr="006F33E7">
              <w:rPr>
                <w:rFonts w:ascii="宋体" w:hAnsi="宋体"/>
                <w:color w:val="000000"/>
                <w:kern w:val="0"/>
                <w:sz w:val="20"/>
                <w:szCs w:val="21"/>
              </w:rPr>
              <w:t>3</w:t>
            </w:r>
          </w:p>
        </w:tc>
        <w:tc>
          <w:tcPr>
            <w:tcW w:w="2652" w:type="dxa"/>
            <w:vAlign w:val="center"/>
          </w:tcPr>
          <w:p w:rsidR="008F446C" w:rsidRPr="006F33E7" w:rsidRDefault="008F446C" w:rsidP="008D11B0">
            <w:pPr>
              <w:wordWrap w:val="0"/>
              <w:spacing w:line="400" w:lineRule="exact"/>
              <w:jc w:val="center"/>
              <w:rPr>
                <w:rFonts w:ascii="宋体" w:hAnsi="宋体"/>
                <w:color w:val="000000"/>
                <w:kern w:val="0"/>
                <w:sz w:val="20"/>
                <w:szCs w:val="21"/>
              </w:rPr>
            </w:pPr>
            <w:r w:rsidRPr="006F33E7">
              <w:rPr>
                <w:rFonts w:ascii="宋体" w:hAnsi="宋体"/>
                <w:color w:val="000000"/>
                <w:kern w:val="0"/>
                <w:sz w:val="20"/>
                <w:szCs w:val="21"/>
              </w:rPr>
              <w:t>爱心传递社</w:t>
            </w:r>
          </w:p>
        </w:tc>
        <w:tc>
          <w:tcPr>
            <w:tcW w:w="851"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60</w:t>
            </w:r>
          </w:p>
        </w:tc>
        <w:tc>
          <w:tcPr>
            <w:tcW w:w="1275"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18</w:t>
            </w:r>
          </w:p>
        </w:tc>
        <w:tc>
          <w:tcPr>
            <w:tcW w:w="3402" w:type="dxa"/>
            <w:vAlign w:val="center"/>
          </w:tcPr>
          <w:p w:rsidR="008F446C" w:rsidRPr="006F33E7" w:rsidRDefault="008F446C" w:rsidP="008D11B0">
            <w:pPr>
              <w:jc w:val="left"/>
              <w:rPr>
                <w:rFonts w:ascii="宋体" w:hAnsi="宋体"/>
                <w:color w:val="000000"/>
                <w:kern w:val="0"/>
                <w:sz w:val="20"/>
                <w:szCs w:val="21"/>
              </w:rPr>
            </w:pPr>
            <w:r w:rsidRPr="006F33E7">
              <w:rPr>
                <w:rFonts w:ascii="宋体" w:hAnsi="宋体"/>
                <w:color w:val="000000"/>
                <w:kern w:val="0"/>
                <w:sz w:val="20"/>
                <w:szCs w:val="21"/>
              </w:rPr>
              <w:t>汤爱美</w:t>
            </w:r>
            <w:r w:rsidRPr="006F33E7">
              <w:rPr>
                <w:rFonts w:ascii="宋体" w:hAnsi="宋体" w:hint="eastAsia"/>
                <w:color w:val="000000"/>
                <w:kern w:val="0"/>
                <w:sz w:val="20"/>
                <w:szCs w:val="21"/>
              </w:rPr>
              <w:t>、</w:t>
            </w:r>
            <w:r w:rsidRPr="006F33E7">
              <w:rPr>
                <w:rFonts w:ascii="宋体" w:hAnsi="宋体"/>
                <w:color w:val="000000"/>
                <w:kern w:val="0"/>
                <w:sz w:val="20"/>
                <w:szCs w:val="21"/>
              </w:rPr>
              <w:t>李萍</w:t>
            </w:r>
            <w:r w:rsidRPr="006F33E7">
              <w:rPr>
                <w:rFonts w:ascii="宋体" w:hAnsi="宋体" w:hint="eastAsia"/>
                <w:color w:val="000000"/>
                <w:kern w:val="0"/>
                <w:sz w:val="20"/>
                <w:szCs w:val="21"/>
              </w:rPr>
              <w:t>、</w:t>
            </w:r>
            <w:r w:rsidRPr="006F33E7">
              <w:rPr>
                <w:rFonts w:ascii="宋体" w:hAnsi="宋体"/>
                <w:color w:val="000000"/>
                <w:kern w:val="0"/>
                <w:sz w:val="20"/>
                <w:szCs w:val="21"/>
              </w:rPr>
              <w:t>刁尹周</w:t>
            </w:r>
          </w:p>
        </w:tc>
      </w:tr>
      <w:tr w:rsidR="008F446C" w:rsidRPr="006F33E7" w:rsidTr="008F446C">
        <w:trPr>
          <w:trHeight w:val="379"/>
        </w:trPr>
        <w:tc>
          <w:tcPr>
            <w:tcW w:w="1034" w:type="dxa"/>
            <w:vAlign w:val="center"/>
          </w:tcPr>
          <w:p w:rsidR="008F446C" w:rsidRPr="006F33E7" w:rsidRDefault="008F446C" w:rsidP="008F446C">
            <w:pPr>
              <w:snapToGrid w:val="0"/>
              <w:jc w:val="center"/>
              <w:rPr>
                <w:rFonts w:ascii="宋体" w:hAnsi="宋体"/>
                <w:color w:val="000000"/>
                <w:kern w:val="0"/>
                <w:sz w:val="20"/>
                <w:szCs w:val="21"/>
              </w:rPr>
            </w:pPr>
            <w:r w:rsidRPr="006F33E7">
              <w:rPr>
                <w:rFonts w:ascii="宋体" w:hAnsi="宋体"/>
                <w:color w:val="000000"/>
                <w:kern w:val="0"/>
                <w:sz w:val="20"/>
                <w:szCs w:val="21"/>
              </w:rPr>
              <w:t>4</w:t>
            </w:r>
          </w:p>
        </w:tc>
        <w:tc>
          <w:tcPr>
            <w:tcW w:w="2652" w:type="dxa"/>
            <w:vAlign w:val="center"/>
          </w:tcPr>
          <w:p w:rsidR="008F446C" w:rsidRPr="006F33E7" w:rsidRDefault="008F446C" w:rsidP="008D11B0">
            <w:pPr>
              <w:wordWrap w:val="0"/>
              <w:spacing w:line="400" w:lineRule="exact"/>
              <w:jc w:val="center"/>
              <w:rPr>
                <w:rFonts w:ascii="宋体" w:hAnsi="宋体"/>
                <w:color w:val="000000"/>
                <w:kern w:val="0"/>
                <w:sz w:val="20"/>
                <w:szCs w:val="21"/>
              </w:rPr>
            </w:pPr>
            <w:r w:rsidRPr="006F33E7">
              <w:rPr>
                <w:rFonts w:ascii="宋体" w:hAnsi="宋体"/>
                <w:color w:val="000000"/>
                <w:kern w:val="0"/>
                <w:sz w:val="20"/>
                <w:szCs w:val="21"/>
              </w:rPr>
              <w:t>数独社</w:t>
            </w:r>
          </w:p>
        </w:tc>
        <w:tc>
          <w:tcPr>
            <w:tcW w:w="851"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20</w:t>
            </w:r>
          </w:p>
        </w:tc>
        <w:tc>
          <w:tcPr>
            <w:tcW w:w="1275"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18</w:t>
            </w:r>
          </w:p>
        </w:tc>
        <w:tc>
          <w:tcPr>
            <w:tcW w:w="3402" w:type="dxa"/>
            <w:vAlign w:val="center"/>
          </w:tcPr>
          <w:p w:rsidR="008F446C" w:rsidRPr="006F33E7" w:rsidRDefault="008F446C" w:rsidP="008D11B0">
            <w:pPr>
              <w:jc w:val="left"/>
              <w:rPr>
                <w:rFonts w:ascii="宋体" w:hAnsi="宋体"/>
                <w:color w:val="000000"/>
                <w:kern w:val="0"/>
                <w:sz w:val="20"/>
                <w:szCs w:val="21"/>
              </w:rPr>
            </w:pPr>
            <w:r w:rsidRPr="006F33E7">
              <w:rPr>
                <w:rFonts w:ascii="宋体" w:hAnsi="宋体" w:hint="eastAsia"/>
                <w:color w:val="000000"/>
                <w:kern w:val="0"/>
                <w:sz w:val="20"/>
                <w:szCs w:val="21"/>
              </w:rPr>
              <w:t>袁海飞、钱德秦</w:t>
            </w:r>
          </w:p>
        </w:tc>
      </w:tr>
      <w:tr w:rsidR="008F446C" w:rsidRPr="006F33E7" w:rsidTr="008F446C">
        <w:trPr>
          <w:trHeight w:val="379"/>
        </w:trPr>
        <w:tc>
          <w:tcPr>
            <w:tcW w:w="1034" w:type="dxa"/>
            <w:vAlign w:val="center"/>
          </w:tcPr>
          <w:p w:rsidR="008F446C" w:rsidRPr="006F33E7" w:rsidRDefault="008F446C" w:rsidP="008F446C">
            <w:pPr>
              <w:snapToGrid w:val="0"/>
              <w:jc w:val="center"/>
              <w:rPr>
                <w:rFonts w:ascii="宋体" w:hAnsi="宋体"/>
                <w:color w:val="000000"/>
                <w:kern w:val="0"/>
                <w:sz w:val="20"/>
                <w:szCs w:val="21"/>
              </w:rPr>
            </w:pPr>
            <w:r w:rsidRPr="006F33E7">
              <w:rPr>
                <w:rFonts w:ascii="宋体" w:hAnsi="宋体"/>
                <w:color w:val="000000"/>
                <w:kern w:val="0"/>
                <w:sz w:val="20"/>
                <w:szCs w:val="21"/>
              </w:rPr>
              <w:t>5</w:t>
            </w:r>
          </w:p>
        </w:tc>
        <w:tc>
          <w:tcPr>
            <w:tcW w:w="2652" w:type="dxa"/>
            <w:vAlign w:val="center"/>
          </w:tcPr>
          <w:p w:rsidR="008F446C" w:rsidRPr="006F33E7" w:rsidRDefault="008F446C" w:rsidP="008D11B0">
            <w:pPr>
              <w:wordWrap w:val="0"/>
              <w:spacing w:line="400" w:lineRule="exact"/>
              <w:jc w:val="center"/>
              <w:rPr>
                <w:rFonts w:ascii="宋体" w:hAnsi="宋体"/>
                <w:color w:val="000000"/>
                <w:kern w:val="0"/>
                <w:sz w:val="20"/>
                <w:szCs w:val="21"/>
              </w:rPr>
            </w:pPr>
            <w:r w:rsidRPr="006F33E7">
              <w:rPr>
                <w:rFonts w:ascii="宋体" w:hAnsi="宋体"/>
                <w:color w:val="000000"/>
                <w:kern w:val="0"/>
                <w:sz w:val="20"/>
                <w:szCs w:val="21"/>
              </w:rPr>
              <w:t>“绿色家园”环保社</w:t>
            </w:r>
          </w:p>
        </w:tc>
        <w:tc>
          <w:tcPr>
            <w:tcW w:w="851"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40</w:t>
            </w:r>
          </w:p>
        </w:tc>
        <w:tc>
          <w:tcPr>
            <w:tcW w:w="1275"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18</w:t>
            </w:r>
          </w:p>
        </w:tc>
        <w:tc>
          <w:tcPr>
            <w:tcW w:w="3402" w:type="dxa"/>
            <w:vAlign w:val="center"/>
          </w:tcPr>
          <w:p w:rsidR="008F446C" w:rsidRPr="006F33E7" w:rsidRDefault="008F446C" w:rsidP="008D11B0">
            <w:pPr>
              <w:jc w:val="left"/>
              <w:rPr>
                <w:rFonts w:ascii="宋体" w:hAnsi="宋体"/>
                <w:color w:val="000000"/>
                <w:kern w:val="0"/>
                <w:sz w:val="20"/>
                <w:szCs w:val="21"/>
              </w:rPr>
            </w:pPr>
            <w:r w:rsidRPr="006F33E7">
              <w:rPr>
                <w:rFonts w:ascii="宋体" w:hAnsi="宋体"/>
                <w:color w:val="000000"/>
                <w:kern w:val="0"/>
                <w:sz w:val="20"/>
                <w:szCs w:val="21"/>
              </w:rPr>
              <w:t>王海琴</w:t>
            </w:r>
            <w:r w:rsidRPr="006F33E7">
              <w:rPr>
                <w:rFonts w:ascii="宋体" w:hAnsi="宋体" w:hint="eastAsia"/>
                <w:color w:val="000000"/>
                <w:kern w:val="0"/>
                <w:sz w:val="20"/>
                <w:szCs w:val="21"/>
              </w:rPr>
              <w:t>、</w:t>
            </w:r>
            <w:r w:rsidRPr="006F33E7">
              <w:rPr>
                <w:rFonts w:ascii="宋体" w:hAnsi="宋体"/>
                <w:color w:val="000000"/>
                <w:kern w:val="0"/>
                <w:sz w:val="20"/>
                <w:szCs w:val="21"/>
              </w:rPr>
              <w:t>陈礼香</w:t>
            </w:r>
          </w:p>
        </w:tc>
      </w:tr>
      <w:tr w:rsidR="008F446C" w:rsidRPr="006F33E7" w:rsidTr="008F446C">
        <w:trPr>
          <w:trHeight w:val="379"/>
        </w:trPr>
        <w:tc>
          <w:tcPr>
            <w:tcW w:w="1034" w:type="dxa"/>
            <w:vAlign w:val="center"/>
          </w:tcPr>
          <w:p w:rsidR="008F446C" w:rsidRPr="006F33E7" w:rsidRDefault="008F446C" w:rsidP="008F446C">
            <w:pPr>
              <w:snapToGrid w:val="0"/>
              <w:jc w:val="center"/>
              <w:rPr>
                <w:rFonts w:ascii="宋体" w:hAnsi="宋体"/>
                <w:color w:val="000000"/>
                <w:kern w:val="0"/>
                <w:sz w:val="20"/>
                <w:szCs w:val="21"/>
              </w:rPr>
            </w:pPr>
            <w:r w:rsidRPr="006F33E7">
              <w:rPr>
                <w:rFonts w:ascii="宋体" w:hAnsi="宋体"/>
                <w:color w:val="000000"/>
                <w:kern w:val="0"/>
                <w:sz w:val="20"/>
                <w:szCs w:val="21"/>
              </w:rPr>
              <w:t>6</w:t>
            </w:r>
          </w:p>
        </w:tc>
        <w:tc>
          <w:tcPr>
            <w:tcW w:w="2652" w:type="dxa"/>
            <w:vAlign w:val="center"/>
          </w:tcPr>
          <w:p w:rsidR="008F446C" w:rsidRPr="006F33E7" w:rsidRDefault="008F446C" w:rsidP="008D11B0">
            <w:pPr>
              <w:wordWrap w:val="0"/>
              <w:spacing w:line="400" w:lineRule="exact"/>
              <w:jc w:val="center"/>
              <w:rPr>
                <w:rFonts w:ascii="宋体" w:hAnsi="宋体"/>
                <w:color w:val="000000"/>
                <w:kern w:val="0"/>
                <w:sz w:val="20"/>
                <w:szCs w:val="21"/>
              </w:rPr>
            </w:pPr>
            <w:r w:rsidRPr="006F33E7">
              <w:rPr>
                <w:rFonts w:ascii="宋体" w:hAnsi="宋体"/>
                <w:color w:val="000000"/>
                <w:kern w:val="0"/>
                <w:sz w:val="20"/>
                <w:szCs w:val="21"/>
              </w:rPr>
              <w:t>印象四中摄影社</w:t>
            </w:r>
          </w:p>
        </w:tc>
        <w:tc>
          <w:tcPr>
            <w:tcW w:w="851"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20</w:t>
            </w:r>
          </w:p>
        </w:tc>
        <w:tc>
          <w:tcPr>
            <w:tcW w:w="1275"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18</w:t>
            </w:r>
          </w:p>
        </w:tc>
        <w:tc>
          <w:tcPr>
            <w:tcW w:w="3402" w:type="dxa"/>
            <w:vAlign w:val="center"/>
          </w:tcPr>
          <w:p w:rsidR="008F446C" w:rsidRPr="006F33E7" w:rsidRDefault="008F446C" w:rsidP="008D11B0">
            <w:pPr>
              <w:jc w:val="left"/>
              <w:rPr>
                <w:rFonts w:ascii="宋体" w:hAnsi="宋体"/>
                <w:color w:val="000000"/>
                <w:kern w:val="0"/>
                <w:sz w:val="20"/>
                <w:szCs w:val="21"/>
              </w:rPr>
            </w:pPr>
            <w:r w:rsidRPr="006F33E7">
              <w:rPr>
                <w:rFonts w:ascii="宋体" w:hAnsi="宋体"/>
                <w:color w:val="000000"/>
                <w:kern w:val="0"/>
                <w:sz w:val="20"/>
                <w:szCs w:val="21"/>
              </w:rPr>
              <w:t>丁永琦</w:t>
            </w:r>
            <w:r w:rsidRPr="006F33E7">
              <w:rPr>
                <w:rFonts w:ascii="宋体" w:hAnsi="宋体" w:hint="eastAsia"/>
                <w:color w:val="000000"/>
                <w:kern w:val="0"/>
                <w:sz w:val="20"/>
                <w:szCs w:val="21"/>
              </w:rPr>
              <w:t>、</w:t>
            </w:r>
            <w:r w:rsidRPr="006F33E7">
              <w:rPr>
                <w:rFonts w:ascii="宋体" w:hAnsi="宋体"/>
                <w:color w:val="000000"/>
                <w:kern w:val="0"/>
                <w:sz w:val="20"/>
                <w:szCs w:val="21"/>
              </w:rPr>
              <w:t>刘晓萍</w:t>
            </w:r>
          </w:p>
        </w:tc>
      </w:tr>
      <w:tr w:rsidR="008F446C" w:rsidRPr="006F33E7" w:rsidTr="008F446C">
        <w:trPr>
          <w:trHeight w:val="379"/>
        </w:trPr>
        <w:tc>
          <w:tcPr>
            <w:tcW w:w="1034" w:type="dxa"/>
            <w:vAlign w:val="center"/>
          </w:tcPr>
          <w:p w:rsidR="008F446C" w:rsidRPr="006F33E7" w:rsidRDefault="008F446C" w:rsidP="008F446C">
            <w:pPr>
              <w:snapToGrid w:val="0"/>
              <w:jc w:val="center"/>
              <w:rPr>
                <w:rFonts w:ascii="宋体" w:hAnsi="宋体"/>
                <w:color w:val="000000"/>
                <w:kern w:val="0"/>
                <w:sz w:val="20"/>
                <w:szCs w:val="21"/>
              </w:rPr>
            </w:pPr>
            <w:r w:rsidRPr="006F33E7">
              <w:rPr>
                <w:rFonts w:ascii="宋体" w:hAnsi="宋体"/>
                <w:color w:val="000000"/>
                <w:kern w:val="0"/>
                <w:sz w:val="20"/>
                <w:szCs w:val="21"/>
              </w:rPr>
              <w:t>7</w:t>
            </w:r>
          </w:p>
        </w:tc>
        <w:tc>
          <w:tcPr>
            <w:tcW w:w="2652" w:type="dxa"/>
            <w:vAlign w:val="center"/>
          </w:tcPr>
          <w:p w:rsidR="008F446C" w:rsidRPr="006F33E7" w:rsidRDefault="008F446C" w:rsidP="008D11B0">
            <w:pPr>
              <w:wordWrap w:val="0"/>
              <w:spacing w:line="400" w:lineRule="exact"/>
              <w:jc w:val="center"/>
              <w:rPr>
                <w:rFonts w:ascii="宋体" w:hAnsi="宋体"/>
                <w:color w:val="000000"/>
                <w:kern w:val="0"/>
                <w:sz w:val="20"/>
                <w:szCs w:val="21"/>
              </w:rPr>
            </w:pPr>
            <w:r w:rsidRPr="006F33E7">
              <w:rPr>
                <w:rFonts w:ascii="宋体" w:hAnsi="宋体"/>
                <w:color w:val="000000"/>
                <w:kern w:val="0"/>
                <w:sz w:val="20"/>
                <w:szCs w:val="21"/>
              </w:rPr>
              <w:t>黄桥地方史志社</w:t>
            </w:r>
          </w:p>
        </w:tc>
        <w:tc>
          <w:tcPr>
            <w:tcW w:w="851"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30</w:t>
            </w:r>
          </w:p>
        </w:tc>
        <w:tc>
          <w:tcPr>
            <w:tcW w:w="1275"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18</w:t>
            </w:r>
          </w:p>
        </w:tc>
        <w:tc>
          <w:tcPr>
            <w:tcW w:w="3402" w:type="dxa"/>
            <w:vAlign w:val="center"/>
          </w:tcPr>
          <w:p w:rsidR="008F446C" w:rsidRPr="006F33E7" w:rsidRDefault="008F446C" w:rsidP="008D11B0">
            <w:pPr>
              <w:jc w:val="left"/>
              <w:rPr>
                <w:rFonts w:ascii="宋体" w:hAnsi="宋体"/>
                <w:color w:val="000000"/>
                <w:kern w:val="0"/>
                <w:sz w:val="20"/>
                <w:szCs w:val="21"/>
              </w:rPr>
            </w:pPr>
            <w:r w:rsidRPr="006F33E7">
              <w:rPr>
                <w:rFonts w:ascii="宋体" w:hAnsi="宋体" w:hint="eastAsia"/>
                <w:color w:val="000000"/>
                <w:kern w:val="0"/>
                <w:sz w:val="20"/>
                <w:szCs w:val="21"/>
              </w:rPr>
              <w:t>周鹏、顾冬建、孙海琴</w:t>
            </w:r>
          </w:p>
        </w:tc>
      </w:tr>
      <w:tr w:rsidR="008F446C" w:rsidRPr="006F33E7" w:rsidTr="008F446C">
        <w:trPr>
          <w:trHeight w:val="379"/>
        </w:trPr>
        <w:tc>
          <w:tcPr>
            <w:tcW w:w="1034" w:type="dxa"/>
            <w:vAlign w:val="center"/>
          </w:tcPr>
          <w:p w:rsidR="008F446C" w:rsidRPr="006F33E7" w:rsidRDefault="008F446C" w:rsidP="008F446C">
            <w:pPr>
              <w:snapToGrid w:val="0"/>
              <w:jc w:val="center"/>
              <w:rPr>
                <w:rFonts w:ascii="宋体" w:hAnsi="宋体"/>
                <w:color w:val="000000"/>
                <w:kern w:val="0"/>
                <w:sz w:val="20"/>
                <w:szCs w:val="21"/>
              </w:rPr>
            </w:pPr>
            <w:r w:rsidRPr="006F33E7">
              <w:rPr>
                <w:rFonts w:ascii="宋体" w:hAnsi="宋体"/>
                <w:color w:val="000000"/>
                <w:kern w:val="0"/>
                <w:sz w:val="20"/>
                <w:szCs w:val="21"/>
              </w:rPr>
              <w:t>8</w:t>
            </w:r>
          </w:p>
        </w:tc>
        <w:tc>
          <w:tcPr>
            <w:tcW w:w="2652" w:type="dxa"/>
            <w:vAlign w:val="center"/>
          </w:tcPr>
          <w:p w:rsidR="008F446C" w:rsidRPr="006F33E7" w:rsidRDefault="008F446C" w:rsidP="008D11B0">
            <w:pPr>
              <w:wordWrap w:val="0"/>
              <w:spacing w:line="400" w:lineRule="exact"/>
              <w:jc w:val="center"/>
              <w:rPr>
                <w:rFonts w:ascii="宋体" w:hAnsi="宋体"/>
                <w:color w:val="000000"/>
                <w:kern w:val="0"/>
                <w:sz w:val="20"/>
                <w:szCs w:val="21"/>
              </w:rPr>
            </w:pPr>
            <w:r w:rsidRPr="006F33E7">
              <w:rPr>
                <w:rFonts w:ascii="宋体" w:hAnsi="宋体"/>
                <w:color w:val="000000"/>
                <w:kern w:val="0"/>
                <w:sz w:val="20"/>
                <w:szCs w:val="21"/>
              </w:rPr>
              <w:t>健美操社</w:t>
            </w:r>
          </w:p>
        </w:tc>
        <w:tc>
          <w:tcPr>
            <w:tcW w:w="851"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50</w:t>
            </w:r>
          </w:p>
        </w:tc>
        <w:tc>
          <w:tcPr>
            <w:tcW w:w="1275"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18</w:t>
            </w:r>
          </w:p>
        </w:tc>
        <w:tc>
          <w:tcPr>
            <w:tcW w:w="3402" w:type="dxa"/>
            <w:vAlign w:val="center"/>
          </w:tcPr>
          <w:p w:rsidR="008F446C" w:rsidRPr="006F33E7" w:rsidRDefault="008F446C" w:rsidP="008D11B0">
            <w:pPr>
              <w:jc w:val="left"/>
              <w:rPr>
                <w:rFonts w:ascii="宋体" w:hAnsi="宋体"/>
                <w:color w:val="000000"/>
                <w:kern w:val="0"/>
                <w:sz w:val="20"/>
                <w:szCs w:val="21"/>
              </w:rPr>
            </w:pPr>
            <w:r w:rsidRPr="006F33E7">
              <w:rPr>
                <w:rFonts w:ascii="宋体" w:hAnsi="宋体" w:hint="eastAsia"/>
                <w:color w:val="000000"/>
                <w:kern w:val="0"/>
                <w:sz w:val="20"/>
                <w:szCs w:val="21"/>
              </w:rPr>
              <w:t>钱娟、黄娟</w:t>
            </w:r>
          </w:p>
        </w:tc>
      </w:tr>
      <w:tr w:rsidR="008F446C" w:rsidRPr="006F33E7" w:rsidTr="008F446C">
        <w:trPr>
          <w:trHeight w:val="379"/>
        </w:trPr>
        <w:tc>
          <w:tcPr>
            <w:tcW w:w="1034" w:type="dxa"/>
            <w:vAlign w:val="center"/>
          </w:tcPr>
          <w:p w:rsidR="008F446C" w:rsidRPr="006F33E7" w:rsidRDefault="008F446C" w:rsidP="008F446C">
            <w:pPr>
              <w:snapToGrid w:val="0"/>
              <w:jc w:val="center"/>
              <w:rPr>
                <w:rFonts w:ascii="宋体" w:hAnsi="宋体"/>
                <w:color w:val="000000"/>
                <w:kern w:val="0"/>
                <w:sz w:val="20"/>
                <w:szCs w:val="21"/>
              </w:rPr>
            </w:pPr>
            <w:r w:rsidRPr="006F33E7">
              <w:rPr>
                <w:rFonts w:ascii="宋体" w:hAnsi="宋体"/>
                <w:color w:val="000000"/>
                <w:kern w:val="0"/>
                <w:sz w:val="20"/>
                <w:szCs w:val="21"/>
              </w:rPr>
              <w:t>9</w:t>
            </w:r>
          </w:p>
        </w:tc>
        <w:tc>
          <w:tcPr>
            <w:tcW w:w="2652" w:type="dxa"/>
            <w:vAlign w:val="center"/>
          </w:tcPr>
          <w:p w:rsidR="008F446C" w:rsidRPr="006F33E7" w:rsidRDefault="008F446C" w:rsidP="008D11B0">
            <w:pPr>
              <w:wordWrap w:val="0"/>
              <w:spacing w:line="400" w:lineRule="exact"/>
              <w:jc w:val="center"/>
              <w:rPr>
                <w:rFonts w:ascii="宋体" w:hAnsi="宋体"/>
                <w:color w:val="000000"/>
                <w:kern w:val="0"/>
                <w:sz w:val="20"/>
                <w:szCs w:val="21"/>
              </w:rPr>
            </w:pPr>
            <w:r w:rsidRPr="006F33E7">
              <w:rPr>
                <w:rFonts w:ascii="宋体" w:hAnsi="宋体"/>
                <w:color w:val="000000"/>
                <w:kern w:val="0"/>
                <w:sz w:val="20"/>
                <w:szCs w:val="21"/>
              </w:rPr>
              <w:t>梦幻篮球社</w:t>
            </w:r>
          </w:p>
        </w:tc>
        <w:tc>
          <w:tcPr>
            <w:tcW w:w="851"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40</w:t>
            </w:r>
          </w:p>
        </w:tc>
        <w:tc>
          <w:tcPr>
            <w:tcW w:w="1275"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18</w:t>
            </w:r>
          </w:p>
        </w:tc>
        <w:tc>
          <w:tcPr>
            <w:tcW w:w="3402" w:type="dxa"/>
            <w:vAlign w:val="center"/>
          </w:tcPr>
          <w:p w:rsidR="008F446C" w:rsidRPr="006F33E7" w:rsidRDefault="008F446C" w:rsidP="008D11B0">
            <w:pPr>
              <w:jc w:val="left"/>
              <w:rPr>
                <w:rFonts w:ascii="宋体" w:hAnsi="宋体"/>
                <w:color w:val="000000"/>
                <w:kern w:val="0"/>
                <w:sz w:val="20"/>
                <w:szCs w:val="21"/>
              </w:rPr>
            </w:pPr>
            <w:r w:rsidRPr="006F33E7">
              <w:rPr>
                <w:rFonts w:ascii="宋体" w:hAnsi="宋体"/>
                <w:color w:val="000000"/>
                <w:kern w:val="0"/>
                <w:sz w:val="20"/>
                <w:szCs w:val="21"/>
              </w:rPr>
              <w:t>周稳</w:t>
            </w:r>
            <w:r w:rsidRPr="006F33E7">
              <w:rPr>
                <w:rFonts w:ascii="宋体" w:hAnsi="宋体" w:hint="eastAsia"/>
                <w:color w:val="000000"/>
                <w:kern w:val="0"/>
                <w:sz w:val="20"/>
                <w:szCs w:val="21"/>
              </w:rPr>
              <w:t>、</w:t>
            </w:r>
            <w:r w:rsidRPr="006F33E7">
              <w:rPr>
                <w:rFonts w:ascii="宋体" w:hAnsi="宋体"/>
                <w:color w:val="000000"/>
                <w:kern w:val="0"/>
                <w:sz w:val="20"/>
                <w:szCs w:val="21"/>
              </w:rPr>
              <w:t>闾华军</w:t>
            </w:r>
          </w:p>
        </w:tc>
      </w:tr>
      <w:tr w:rsidR="008F446C" w:rsidRPr="006F33E7" w:rsidTr="008F446C">
        <w:trPr>
          <w:trHeight w:val="379"/>
        </w:trPr>
        <w:tc>
          <w:tcPr>
            <w:tcW w:w="1034" w:type="dxa"/>
            <w:vAlign w:val="center"/>
          </w:tcPr>
          <w:p w:rsidR="008F446C" w:rsidRPr="006F33E7" w:rsidRDefault="008F446C" w:rsidP="008F446C">
            <w:pPr>
              <w:snapToGrid w:val="0"/>
              <w:jc w:val="center"/>
              <w:rPr>
                <w:rFonts w:ascii="宋体" w:hAnsi="宋体"/>
                <w:color w:val="000000"/>
                <w:kern w:val="0"/>
                <w:sz w:val="20"/>
                <w:szCs w:val="21"/>
              </w:rPr>
            </w:pPr>
            <w:r w:rsidRPr="006F33E7">
              <w:rPr>
                <w:rFonts w:ascii="宋体" w:hAnsi="宋体"/>
                <w:color w:val="000000"/>
                <w:kern w:val="0"/>
                <w:sz w:val="20"/>
                <w:szCs w:val="21"/>
              </w:rPr>
              <w:t>10</w:t>
            </w:r>
          </w:p>
        </w:tc>
        <w:tc>
          <w:tcPr>
            <w:tcW w:w="2652" w:type="dxa"/>
            <w:vAlign w:val="center"/>
          </w:tcPr>
          <w:p w:rsidR="008F446C" w:rsidRPr="006F33E7" w:rsidRDefault="008F446C" w:rsidP="008D11B0">
            <w:pPr>
              <w:wordWrap w:val="0"/>
              <w:spacing w:line="400" w:lineRule="exact"/>
              <w:jc w:val="center"/>
              <w:rPr>
                <w:rFonts w:ascii="宋体" w:hAnsi="宋体"/>
                <w:color w:val="000000"/>
                <w:kern w:val="0"/>
                <w:sz w:val="20"/>
                <w:szCs w:val="21"/>
              </w:rPr>
            </w:pPr>
            <w:r w:rsidRPr="006F33E7">
              <w:rPr>
                <w:rFonts w:ascii="宋体" w:hAnsi="宋体"/>
                <w:color w:val="000000"/>
                <w:kern w:val="0"/>
                <w:sz w:val="20"/>
                <w:szCs w:val="21"/>
              </w:rPr>
              <w:t>“忆旋律”音乐社</w:t>
            </w:r>
          </w:p>
        </w:tc>
        <w:tc>
          <w:tcPr>
            <w:tcW w:w="851"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60</w:t>
            </w:r>
          </w:p>
        </w:tc>
        <w:tc>
          <w:tcPr>
            <w:tcW w:w="1275"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18</w:t>
            </w:r>
          </w:p>
        </w:tc>
        <w:tc>
          <w:tcPr>
            <w:tcW w:w="3402" w:type="dxa"/>
            <w:vAlign w:val="center"/>
          </w:tcPr>
          <w:p w:rsidR="008F446C" w:rsidRPr="006F33E7" w:rsidRDefault="008F446C" w:rsidP="008D11B0">
            <w:pPr>
              <w:jc w:val="left"/>
              <w:rPr>
                <w:rFonts w:ascii="宋体" w:hAnsi="宋体"/>
                <w:color w:val="000000"/>
                <w:kern w:val="0"/>
                <w:sz w:val="20"/>
                <w:szCs w:val="21"/>
              </w:rPr>
            </w:pPr>
            <w:r w:rsidRPr="006F33E7">
              <w:rPr>
                <w:rFonts w:ascii="宋体" w:hAnsi="宋体"/>
                <w:color w:val="000000"/>
                <w:kern w:val="0"/>
                <w:sz w:val="20"/>
                <w:szCs w:val="21"/>
              </w:rPr>
              <w:t>丁文兵</w:t>
            </w:r>
          </w:p>
        </w:tc>
      </w:tr>
      <w:tr w:rsidR="008F446C" w:rsidRPr="006F33E7" w:rsidTr="008F446C">
        <w:trPr>
          <w:trHeight w:val="379"/>
        </w:trPr>
        <w:tc>
          <w:tcPr>
            <w:tcW w:w="1034" w:type="dxa"/>
            <w:vAlign w:val="center"/>
          </w:tcPr>
          <w:p w:rsidR="008F446C" w:rsidRPr="006F33E7" w:rsidRDefault="008F446C" w:rsidP="008F446C">
            <w:pPr>
              <w:snapToGrid w:val="0"/>
              <w:jc w:val="center"/>
              <w:rPr>
                <w:rFonts w:ascii="宋体" w:hAnsi="宋体"/>
                <w:color w:val="000000"/>
                <w:kern w:val="0"/>
                <w:sz w:val="20"/>
                <w:szCs w:val="21"/>
              </w:rPr>
            </w:pPr>
            <w:r w:rsidRPr="006F33E7">
              <w:rPr>
                <w:rFonts w:ascii="宋体" w:hAnsi="宋体"/>
                <w:color w:val="000000"/>
                <w:kern w:val="0"/>
                <w:sz w:val="20"/>
                <w:szCs w:val="21"/>
              </w:rPr>
              <w:t>11</w:t>
            </w:r>
          </w:p>
        </w:tc>
        <w:tc>
          <w:tcPr>
            <w:tcW w:w="2652" w:type="dxa"/>
            <w:vAlign w:val="center"/>
          </w:tcPr>
          <w:p w:rsidR="008F446C" w:rsidRPr="006F33E7" w:rsidRDefault="008F446C" w:rsidP="008D11B0">
            <w:pPr>
              <w:wordWrap w:val="0"/>
              <w:spacing w:line="400" w:lineRule="exact"/>
              <w:jc w:val="center"/>
              <w:rPr>
                <w:rFonts w:ascii="宋体" w:hAnsi="宋体"/>
                <w:color w:val="000000"/>
                <w:kern w:val="0"/>
                <w:sz w:val="20"/>
                <w:szCs w:val="21"/>
              </w:rPr>
            </w:pPr>
            <w:r w:rsidRPr="006F33E7">
              <w:rPr>
                <w:rFonts w:ascii="宋体" w:hAnsi="宋体"/>
                <w:color w:val="000000"/>
                <w:kern w:val="0"/>
                <w:sz w:val="20"/>
                <w:szCs w:val="21"/>
              </w:rPr>
              <w:t>疯狂英语社</w:t>
            </w:r>
          </w:p>
        </w:tc>
        <w:tc>
          <w:tcPr>
            <w:tcW w:w="851"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40</w:t>
            </w:r>
          </w:p>
        </w:tc>
        <w:tc>
          <w:tcPr>
            <w:tcW w:w="1275"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18</w:t>
            </w:r>
          </w:p>
        </w:tc>
        <w:tc>
          <w:tcPr>
            <w:tcW w:w="3402" w:type="dxa"/>
            <w:vAlign w:val="center"/>
          </w:tcPr>
          <w:p w:rsidR="008F446C" w:rsidRPr="006F33E7" w:rsidRDefault="008F446C" w:rsidP="008D11B0">
            <w:pPr>
              <w:jc w:val="left"/>
              <w:rPr>
                <w:rFonts w:ascii="宋体" w:hAnsi="宋体"/>
                <w:color w:val="000000"/>
                <w:kern w:val="0"/>
                <w:sz w:val="20"/>
                <w:szCs w:val="21"/>
              </w:rPr>
            </w:pPr>
            <w:r w:rsidRPr="006F33E7">
              <w:rPr>
                <w:rFonts w:ascii="宋体" w:hAnsi="宋体"/>
                <w:color w:val="000000"/>
                <w:kern w:val="0"/>
                <w:sz w:val="20"/>
                <w:szCs w:val="21"/>
              </w:rPr>
              <w:t>刘晓梅</w:t>
            </w:r>
            <w:r w:rsidRPr="006F33E7">
              <w:rPr>
                <w:rFonts w:ascii="宋体" w:hAnsi="宋体" w:hint="eastAsia"/>
                <w:color w:val="000000"/>
                <w:kern w:val="0"/>
                <w:sz w:val="20"/>
                <w:szCs w:val="21"/>
              </w:rPr>
              <w:t>、</w:t>
            </w:r>
            <w:r w:rsidRPr="006F33E7">
              <w:rPr>
                <w:rFonts w:ascii="宋体" w:hAnsi="宋体"/>
                <w:color w:val="000000"/>
                <w:kern w:val="0"/>
                <w:sz w:val="20"/>
                <w:szCs w:val="21"/>
              </w:rPr>
              <w:t>张红燕</w:t>
            </w:r>
          </w:p>
        </w:tc>
      </w:tr>
      <w:tr w:rsidR="008F446C" w:rsidRPr="006F33E7" w:rsidTr="008F446C">
        <w:trPr>
          <w:trHeight w:val="379"/>
        </w:trPr>
        <w:tc>
          <w:tcPr>
            <w:tcW w:w="1034" w:type="dxa"/>
            <w:vAlign w:val="center"/>
          </w:tcPr>
          <w:p w:rsidR="008F446C" w:rsidRPr="006F33E7" w:rsidRDefault="008F446C" w:rsidP="008F446C">
            <w:pPr>
              <w:snapToGrid w:val="0"/>
              <w:jc w:val="center"/>
              <w:rPr>
                <w:rFonts w:ascii="宋体" w:hAnsi="宋体"/>
                <w:color w:val="000000"/>
                <w:kern w:val="0"/>
                <w:sz w:val="20"/>
                <w:szCs w:val="21"/>
              </w:rPr>
            </w:pPr>
            <w:r w:rsidRPr="006F33E7">
              <w:rPr>
                <w:rFonts w:ascii="宋体" w:hAnsi="宋体"/>
                <w:color w:val="000000"/>
                <w:kern w:val="0"/>
                <w:sz w:val="20"/>
                <w:szCs w:val="21"/>
              </w:rPr>
              <w:t>12</w:t>
            </w:r>
          </w:p>
        </w:tc>
        <w:tc>
          <w:tcPr>
            <w:tcW w:w="2652" w:type="dxa"/>
            <w:vAlign w:val="center"/>
          </w:tcPr>
          <w:p w:rsidR="008F446C" w:rsidRPr="006F33E7" w:rsidRDefault="008F446C" w:rsidP="008D11B0">
            <w:pPr>
              <w:wordWrap w:val="0"/>
              <w:spacing w:line="400" w:lineRule="exact"/>
              <w:jc w:val="center"/>
              <w:rPr>
                <w:rFonts w:ascii="宋体" w:hAnsi="宋体"/>
                <w:color w:val="000000"/>
                <w:kern w:val="0"/>
                <w:sz w:val="20"/>
                <w:szCs w:val="21"/>
              </w:rPr>
            </w:pPr>
            <w:r w:rsidRPr="006F33E7">
              <w:rPr>
                <w:rFonts w:ascii="宋体" w:hAnsi="宋体"/>
                <w:color w:val="000000"/>
                <w:kern w:val="0"/>
                <w:sz w:val="20"/>
                <w:szCs w:val="21"/>
              </w:rPr>
              <w:t>武术社</w:t>
            </w:r>
          </w:p>
        </w:tc>
        <w:tc>
          <w:tcPr>
            <w:tcW w:w="851"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40</w:t>
            </w:r>
          </w:p>
        </w:tc>
        <w:tc>
          <w:tcPr>
            <w:tcW w:w="1275"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18</w:t>
            </w:r>
          </w:p>
        </w:tc>
        <w:tc>
          <w:tcPr>
            <w:tcW w:w="3402" w:type="dxa"/>
            <w:vAlign w:val="center"/>
          </w:tcPr>
          <w:p w:rsidR="008F446C" w:rsidRPr="006F33E7" w:rsidRDefault="008F446C" w:rsidP="008D11B0">
            <w:pPr>
              <w:jc w:val="left"/>
              <w:rPr>
                <w:rFonts w:ascii="宋体" w:hAnsi="宋体"/>
                <w:color w:val="000000"/>
                <w:kern w:val="0"/>
                <w:sz w:val="20"/>
                <w:szCs w:val="21"/>
              </w:rPr>
            </w:pPr>
            <w:r w:rsidRPr="006F33E7">
              <w:rPr>
                <w:rFonts w:ascii="宋体" w:hAnsi="宋体" w:hint="eastAsia"/>
                <w:color w:val="000000"/>
                <w:kern w:val="0"/>
                <w:sz w:val="20"/>
                <w:szCs w:val="21"/>
              </w:rPr>
              <w:t>李明福（外聘）、王爱萍</w:t>
            </w:r>
          </w:p>
        </w:tc>
      </w:tr>
      <w:tr w:rsidR="008F446C" w:rsidRPr="006F33E7" w:rsidTr="008F446C">
        <w:trPr>
          <w:trHeight w:val="379"/>
        </w:trPr>
        <w:tc>
          <w:tcPr>
            <w:tcW w:w="1034" w:type="dxa"/>
            <w:vAlign w:val="center"/>
          </w:tcPr>
          <w:p w:rsidR="008F446C" w:rsidRPr="006F33E7" w:rsidRDefault="008F446C" w:rsidP="008F446C">
            <w:pPr>
              <w:snapToGrid w:val="0"/>
              <w:jc w:val="center"/>
              <w:rPr>
                <w:rFonts w:ascii="宋体" w:hAnsi="宋体"/>
                <w:color w:val="000000"/>
                <w:kern w:val="0"/>
                <w:sz w:val="20"/>
                <w:szCs w:val="21"/>
              </w:rPr>
            </w:pPr>
            <w:r w:rsidRPr="006F33E7">
              <w:rPr>
                <w:rFonts w:ascii="宋体" w:hAnsi="宋体"/>
                <w:color w:val="000000"/>
                <w:kern w:val="0"/>
                <w:sz w:val="20"/>
                <w:szCs w:val="21"/>
              </w:rPr>
              <w:t>13</w:t>
            </w:r>
          </w:p>
        </w:tc>
        <w:tc>
          <w:tcPr>
            <w:tcW w:w="2652" w:type="dxa"/>
            <w:vAlign w:val="center"/>
          </w:tcPr>
          <w:p w:rsidR="008F446C" w:rsidRPr="006F33E7" w:rsidRDefault="008F446C" w:rsidP="008D11B0">
            <w:pPr>
              <w:wordWrap w:val="0"/>
              <w:spacing w:line="400" w:lineRule="exact"/>
              <w:jc w:val="center"/>
              <w:rPr>
                <w:rFonts w:ascii="宋体" w:hAnsi="宋体"/>
                <w:color w:val="000000"/>
                <w:kern w:val="0"/>
                <w:sz w:val="20"/>
                <w:szCs w:val="21"/>
              </w:rPr>
            </w:pPr>
            <w:r w:rsidRPr="006F33E7">
              <w:rPr>
                <w:rFonts w:ascii="宋体" w:hAnsi="宋体"/>
                <w:color w:val="000000"/>
                <w:kern w:val="0"/>
                <w:sz w:val="20"/>
                <w:szCs w:val="21"/>
              </w:rPr>
              <w:t>画社</w:t>
            </w:r>
          </w:p>
        </w:tc>
        <w:tc>
          <w:tcPr>
            <w:tcW w:w="851"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40</w:t>
            </w:r>
          </w:p>
        </w:tc>
        <w:tc>
          <w:tcPr>
            <w:tcW w:w="1275"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18</w:t>
            </w:r>
          </w:p>
        </w:tc>
        <w:tc>
          <w:tcPr>
            <w:tcW w:w="3402" w:type="dxa"/>
            <w:vAlign w:val="center"/>
          </w:tcPr>
          <w:p w:rsidR="008F446C" w:rsidRPr="006F33E7" w:rsidRDefault="008F446C" w:rsidP="008D11B0">
            <w:pPr>
              <w:jc w:val="left"/>
              <w:rPr>
                <w:rFonts w:ascii="宋体" w:hAnsi="宋体"/>
                <w:color w:val="000000"/>
                <w:kern w:val="0"/>
                <w:sz w:val="20"/>
                <w:szCs w:val="21"/>
              </w:rPr>
            </w:pPr>
            <w:r w:rsidRPr="006F33E7">
              <w:rPr>
                <w:rFonts w:ascii="宋体" w:hAnsi="宋体" w:hint="eastAsia"/>
                <w:color w:val="000000"/>
                <w:kern w:val="0"/>
                <w:sz w:val="20"/>
                <w:szCs w:val="21"/>
              </w:rPr>
              <w:t>汪甫林</w:t>
            </w:r>
          </w:p>
        </w:tc>
      </w:tr>
      <w:tr w:rsidR="008F446C" w:rsidRPr="006F33E7" w:rsidTr="008F446C">
        <w:trPr>
          <w:trHeight w:val="379"/>
        </w:trPr>
        <w:tc>
          <w:tcPr>
            <w:tcW w:w="1034" w:type="dxa"/>
            <w:vAlign w:val="center"/>
          </w:tcPr>
          <w:p w:rsidR="008F446C" w:rsidRPr="006F33E7" w:rsidRDefault="008F446C" w:rsidP="008F446C">
            <w:pPr>
              <w:snapToGrid w:val="0"/>
              <w:jc w:val="center"/>
              <w:rPr>
                <w:rFonts w:ascii="宋体" w:hAnsi="宋体"/>
                <w:color w:val="000000"/>
                <w:kern w:val="0"/>
                <w:sz w:val="20"/>
                <w:szCs w:val="21"/>
              </w:rPr>
            </w:pPr>
            <w:r w:rsidRPr="006F33E7">
              <w:rPr>
                <w:rFonts w:ascii="宋体" w:hAnsi="宋体"/>
                <w:color w:val="000000"/>
                <w:kern w:val="0"/>
                <w:sz w:val="20"/>
                <w:szCs w:val="21"/>
              </w:rPr>
              <w:t>14</w:t>
            </w:r>
          </w:p>
        </w:tc>
        <w:tc>
          <w:tcPr>
            <w:tcW w:w="2652" w:type="dxa"/>
            <w:vAlign w:val="center"/>
          </w:tcPr>
          <w:p w:rsidR="008F446C" w:rsidRPr="006F33E7" w:rsidRDefault="008F446C" w:rsidP="008D11B0">
            <w:pPr>
              <w:wordWrap w:val="0"/>
              <w:spacing w:line="400" w:lineRule="exact"/>
              <w:jc w:val="center"/>
              <w:rPr>
                <w:rFonts w:ascii="宋体" w:hAnsi="宋体"/>
                <w:color w:val="000000"/>
                <w:kern w:val="0"/>
                <w:sz w:val="20"/>
                <w:szCs w:val="21"/>
              </w:rPr>
            </w:pPr>
            <w:r w:rsidRPr="006F33E7">
              <w:rPr>
                <w:rFonts w:ascii="宋体" w:hAnsi="宋体"/>
                <w:color w:val="000000"/>
                <w:kern w:val="0"/>
                <w:sz w:val="20"/>
                <w:szCs w:val="21"/>
              </w:rPr>
              <w:t>书社</w:t>
            </w:r>
          </w:p>
        </w:tc>
        <w:tc>
          <w:tcPr>
            <w:tcW w:w="851"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40</w:t>
            </w:r>
          </w:p>
        </w:tc>
        <w:tc>
          <w:tcPr>
            <w:tcW w:w="1275"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18</w:t>
            </w:r>
          </w:p>
        </w:tc>
        <w:tc>
          <w:tcPr>
            <w:tcW w:w="3402" w:type="dxa"/>
            <w:vAlign w:val="center"/>
          </w:tcPr>
          <w:p w:rsidR="008F446C" w:rsidRPr="006F33E7" w:rsidRDefault="008F446C" w:rsidP="008D11B0">
            <w:pPr>
              <w:jc w:val="left"/>
              <w:rPr>
                <w:rFonts w:ascii="宋体" w:hAnsi="宋体"/>
                <w:color w:val="000000"/>
                <w:kern w:val="0"/>
                <w:sz w:val="20"/>
                <w:szCs w:val="21"/>
              </w:rPr>
            </w:pPr>
            <w:r w:rsidRPr="006F33E7">
              <w:rPr>
                <w:rFonts w:ascii="宋体" w:hAnsi="宋体"/>
                <w:color w:val="000000"/>
                <w:kern w:val="0"/>
                <w:sz w:val="20"/>
                <w:szCs w:val="21"/>
              </w:rPr>
              <w:t>鞠恒泉</w:t>
            </w:r>
            <w:r w:rsidRPr="006F33E7">
              <w:rPr>
                <w:rFonts w:ascii="宋体" w:hAnsi="宋体" w:hint="eastAsia"/>
                <w:color w:val="000000"/>
                <w:kern w:val="0"/>
                <w:sz w:val="20"/>
                <w:szCs w:val="21"/>
              </w:rPr>
              <w:t>、</w:t>
            </w:r>
            <w:r w:rsidRPr="006F33E7">
              <w:rPr>
                <w:rFonts w:ascii="宋体" w:hAnsi="宋体"/>
                <w:color w:val="000000"/>
                <w:kern w:val="0"/>
                <w:sz w:val="20"/>
                <w:szCs w:val="21"/>
              </w:rPr>
              <w:t>李培良</w:t>
            </w:r>
            <w:r w:rsidRPr="006F33E7">
              <w:rPr>
                <w:rFonts w:ascii="宋体" w:hAnsi="宋体" w:hint="eastAsia"/>
                <w:color w:val="000000"/>
                <w:kern w:val="0"/>
                <w:sz w:val="20"/>
                <w:szCs w:val="21"/>
              </w:rPr>
              <w:t>、</w:t>
            </w:r>
            <w:r w:rsidRPr="006F33E7">
              <w:rPr>
                <w:rFonts w:ascii="宋体" w:hAnsi="宋体"/>
                <w:color w:val="000000"/>
                <w:kern w:val="0"/>
                <w:sz w:val="20"/>
                <w:szCs w:val="21"/>
              </w:rPr>
              <w:t>孙文平</w:t>
            </w:r>
          </w:p>
        </w:tc>
      </w:tr>
      <w:tr w:rsidR="008F446C" w:rsidRPr="006F33E7" w:rsidTr="008F446C">
        <w:trPr>
          <w:trHeight w:val="379"/>
        </w:trPr>
        <w:tc>
          <w:tcPr>
            <w:tcW w:w="1034" w:type="dxa"/>
            <w:vAlign w:val="center"/>
          </w:tcPr>
          <w:p w:rsidR="008F446C" w:rsidRPr="006F33E7" w:rsidRDefault="008F446C" w:rsidP="008F446C">
            <w:pPr>
              <w:snapToGrid w:val="0"/>
              <w:jc w:val="center"/>
              <w:rPr>
                <w:rFonts w:ascii="宋体" w:hAnsi="宋体"/>
                <w:color w:val="000000"/>
                <w:kern w:val="0"/>
                <w:sz w:val="20"/>
                <w:szCs w:val="21"/>
              </w:rPr>
            </w:pPr>
            <w:r w:rsidRPr="006F33E7">
              <w:rPr>
                <w:rFonts w:ascii="宋体" w:hAnsi="宋体"/>
                <w:color w:val="000000"/>
                <w:kern w:val="0"/>
                <w:sz w:val="20"/>
                <w:szCs w:val="21"/>
              </w:rPr>
              <w:t>15</w:t>
            </w:r>
          </w:p>
        </w:tc>
        <w:tc>
          <w:tcPr>
            <w:tcW w:w="2652" w:type="dxa"/>
            <w:vAlign w:val="center"/>
          </w:tcPr>
          <w:p w:rsidR="008F446C" w:rsidRPr="006F33E7" w:rsidRDefault="008F446C" w:rsidP="008D11B0">
            <w:pPr>
              <w:wordWrap w:val="0"/>
              <w:spacing w:line="400" w:lineRule="exact"/>
              <w:jc w:val="center"/>
              <w:rPr>
                <w:rFonts w:ascii="宋体" w:hAnsi="宋体"/>
                <w:color w:val="000000"/>
                <w:kern w:val="0"/>
                <w:sz w:val="20"/>
                <w:szCs w:val="21"/>
              </w:rPr>
            </w:pPr>
            <w:r w:rsidRPr="006F33E7">
              <w:rPr>
                <w:rFonts w:ascii="宋体" w:hAnsi="宋体"/>
                <w:color w:val="000000"/>
                <w:kern w:val="0"/>
                <w:sz w:val="20"/>
                <w:szCs w:val="21"/>
              </w:rPr>
              <w:t>纵横棋社</w:t>
            </w:r>
          </w:p>
        </w:tc>
        <w:tc>
          <w:tcPr>
            <w:tcW w:w="851"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60</w:t>
            </w:r>
          </w:p>
        </w:tc>
        <w:tc>
          <w:tcPr>
            <w:tcW w:w="1275"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18</w:t>
            </w:r>
          </w:p>
        </w:tc>
        <w:tc>
          <w:tcPr>
            <w:tcW w:w="3402" w:type="dxa"/>
            <w:vAlign w:val="center"/>
          </w:tcPr>
          <w:p w:rsidR="008F446C" w:rsidRPr="006F33E7" w:rsidRDefault="008F446C" w:rsidP="008D11B0">
            <w:pPr>
              <w:jc w:val="left"/>
              <w:rPr>
                <w:rFonts w:ascii="宋体" w:hAnsi="宋体"/>
                <w:color w:val="000000"/>
                <w:kern w:val="0"/>
                <w:sz w:val="20"/>
                <w:szCs w:val="21"/>
              </w:rPr>
            </w:pPr>
            <w:r w:rsidRPr="006F33E7">
              <w:rPr>
                <w:rFonts w:ascii="宋体" w:hAnsi="宋体" w:hint="eastAsia"/>
                <w:color w:val="000000"/>
                <w:kern w:val="0"/>
                <w:sz w:val="20"/>
                <w:szCs w:val="21"/>
              </w:rPr>
              <w:t>吴飞、尹春荣、马红军、钱晓东</w:t>
            </w:r>
          </w:p>
        </w:tc>
      </w:tr>
      <w:tr w:rsidR="008F446C" w:rsidRPr="006F33E7" w:rsidTr="008F446C">
        <w:trPr>
          <w:trHeight w:val="379"/>
        </w:trPr>
        <w:tc>
          <w:tcPr>
            <w:tcW w:w="1034" w:type="dxa"/>
            <w:vAlign w:val="center"/>
          </w:tcPr>
          <w:p w:rsidR="008F446C" w:rsidRPr="006F33E7" w:rsidRDefault="008F446C" w:rsidP="008F446C">
            <w:pPr>
              <w:snapToGrid w:val="0"/>
              <w:jc w:val="center"/>
              <w:rPr>
                <w:rFonts w:ascii="宋体" w:hAnsi="宋体"/>
                <w:color w:val="000000"/>
                <w:kern w:val="0"/>
                <w:sz w:val="20"/>
                <w:szCs w:val="21"/>
              </w:rPr>
            </w:pPr>
            <w:r w:rsidRPr="006F33E7">
              <w:rPr>
                <w:rFonts w:ascii="宋体" w:hAnsi="宋体"/>
                <w:color w:val="000000"/>
                <w:kern w:val="0"/>
                <w:sz w:val="20"/>
                <w:szCs w:val="21"/>
              </w:rPr>
              <w:t>16</w:t>
            </w:r>
          </w:p>
        </w:tc>
        <w:tc>
          <w:tcPr>
            <w:tcW w:w="2652" w:type="dxa"/>
            <w:vAlign w:val="center"/>
          </w:tcPr>
          <w:p w:rsidR="008F446C" w:rsidRPr="006F33E7" w:rsidRDefault="008F446C" w:rsidP="008D11B0">
            <w:pPr>
              <w:wordWrap w:val="0"/>
              <w:spacing w:line="400" w:lineRule="exact"/>
              <w:jc w:val="center"/>
              <w:rPr>
                <w:rFonts w:ascii="宋体" w:hAnsi="宋体"/>
                <w:color w:val="000000"/>
                <w:kern w:val="0"/>
                <w:sz w:val="20"/>
                <w:szCs w:val="21"/>
              </w:rPr>
            </w:pPr>
            <w:r w:rsidRPr="006F33E7">
              <w:rPr>
                <w:rFonts w:ascii="宋体" w:hAnsi="宋体"/>
                <w:color w:val="000000"/>
                <w:kern w:val="0"/>
                <w:sz w:val="20"/>
                <w:szCs w:val="21"/>
              </w:rPr>
              <w:t>机器人社团</w:t>
            </w:r>
          </w:p>
        </w:tc>
        <w:tc>
          <w:tcPr>
            <w:tcW w:w="851"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120</w:t>
            </w:r>
          </w:p>
        </w:tc>
        <w:tc>
          <w:tcPr>
            <w:tcW w:w="1275"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18</w:t>
            </w:r>
          </w:p>
        </w:tc>
        <w:tc>
          <w:tcPr>
            <w:tcW w:w="3402" w:type="dxa"/>
            <w:vAlign w:val="center"/>
          </w:tcPr>
          <w:p w:rsidR="008F446C" w:rsidRPr="006F33E7" w:rsidRDefault="008F446C" w:rsidP="008D11B0">
            <w:pPr>
              <w:jc w:val="left"/>
              <w:rPr>
                <w:rFonts w:ascii="宋体" w:hAnsi="宋体"/>
                <w:color w:val="000000"/>
                <w:kern w:val="0"/>
                <w:sz w:val="20"/>
                <w:szCs w:val="21"/>
              </w:rPr>
            </w:pPr>
            <w:r w:rsidRPr="006F33E7">
              <w:rPr>
                <w:rFonts w:ascii="宋体" w:hAnsi="宋体" w:hint="eastAsia"/>
                <w:color w:val="000000"/>
                <w:kern w:val="0"/>
                <w:sz w:val="20"/>
                <w:szCs w:val="21"/>
              </w:rPr>
              <w:t>曹新红、丁小松、朱云飞、吴秀峰、项银圣、吴栋</w:t>
            </w:r>
          </w:p>
        </w:tc>
      </w:tr>
      <w:tr w:rsidR="008F446C" w:rsidRPr="006F33E7" w:rsidTr="008F446C">
        <w:trPr>
          <w:trHeight w:val="379"/>
        </w:trPr>
        <w:tc>
          <w:tcPr>
            <w:tcW w:w="1034" w:type="dxa"/>
            <w:vAlign w:val="center"/>
          </w:tcPr>
          <w:p w:rsidR="008F446C" w:rsidRPr="006F33E7" w:rsidRDefault="008F446C" w:rsidP="008F446C">
            <w:pPr>
              <w:snapToGrid w:val="0"/>
              <w:jc w:val="center"/>
              <w:rPr>
                <w:rFonts w:ascii="宋体" w:hAnsi="宋体"/>
                <w:color w:val="000000"/>
                <w:kern w:val="0"/>
                <w:sz w:val="20"/>
                <w:szCs w:val="21"/>
              </w:rPr>
            </w:pPr>
            <w:r w:rsidRPr="006F33E7">
              <w:rPr>
                <w:rFonts w:ascii="宋体" w:hAnsi="宋体"/>
                <w:color w:val="000000"/>
                <w:kern w:val="0"/>
                <w:sz w:val="20"/>
                <w:szCs w:val="21"/>
              </w:rPr>
              <w:t>17</w:t>
            </w:r>
          </w:p>
        </w:tc>
        <w:tc>
          <w:tcPr>
            <w:tcW w:w="2652" w:type="dxa"/>
            <w:vAlign w:val="center"/>
          </w:tcPr>
          <w:p w:rsidR="008F446C" w:rsidRPr="006F33E7" w:rsidRDefault="008F446C" w:rsidP="008D11B0">
            <w:pPr>
              <w:wordWrap w:val="0"/>
              <w:spacing w:line="400" w:lineRule="exact"/>
              <w:jc w:val="center"/>
              <w:rPr>
                <w:rFonts w:ascii="宋体" w:hAnsi="宋体"/>
                <w:color w:val="000000"/>
                <w:kern w:val="0"/>
                <w:sz w:val="20"/>
                <w:szCs w:val="21"/>
              </w:rPr>
            </w:pPr>
            <w:r w:rsidRPr="006F33E7">
              <w:rPr>
                <w:rFonts w:ascii="宋体" w:hAnsi="宋体"/>
                <w:color w:val="000000"/>
                <w:kern w:val="0"/>
                <w:sz w:val="20"/>
                <w:szCs w:val="21"/>
              </w:rPr>
              <w:t>足球社</w:t>
            </w:r>
          </w:p>
        </w:tc>
        <w:tc>
          <w:tcPr>
            <w:tcW w:w="851"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60</w:t>
            </w:r>
          </w:p>
        </w:tc>
        <w:tc>
          <w:tcPr>
            <w:tcW w:w="1275"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18</w:t>
            </w:r>
          </w:p>
        </w:tc>
        <w:tc>
          <w:tcPr>
            <w:tcW w:w="3402" w:type="dxa"/>
            <w:vAlign w:val="center"/>
          </w:tcPr>
          <w:p w:rsidR="008F446C" w:rsidRPr="006F33E7" w:rsidRDefault="008F446C" w:rsidP="008D11B0">
            <w:pPr>
              <w:jc w:val="left"/>
              <w:rPr>
                <w:rFonts w:ascii="宋体" w:hAnsi="宋体"/>
                <w:color w:val="000000"/>
                <w:kern w:val="0"/>
                <w:sz w:val="20"/>
                <w:szCs w:val="21"/>
              </w:rPr>
            </w:pPr>
            <w:r w:rsidRPr="006F33E7">
              <w:rPr>
                <w:rFonts w:ascii="宋体" w:hAnsi="宋体" w:hint="eastAsia"/>
                <w:color w:val="000000"/>
                <w:kern w:val="0"/>
                <w:sz w:val="20"/>
                <w:szCs w:val="21"/>
              </w:rPr>
              <w:t>侯晓东</w:t>
            </w:r>
          </w:p>
        </w:tc>
      </w:tr>
      <w:tr w:rsidR="008F446C" w:rsidRPr="006F33E7" w:rsidTr="008F446C">
        <w:trPr>
          <w:trHeight w:val="379"/>
        </w:trPr>
        <w:tc>
          <w:tcPr>
            <w:tcW w:w="1034" w:type="dxa"/>
            <w:vAlign w:val="center"/>
          </w:tcPr>
          <w:p w:rsidR="008F446C" w:rsidRPr="006F33E7" w:rsidRDefault="008F446C" w:rsidP="008F446C">
            <w:pPr>
              <w:snapToGrid w:val="0"/>
              <w:jc w:val="center"/>
              <w:rPr>
                <w:rFonts w:ascii="宋体" w:hAnsi="宋体"/>
                <w:color w:val="000000"/>
                <w:kern w:val="0"/>
                <w:sz w:val="20"/>
                <w:szCs w:val="21"/>
              </w:rPr>
            </w:pPr>
            <w:r w:rsidRPr="006F33E7">
              <w:rPr>
                <w:rFonts w:ascii="宋体" w:hAnsi="宋体"/>
                <w:color w:val="000000"/>
                <w:kern w:val="0"/>
                <w:sz w:val="20"/>
                <w:szCs w:val="21"/>
              </w:rPr>
              <w:t>18</w:t>
            </w:r>
          </w:p>
        </w:tc>
        <w:tc>
          <w:tcPr>
            <w:tcW w:w="2652" w:type="dxa"/>
            <w:vAlign w:val="center"/>
          </w:tcPr>
          <w:p w:rsidR="008F446C" w:rsidRPr="006F33E7" w:rsidRDefault="008F446C" w:rsidP="008D11B0">
            <w:pPr>
              <w:wordWrap w:val="0"/>
              <w:spacing w:line="400" w:lineRule="exact"/>
              <w:jc w:val="center"/>
              <w:rPr>
                <w:rFonts w:ascii="宋体" w:hAnsi="宋体"/>
                <w:color w:val="000000"/>
                <w:kern w:val="0"/>
                <w:sz w:val="20"/>
                <w:szCs w:val="21"/>
              </w:rPr>
            </w:pPr>
            <w:r w:rsidRPr="006F33E7">
              <w:rPr>
                <w:rFonts w:ascii="宋体" w:hAnsi="宋体"/>
                <w:color w:val="000000"/>
                <w:kern w:val="0"/>
                <w:sz w:val="20"/>
                <w:szCs w:val="21"/>
              </w:rPr>
              <w:t>动漫社</w:t>
            </w:r>
          </w:p>
        </w:tc>
        <w:tc>
          <w:tcPr>
            <w:tcW w:w="851"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20</w:t>
            </w:r>
          </w:p>
        </w:tc>
        <w:tc>
          <w:tcPr>
            <w:tcW w:w="1275"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18</w:t>
            </w:r>
          </w:p>
        </w:tc>
        <w:tc>
          <w:tcPr>
            <w:tcW w:w="3402" w:type="dxa"/>
            <w:vAlign w:val="center"/>
          </w:tcPr>
          <w:p w:rsidR="008F446C" w:rsidRPr="006F33E7" w:rsidRDefault="008F446C" w:rsidP="008D11B0">
            <w:pPr>
              <w:jc w:val="left"/>
              <w:rPr>
                <w:rFonts w:ascii="宋体" w:hAnsi="宋体"/>
                <w:color w:val="000000"/>
                <w:kern w:val="0"/>
                <w:sz w:val="20"/>
                <w:szCs w:val="21"/>
              </w:rPr>
            </w:pPr>
            <w:r w:rsidRPr="006F33E7">
              <w:rPr>
                <w:rFonts w:ascii="宋体" w:hAnsi="宋体" w:hint="eastAsia"/>
                <w:color w:val="000000"/>
                <w:kern w:val="0"/>
                <w:sz w:val="20"/>
                <w:szCs w:val="21"/>
              </w:rPr>
              <w:t>肖永春</w:t>
            </w:r>
          </w:p>
        </w:tc>
      </w:tr>
      <w:tr w:rsidR="008F446C" w:rsidRPr="006F33E7" w:rsidTr="008F446C">
        <w:trPr>
          <w:trHeight w:val="379"/>
        </w:trPr>
        <w:tc>
          <w:tcPr>
            <w:tcW w:w="1034" w:type="dxa"/>
            <w:vAlign w:val="center"/>
          </w:tcPr>
          <w:p w:rsidR="008F446C" w:rsidRPr="006F33E7" w:rsidRDefault="008F446C" w:rsidP="008F446C">
            <w:pPr>
              <w:snapToGrid w:val="0"/>
              <w:jc w:val="center"/>
              <w:rPr>
                <w:rFonts w:ascii="宋体" w:hAnsi="宋体"/>
                <w:color w:val="000000"/>
                <w:kern w:val="0"/>
                <w:sz w:val="20"/>
                <w:szCs w:val="21"/>
              </w:rPr>
            </w:pPr>
            <w:r w:rsidRPr="006F33E7">
              <w:rPr>
                <w:rFonts w:ascii="宋体" w:hAnsi="宋体"/>
                <w:color w:val="000000"/>
                <w:kern w:val="0"/>
                <w:sz w:val="20"/>
                <w:szCs w:val="21"/>
              </w:rPr>
              <w:t>19</w:t>
            </w:r>
          </w:p>
        </w:tc>
        <w:tc>
          <w:tcPr>
            <w:tcW w:w="2652" w:type="dxa"/>
            <w:vAlign w:val="center"/>
          </w:tcPr>
          <w:p w:rsidR="008F446C" w:rsidRPr="006F33E7" w:rsidRDefault="008F446C" w:rsidP="008D11B0">
            <w:pPr>
              <w:wordWrap w:val="0"/>
              <w:spacing w:line="400" w:lineRule="exact"/>
              <w:jc w:val="center"/>
              <w:rPr>
                <w:rFonts w:ascii="宋体" w:hAnsi="宋体"/>
                <w:color w:val="000000"/>
                <w:kern w:val="0"/>
                <w:sz w:val="20"/>
                <w:szCs w:val="21"/>
              </w:rPr>
            </w:pPr>
            <w:r w:rsidRPr="006F33E7">
              <w:rPr>
                <w:rFonts w:ascii="宋体" w:hAnsi="宋体"/>
                <w:color w:val="000000"/>
                <w:kern w:val="0"/>
                <w:sz w:val="20"/>
                <w:szCs w:val="21"/>
              </w:rPr>
              <w:t>图书之友社</w:t>
            </w:r>
          </w:p>
        </w:tc>
        <w:tc>
          <w:tcPr>
            <w:tcW w:w="851"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40</w:t>
            </w:r>
          </w:p>
        </w:tc>
        <w:tc>
          <w:tcPr>
            <w:tcW w:w="1275"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18</w:t>
            </w:r>
          </w:p>
        </w:tc>
        <w:tc>
          <w:tcPr>
            <w:tcW w:w="3402" w:type="dxa"/>
            <w:vAlign w:val="center"/>
          </w:tcPr>
          <w:p w:rsidR="008F446C" w:rsidRPr="006F33E7" w:rsidRDefault="008F446C" w:rsidP="008D11B0">
            <w:pPr>
              <w:jc w:val="left"/>
              <w:rPr>
                <w:rFonts w:ascii="宋体" w:hAnsi="宋体"/>
                <w:color w:val="000000"/>
                <w:kern w:val="0"/>
                <w:sz w:val="20"/>
                <w:szCs w:val="21"/>
              </w:rPr>
            </w:pPr>
            <w:r w:rsidRPr="006F33E7">
              <w:rPr>
                <w:rFonts w:ascii="宋体" w:hAnsi="宋体" w:hint="eastAsia"/>
                <w:color w:val="000000"/>
                <w:kern w:val="0"/>
                <w:sz w:val="20"/>
                <w:szCs w:val="21"/>
              </w:rPr>
              <w:t>叶建霞、吴志红、程君、</w:t>
            </w:r>
          </w:p>
        </w:tc>
      </w:tr>
      <w:tr w:rsidR="008F446C" w:rsidRPr="006F33E7" w:rsidTr="008F446C">
        <w:trPr>
          <w:trHeight w:val="379"/>
        </w:trPr>
        <w:tc>
          <w:tcPr>
            <w:tcW w:w="1034" w:type="dxa"/>
            <w:vAlign w:val="center"/>
          </w:tcPr>
          <w:p w:rsidR="008F446C" w:rsidRPr="006F33E7" w:rsidRDefault="008F446C" w:rsidP="008F446C">
            <w:pPr>
              <w:snapToGrid w:val="0"/>
              <w:jc w:val="center"/>
              <w:rPr>
                <w:rFonts w:ascii="宋体" w:hAnsi="宋体"/>
                <w:color w:val="000000"/>
                <w:kern w:val="0"/>
                <w:sz w:val="20"/>
                <w:szCs w:val="21"/>
              </w:rPr>
            </w:pPr>
            <w:r w:rsidRPr="006F33E7">
              <w:rPr>
                <w:rFonts w:ascii="宋体" w:hAnsi="宋体"/>
                <w:color w:val="000000"/>
                <w:kern w:val="0"/>
                <w:sz w:val="20"/>
                <w:szCs w:val="21"/>
              </w:rPr>
              <w:t>20</w:t>
            </w:r>
          </w:p>
        </w:tc>
        <w:tc>
          <w:tcPr>
            <w:tcW w:w="2652" w:type="dxa"/>
            <w:vAlign w:val="center"/>
          </w:tcPr>
          <w:p w:rsidR="008F446C" w:rsidRPr="006F33E7" w:rsidRDefault="008F446C" w:rsidP="008D11B0">
            <w:pPr>
              <w:wordWrap w:val="0"/>
              <w:spacing w:line="400" w:lineRule="exact"/>
              <w:jc w:val="center"/>
              <w:rPr>
                <w:rFonts w:ascii="宋体" w:hAnsi="宋体"/>
                <w:color w:val="000000"/>
                <w:kern w:val="0"/>
                <w:sz w:val="20"/>
                <w:szCs w:val="21"/>
              </w:rPr>
            </w:pPr>
            <w:r w:rsidRPr="006F33E7">
              <w:rPr>
                <w:rFonts w:ascii="宋体" w:hAnsi="宋体"/>
                <w:color w:val="000000"/>
                <w:kern w:val="0"/>
                <w:sz w:val="20"/>
                <w:szCs w:val="21"/>
              </w:rPr>
              <w:t>国学社</w:t>
            </w:r>
          </w:p>
        </w:tc>
        <w:tc>
          <w:tcPr>
            <w:tcW w:w="851"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40</w:t>
            </w:r>
          </w:p>
        </w:tc>
        <w:tc>
          <w:tcPr>
            <w:tcW w:w="1275"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18</w:t>
            </w:r>
          </w:p>
        </w:tc>
        <w:tc>
          <w:tcPr>
            <w:tcW w:w="3402" w:type="dxa"/>
            <w:vAlign w:val="center"/>
          </w:tcPr>
          <w:p w:rsidR="008F446C" w:rsidRPr="006F33E7" w:rsidRDefault="008F446C" w:rsidP="008D11B0">
            <w:pPr>
              <w:jc w:val="left"/>
              <w:rPr>
                <w:rFonts w:ascii="宋体" w:hAnsi="宋体"/>
                <w:color w:val="000000"/>
                <w:kern w:val="0"/>
                <w:sz w:val="20"/>
                <w:szCs w:val="21"/>
              </w:rPr>
            </w:pPr>
            <w:r w:rsidRPr="006F33E7">
              <w:rPr>
                <w:rFonts w:ascii="宋体" w:hAnsi="宋体" w:hint="eastAsia"/>
                <w:color w:val="000000"/>
                <w:kern w:val="0"/>
                <w:sz w:val="20"/>
                <w:szCs w:val="21"/>
              </w:rPr>
              <w:t>徐金宁、桂云</w:t>
            </w:r>
          </w:p>
        </w:tc>
      </w:tr>
      <w:tr w:rsidR="008F446C" w:rsidRPr="006F33E7" w:rsidTr="008F446C">
        <w:trPr>
          <w:trHeight w:val="379"/>
        </w:trPr>
        <w:tc>
          <w:tcPr>
            <w:tcW w:w="1034" w:type="dxa"/>
            <w:vAlign w:val="center"/>
          </w:tcPr>
          <w:p w:rsidR="008F446C" w:rsidRPr="006F33E7" w:rsidRDefault="008F446C" w:rsidP="008F446C">
            <w:pPr>
              <w:snapToGrid w:val="0"/>
              <w:jc w:val="center"/>
              <w:rPr>
                <w:rFonts w:ascii="宋体" w:hAnsi="宋体"/>
                <w:color w:val="000000"/>
                <w:kern w:val="0"/>
                <w:sz w:val="20"/>
                <w:szCs w:val="21"/>
              </w:rPr>
            </w:pPr>
            <w:r w:rsidRPr="006F33E7">
              <w:rPr>
                <w:rFonts w:ascii="宋体" w:hAnsi="宋体"/>
                <w:color w:val="000000"/>
                <w:kern w:val="0"/>
                <w:sz w:val="20"/>
                <w:szCs w:val="21"/>
              </w:rPr>
              <w:t>21</w:t>
            </w:r>
          </w:p>
        </w:tc>
        <w:tc>
          <w:tcPr>
            <w:tcW w:w="2652" w:type="dxa"/>
            <w:vAlign w:val="center"/>
          </w:tcPr>
          <w:p w:rsidR="008F446C" w:rsidRPr="006F33E7" w:rsidRDefault="008F446C" w:rsidP="008D11B0">
            <w:pPr>
              <w:wordWrap w:val="0"/>
              <w:spacing w:line="400" w:lineRule="exact"/>
              <w:jc w:val="center"/>
              <w:rPr>
                <w:rFonts w:ascii="宋体" w:hAnsi="宋体"/>
                <w:color w:val="000000"/>
                <w:kern w:val="0"/>
                <w:sz w:val="20"/>
                <w:szCs w:val="21"/>
              </w:rPr>
            </w:pPr>
            <w:r w:rsidRPr="006F33E7">
              <w:rPr>
                <w:rFonts w:ascii="宋体" w:hAnsi="宋体"/>
                <w:color w:val="000000"/>
                <w:kern w:val="0"/>
                <w:sz w:val="20"/>
                <w:szCs w:val="21"/>
              </w:rPr>
              <w:t>花语诗社</w:t>
            </w:r>
          </w:p>
        </w:tc>
        <w:tc>
          <w:tcPr>
            <w:tcW w:w="851"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20</w:t>
            </w:r>
          </w:p>
        </w:tc>
        <w:tc>
          <w:tcPr>
            <w:tcW w:w="1275"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18</w:t>
            </w:r>
          </w:p>
        </w:tc>
        <w:tc>
          <w:tcPr>
            <w:tcW w:w="3402" w:type="dxa"/>
            <w:vAlign w:val="center"/>
          </w:tcPr>
          <w:p w:rsidR="008F446C" w:rsidRPr="006F33E7" w:rsidRDefault="008F446C" w:rsidP="008D11B0">
            <w:pPr>
              <w:jc w:val="left"/>
              <w:rPr>
                <w:rFonts w:ascii="宋体" w:hAnsi="宋体"/>
                <w:color w:val="000000"/>
                <w:kern w:val="0"/>
                <w:sz w:val="20"/>
                <w:szCs w:val="21"/>
              </w:rPr>
            </w:pPr>
            <w:r w:rsidRPr="006F33E7">
              <w:rPr>
                <w:rFonts w:ascii="宋体" w:hAnsi="宋体" w:hint="eastAsia"/>
                <w:color w:val="000000"/>
                <w:kern w:val="0"/>
                <w:sz w:val="20"/>
                <w:szCs w:val="21"/>
              </w:rPr>
              <w:t>刘红梅、吕成美、严星</w:t>
            </w:r>
          </w:p>
        </w:tc>
      </w:tr>
      <w:tr w:rsidR="008F446C" w:rsidRPr="006F33E7" w:rsidTr="008F446C">
        <w:trPr>
          <w:trHeight w:val="379"/>
        </w:trPr>
        <w:tc>
          <w:tcPr>
            <w:tcW w:w="1034" w:type="dxa"/>
            <w:vAlign w:val="center"/>
          </w:tcPr>
          <w:p w:rsidR="008F446C" w:rsidRPr="006F33E7" w:rsidRDefault="008F446C" w:rsidP="008F446C">
            <w:pPr>
              <w:snapToGrid w:val="0"/>
              <w:jc w:val="center"/>
              <w:rPr>
                <w:rFonts w:ascii="宋体" w:hAnsi="宋体"/>
                <w:color w:val="000000"/>
                <w:kern w:val="0"/>
                <w:sz w:val="20"/>
                <w:szCs w:val="21"/>
              </w:rPr>
            </w:pPr>
            <w:r w:rsidRPr="006F33E7">
              <w:rPr>
                <w:rFonts w:ascii="宋体" w:hAnsi="宋体"/>
                <w:color w:val="000000"/>
                <w:kern w:val="0"/>
                <w:sz w:val="20"/>
                <w:szCs w:val="21"/>
              </w:rPr>
              <w:t>22</w:t>
            </w:r>
          </w:p>
        </w:tc>
        <w:tc>
          <w:tcPr>
            <w:tcW w:w="2652" w:type="dxa"/>
            <w:vAlign w:val="center"/>
          </w:tcPr>
          <w:p w:rsidR="008F446C" w:rsidRPr="006F33E7" w:rsidRDefault="008F446C" w:rsidP="008D11B0">
            <w:pPr>
              <w:wordWrap w:val="0"/>
              <w:spacing w:line="400" w:lineRule="exact"/>
              <w:jc w:val="center"/>
              <w:rPr>
                <w:rFonts w:ascii="宋体" w:hAnsi="宋体"/>
                <w:color w:val="000000"/>
                <w:kern w:val="0"/>
                <w:sz w:val="20"/>
                <w:szCs w:val="21"/>
              </w:rPr>
            </w:pPr>
            <w:r w:rsidRPr="006F33E7">
              <w:rPr>
                <w:rFonts w:ascii="宋体" w:hAnsi="宋体"/>
                <w:color w:val="000000"/>
                <w:kern w:val="0"/>
                <w:sz w:val="20"/>
                <w:szCs w:val="21"/>
              </w:rPr>
              <w:t>电影社</w:t>
            </w:r>
          </w:p>
        </w:tc>
        <w:tc>
          <w:tcPr>
            <w:tcW w:w="851"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40</w:t>
            </w:r>
          </w:p>
        </w:tc>
        <w:tc>
          <w:tcPr>
            <w:tcW w:w="1275"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18</w:t>
            </w:r>
          </w:p>
        </w:tc>
        <w:tc>
          <w:tcPr>
            <w:tcW w:w="3402" w:type="dxa"/>
            <w:vAlign w:val="center"/>
          </w:tcPr>
          <w:p w:rsidR="008F446C" w:rsidRPr="006F33E7" w:rsidRDefault="008F446C" w:rsidP="008D11B0">
            <w:pPr>
              <w:jc w:val="left"/>
              <w:rPr>
                <w:rFonts w:ascii="宋体" w:hAnsi="宋体"/>
                <w:color w:val="000000"/>
                <w:kern w:val="0"/>
                <w:sz w:val="20"/>
                <w:szCs w:val="21"/>
              </w:rPr>
            </w:pPr>
            <w:r w:rsidRPr="006F33E7">
              <w:rPr>
                <w:rFonts w:ascii="宋体" w:hAnsi="宋体" w:hint="eastAsia"/>
                <w:color w:val="000000"/>
                <w:kern w:val="0"/>
                <w:sz w:val="20"/>
                <w:szCs w:val="21"/>
              </w:rPr>
              <w:t>吴秀峰、赵钱峰</w:t>
            </w:r>
          </w:p>
        </w:tc>
      </w:tr>
      <w:tr w:rsidR="008F446C" w:rsidRPr="006F33E7" w:rsidTr="008F446C">
        <w:trPr>
          <w:trHeight w:val="379"/>
        </w:trPr>
        <w:tc>
          <w:tcPr>
            <w:tcW w:w="1034" w:type="dxa"/>
            <w:vAlign w:val="center"/>
          </w:tcPr>
          <w:p w:rsidR="008F446C" w:rsidRPr="006F33E7" w:rsidRDefault="008F446C" w:rsidP="008F446C">
            <w:pPr>
              <w:snapToGrid w:val="0"/>
              <w:jc w:val="center"/>
              <w:rPr>
                <w:rFonts w:ascii="宋体" w:hAnsi="宋体"/>
                <w:color w:val="000000"/>
                <w:kern w:val="0"/>
                <w:sz w:val="20"/>
                <w:szCs w:val="21"/>
              </w:rPr>
            </w:pPr>
            <w:r w:rsidRPr="006F33E7">
              <w:rPr>
                <w:rFonts w:ascii="宋体" w:hAnsi="宋体"/>
                <w:color w:val="000000"/>
                <w:kern w:val="0"/>
                <w:sz w:val="20"/>
                <w:szCs w:val="21"/>
              </w:rPr>
              <w:lastRenderedPageBreak/>
              <w:t>23</w:t>
            </w:r>
          </w:p>
        </w:tc>
        <w:tc>
          <w:tcPr>
            <w:tcW w:w="2652" w:type="dxa"/>
            <w:vAlign w:val="center"/>
          </w:tcPr>
          <w:p w:rsidR="008F446C" w:rsidRPr="006F33E7" w:rsidRDefault="008F446C" w:rsidP="008D11B0">
            <w:pPr>
              <w:wordWrap w:val="0"/>
              <w:spacing w:line="400" w:lineRule="exact"/>
              <w:jc w:val="center"/>
              <w:rPr>
                <w:rFonts w:ascii="宋体" w:hAnsi="宋体"/>
                <w:color w:val="000000"/>
                <w:kern w:val="0"/>
                <w:sz w:val="20"/>
                <w:szCs w:val="21"/>
              </w:rPr>
            </w:pPr>
            <w:r w:rsidRPr="006F33E7">
              <w:rPr>
                <w:rFonts w:ascii="宋体" w:hAnsi="宋体"/>
                <w:color w:val="000000"/>
                <w:kern w:val="0"/>
                <w:sz w:val="20"/>
                <w:szCs w:val="21"/>
              </w:rPr>
              <w:t>思辩社</w:t>
            </w:r>
          </w:p>
        </w:tc>
        <w:tc>
          <w:tcPr>
            <w:tcW w:w="851"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20</w:t>
            </w:r>
          </w:p>
        </w:tc>
        <w:tc>
          <w:tcPr>
            <w:tcW w:w="1275"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18</w:t>
            </w:r>
          </w:p>
        </w:tc>
        <w:tc>
          <w:tcPr>
            <w:tcW w:w="3402" w:type="dxa"/>
            <w:vAlign w:val="center"/>
          </w:tcPr>
          <w:p w:rsidR="008F446C" w:rsidRPr="006F33E7" w:rsidRDefault="008F446C" w:rsidP="008D11B0">
            <w:pPr>
              <w:jc w:val="left"/>
              <w:rPr>
                <w:rFonts w:ascii="宋体" w:hAnsi="宋体"/>
                <w:color w:val="000000"/>
                <w:kern w:val="0"/>
                <w:sz w:val="20"/>
                <w:szCs w:val="21"/>
              </w:rPr>
            </w:pPr>
            <w:r w:rsidRPr="006F33E7">
              <w:rPr>
                <w:rFonts w:ascii="宋体" w:hAnsi="宋体" w:hint="eastAsia"/>
                <w:color w:val="000000"/>
                <w:kern w:val="0"/>
                <w:sz w:val="20"/>
                <w:szCs w:val="21"/>
              </w:rPr>
              <w:t>叶璟蓉、蔡兰华</w:t>
            </w:r>
          </w:p>
        </w:tc>
      </w:tr>
      <w:tr w:rsidR="008F446C" w:rsidRPr="006F33E7" w:rsidTr="008F446C">
        <w:trPr>
          <w:trHeight w:val="379"/>
        </w:trPr>
        <w:tc>
          <w:tcPr>
            <w:tcW w:w="1034" w:type="dxa"/>
            <w:vAlign w:val="center"/>
          </w:tcPr>
          <w:p w:rsidR="008F446C" w:rsidRPr="006F33E7" w:rsidRDefault="008F446C" w:rsidP="008F446C">
            <w:pPr>
              <w:snapToGrid w:val="0"/>
              <w:jc w:val="center"/>
              <w:rPr>
                <w:rFonts w:ascii="宋体" w:hAnsi="宋体"/>
                <w:color w:val="000000"/>
                <w:kern w:val="0"/>
                <w:sz w:val="20"/>
                <w:szCs w:val="21"/>
              </w:rPr>
            </w:pPr>
            <w:r w:rsidRPr="006F33E7">
              <w:rPr>
                <w:rFonts w:ascii="宋体" w:hAnsi="宋体"/>
                <w:color w:val="000000"/>
                <w:kern w:val="0"/>
                <w:sz w:val="20"/>
                <w:szCs w:val="21"/>
              </w:rPr>
              <w:t>24</w:t>
            </w:r>
          </w:p>
        </w:tc>
        <w:tc>
          <w:tcPr>
            <w:tcW w:w="2652" w:type="dxa"/>
            <w:vAlign w:val="center"/>
          </w:tcPr>
          <w:p w:rsidR="008F446C" w:rsidRPr="006F33E7" w:rsidRDefault="008F446C" w:rsidP="008D11B0">
            <w:pPr>
              <w:wordWrap w:val="0"/>
              <w:spacing w:line="400" w:lineRule="exact"/>
              <w:jc w:val="center"/>
              <w:rPr>
                <w:rFonts w:ascii="宋体" w:hAnsi="宋体"/>
                <w:color w:val="000000"/>
                <w:kern w:val="0"/>
                <w:sz w:val="20"/>
                <w:szCs w:val="21"/>
              </w:rPr>
            </w:pPr>
            <w:r w:rsidRPr="006F33E7">
              <w:rPr>
                <w:rFonts w:ascii="宋体" w:hAnsi="宋体"/>
                <w:color w:val="000000"/>
                <w:kern w:val="0"/>
                <w:sz w:val="20"/>
                <w:szCs w:val="21"/>
              </w:rPr>
              <w:t>天文社</w:t>
            </w:r>
          </w:p>
        </w:tc>
        <w:tc>
          <w:tcPr>
            <w:tcW w:w="851"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30</w:t>
            </w:r>
          </w:p>
        </w:tc>
        <w:tc>
          <w:tcPr>
            <w:tcW w:w="1275"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18</w:t>
            </w:r>
          </w:p>
        </w:tc>
        <w:tc>
          <w:tcPr>
            <w:tcW w:w="3402" w:type="dxa"/>
            <w:vAlign w:val="center"/>
          </w:tcPr>
          <w:p w:rsidR="008F446C" w:rsidRPr="006F33E7" w:rsidRDefault="008F446C" w:rsidP="008D11B0">
            <w:pPr>
              <w:jc w:val="left"/>
              <w:rPr>
                <w:rFonts w:ascii="宋体" w:hAnsi="宋体"/>
                <w:color w:val="000000"/>
                <w:kern w:val="0"/>
                <w:sz w:val="20"/>
                <w:szCs w:val="21"/>
              </w:rPr>
            </w:pPr>
            <w:r w:rsidRPr="006F33E7">
              <w:rPr>
                <w:rFonts w:ascii="宋体" w:hAnsi="宋体" w:hint="eastAsia"/>
                <w:color w:val="000000"/>
                <w:kern w:val="0"/>
                <w:sz w:val="20"/>
                <w:szCs w:val="21"/>
              </w:rPr>
              <w:t>顾晓晴、尹红红</w:t>
            </w:r>
          </w:p>
        </w:tc>
      </w:tr>
      <w:tr w:rsidR="008F446C" w:rsidRPr="006F33E7" w:rsidTr="008F446C">
        <w:trPr>
          <w:trHeight w:val="379"/>
        </w:trPr>
        <w:tc>
          <w:tcPr>
            <w:tcW w:w="1034" w:type="dxa"/>
            <w:vAlign w:val="center"/>
          </w:tcPr>
          <w:p w:rsidR="008F446C" w:rsidRPr="006F33E7" w:rsidRDefault="008F446C" w:rsidP="008F446C">
            <w:pPr>
              <w:snapToGrid w:val="0"/>
              <w:jc w:val="center"/>
              <w:rPr>
                <w:rFonts w:ascii="宋体" w:hAnsi="宋体"/>
                <w:color w:val="000000"/>
                <w:kern w:val="0"/>
                <w:sz w:val="20"/>
                <w:szCs w:val="21"/>
              </w:rPr>
            </w:pPr>
            <w:r w:rsidRPr="006F33E7">
              <w:rPr>
                <w:rFonts w:ascii="宋体" w:hAnsi="宋体"/>
                <w:color w:val="000000"/>
                <w:kern w:val="0"/>
                <w:sz w:val="20"/>
                <w:szCs w:val="21"/>
              </w:rPr>
              <w:t>25</w:t>
            </w:r>
          </w:p>
        </w:tc>
        <w:tc>
          <w:tcPr>
            <w:tcW w:w="2652" w:type="dxa"/>
            <w:vAlign w:val="center"/>
          </w:tcPr>
          <w:p w:rsidR="008F446C" w:rsidRPr="006F33E7" w:rsidRDefault="008F446C" w:rsidP="008D11B0">
            <w:pPr>
              <w:wordWrap w:val="0"/>
              <w:spacing w:line="400" w:lineRule="exact"/>
              <w:jc w:val="center"/>
              <w:rPr>
                <w:rFonts w:ascii="宋体" w:hAnsi="宋体"/>
                <w:color w:val="000000"/>
                <w:kern w:val="0"/>
                <w:sz w:val="20"/>
                <w:szCs w:val="21"/>
              </w:rPr>
            </w:pPr>
            <w:r w:rsidRPr="006F33E7">
              <w:rPr>
                <w:rFonts w:ascii="宋体" w:hAnsi="宋体"/>
                <w:color w:val="000000"/>
                <w:kern w:val="0"/>
                <w:sz w:val="20"/>
                <w:szCs w:val="21"/>
              </w:rPr>
              <w:t>乒乓球社</w:t>
            </w:r>
          </w:p>
        </w:tc>
        <w:tc>
          <w:tcPr>
            <w:tcW w:w="851"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40</w:t>
            </w:r>
          </w:p>
        </w:tc>
        <w:tc>
          <w:tcPr>
            <w:tcW w:w="1275"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18</w:t>
            </w:r>
          </w:p>
        </w:tc>
        <w:tc>
          <w:tcPr>
            <w:tcW w:w="3402" w:type="dxa"/>
            <w:vAlign w:val="center"/>
          </w:tcPr>
          <w:p w:rsidR="008F446C" w:rsidRPr="006F33E7" w:rsidRDefault="008F446C" w:rsidP="008D11B0">
            <w:pPr>
              <w:jc w:val="left"/>
              <w:rPr>
                <w:rFonts w:ascii="宋体" w:hAnsi="宋体"/>
                <w:color w:val="000000"/>
                <w:kern w:val="0"/>
                <w:sz w:val="20"/>
                <w:szCs w:val="21"/>
              </w:rPr>
            </w:pPr>
            <w:r w:rsidRPr="006F33E7">
              <w:rPr>
                <w:rFonts w:ascii="宋体" w:hAnsi="宋体" w:hint="eastAsia"/>
                <w:color w:val="000000"/>
                <w:kern w:val="0"/>
                <w:sz w:val="20"/>
                <w:szCs w:val="21"/>
              </w:rPr>
              <w:t>汪皓、孙文辉</w:t>
            </w:r>
          </w:p>
        </w:tc>
      </w:tr>
      <w:tr w:rsidR="008F446C" w:rsidRPr="006F33E7" w:rsidTr="008F446C">
        <w:trPr>
          <w:trHeight w:val="379"/>
        </w:trPr>
        <w:tc>
          <w:tcPr>
            <w:tcW w:w="1034" w:type="dxa"/>
            <w:vAlign w:val="center"/>
          </w:tcPr>
          <w:p w:rsidR="008F446C" w:rsidRPr="006F33E7" w:rsidRDefault="008F446C" w:rsidP="008F446C">
            <w:pPr>
              <w:snapToGrid w:val="0"/>
              <w:jc w:val="center"/>
              <w:rPr>
                <w:rFonts w:ascii="宋体" w:hAnsi="宋体"/>
                <w:color w:val="000000"/>
                <w:kern w:val="0"/>
                <w:sz w:val="20"/>
                <w:szCs w:val="21"/>
              </w:rPr>
            </w:pPr>
            <w:r w:rsidRPr="006F33E7">
              <w:rPr>
                <w:rFonts w:ascii="宋体" w:hAnsi="宋体"/>
                <w:color w:val="000000"/>
                <w:kern w:val="0"/>
                <w:sz w:val="20"/>
                <w:szCs w:val="21"/>
              </w:rPr>
              <w:t>26</w:t>
            </w:r>
          </w:p>
        </w:tc>
        <w:tc>
          <w:tcPr>
            <w:tcW w:w="2652" w:type="dxa"/>
            <w:vAlign w:val="center"/>
          </w:tcPr>
          <w:p w:rsidR="008F446C" w:rsidRPr="006F33E7" w:rsidRDefault="008F446C" w:rsidP="008D11B0">
            <w:pPr>
              <w:wordWrap w:val="0"/>
              <w:spacing w:line="400" w:lineRule="exact"/>
              <w:jc w:val="center"/>
              <w:rPr>
                <w:rFonts w:ascii="宋体" w:hAnsi="宋体"/>
                <w:color w:val="000000"/>
                <w:kern w:val="0"/>
                <w:sz w:val="20"/>
                <w:szCs w:val="21"/>
              </w:rPr>
            </w:pPr>
            <w:r w:rsidRPr="006F33E7">
              <w:rPr>
                <w:rFonts w:ascii="宋体" w:hAnsi="宋体"/>
                <w:color w:val="000000"/>
                <w:kern w:val="0"/>
                <w:sz w:val="20"/>
                <w:szCs w:val="21"/>
              </w:rPr>
              <w:t>化学社</w:t>
            </w:r>
          </w:p>
        </w:tc>
        <w:tc>
          <w:tcPr>
            <w:tcW w:w="851"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30</w:t>
            </w:r>
          </w:p>
        </w:tc>
        <w:tc>
          <w:tcPr>
            <w:tcW w:w="1275"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18</w:t>
            </w:r>
          </w:p>
        </w:tc>
        <w:tc>
          <w:tcPr>
            <w:tcW w:w="3402" w:type="dxa"/>
            <w:vAlign w:val="center"/>
          </w:tcPr>
          <w:p w:rsidR="008F446C" w:rsidRPr="006F33E7" w:rsidRDefault="008F446C" w:rsidP="008D11B0">
            <w:pPr>
              <w:jc w:val="left"/>
              <w:rPr>
                <w:rFonts w:ascii="宋体" w:hAnsi="宋体"/>
                <w:color w:val="000000"/>
                <w:kern w:val="0"/>
                <w:sz w:val="20"/>
                <w:szCs w:val="21"/>
              </w:rPr>
            </w:pPr>
            <w:r w:rsidRPr="006F33E7">
              <w:rPr>
                <w:rFonts w:ascii="宋体" w:hAnsi="宋体"/>
                <w:color w:val="000000"/>
                <w:kern w:val="0"/>
                <w:sz w:val="20"/>
                <w:szCs w:val="21"/>
              </w:rPr>
              <w:t>蒋玲</w:t>
            </w:r>
            <w:r w:rsidRPr="006F33E7">
              <w:rPr>
                <w:rFonts w:ascii="宋体" w:hAnsi="宋体" w:hint="eastAsia"/>
                <w:color w:val="000000"/>
                <w:kern w:val="0"/>
                <w:sz w:val="20"/>
                <w:szCs w:val="21"/>
              </w:rPr>
              <w:t>、许红霞</w:t>
            </w:r>
          </w:p>
        </w:tc>
      </w:tr>
      <w:tr w:rsidR="008F446C" w:rsidRPr="006F33E7" w:rsidTr="008F446C">
        <w:trPr>
          <w:trHeight w:val="379"/>
        </w:trPr>
        <w:tc>
          <w:tcPr>
            <w:tcW w:w="1034" w:type="dxa"/>
            <w:vAlign w:val="center"/>
          </w:tcPr>
          <w:p w:rsidR="008F446C" w:rsidRPr="006F33E7" w:rsidRDefault="008F446C" w:rsidP="008F446C">
            <w:pPr>
              <w:snapToGrid w:val="0"/>
              <w:jc w:val="center"/>
              <w:rPr>
                <w:rFonts w:ascii="宋体" w:hAnsi="宋体"/>
                <w:color w:val="000000"/>
                <w:kern w:val="0"/>
                <w:sz w:val="20"/>
                <w:szCs w:val="21"/>
              </w:rPr>
            </w:pPr>
            <w:r w:rsidRPr="006F33E7">
              <w:rPr>
                <w:rFonts w:ascii="宋体" w:hAnsi="宋体"/>
                <w:color w:val="000000"/>
                <w:kern w:val="0"/>
                <w:sz w:val="20"/>
                <w:szCs w:val="21"/>
              </w:rPr>
              <w:t>27</w:t>
            </w:r>
          </w:p>
        </w:tc>
        <w:tc>
          <w:tcPr>
            <w:tcW w:w="2652" w:type="dxa"/>
            <w:vAlign w:val="center"/>
          </w:tcPr>
          <w:p w:rsidR="008F446C" w:rsidRPr="006F33E7" w:rsidRDefault="008F446C" w:rsidP="008D11B0">
            <w:pPr>
              <w:wordWrap w:val="0"/>
              <w:spacing w:line="400" w:lineRule="exact"/>
              <w:jc w:val="center"/>
              <w:rPr>
                <w:rFonts w:ascii="宋体" w:hAnsi="宋体"/>
                <w:color w:val="000000"/>
                <w:kern w:val="0"/>
                <w:sz w:val="20"/>
                <w:szCs w:val="21"/>
              </w:rPr>
            </w:pPr>
            <w:r w:rsidRPr="006F33E7">
              <w:rPr>
                <w:rFonts w:ascii="宋体" w:hAnsi="宋体"/>
                <w:color w:val="000000"/>
                <w:kern w:val="0"/>
                <w:sz w:val="20"/>
                <w:szCs w:val="21"/>
              </w:rPr>
              <w:t>创客社</w:t>
            </w:r>
          </w:p>
        </w:tc>
        <w:tc>
          <w:tcPr>
            <w:tcW w:w="851"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120</w:t>
            </w:r>
          </w:p>
        </w:tc>
        <w:tc>
          <w:tcPr>
            <w:tcW w:w="1275"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18</w:t>
            </w:r>
          </w:p>
        </w:tc>
        <w:tc>
          <w:tcPr>
            <w:tcW w:w="3402" w:type="dxa"/>
            <w:vAlign w:val="center"/>
          </w:tcPr>
          <w:p w:rsidR="008F446C" w:rsidRPr="006F33E7" w:rsidRDefault="008F446C" w:rsidP="008D11B0">
            <w:pPr>
              <w:jc w:val="left"/>
              <w:rPr>
                <w:rFonts w:ascii="宋体" w:hAnsi="宋体"/>
                <w:color w:val="000000"/>
                <w:kern w:val="0"/>
                <w:sz w:val="20"/>
                <w:szCs w:val="21"/>
              </w:rPr>
            </w:pPr>
            <w:r w:rsidRPr="006F33E7">
              <w:rPr>
                <w:rFonts w:ascii="宋体" w:hAnsi="宋体" w:hint="eastAsia"/>
                <w:color w:val="000000"/>
                <w:kern w:val="0"/>
                <w:sz w:val="20"/>
                <w:szCs w:val="21"/>
              </w:rPr>
              <w:t>曹新红、耿桂忠、戴建国、殷新荣、</w:t>
            </w:r>
          </w:p>
          <w:p w:rsidR="008F446C" w:rsidRPr="006F33E7" w:rsidRDefault="008F446C" w:rsidP="008D11B0">
            <w:pPr>
              <w:jc w:val="left"/>
              <w:rPr>
                <w:rFonts w:ascii="宋体" w:hAnsi="宋体"/>
                <w:color w:val="000000"/>
                <w:kern w:val="0"/>
                <w:sz w:val="20"/>
                <w:szCs w:val="21"/>
              </w:rPr>
            </w:pPr>
            <w:r w:rsidRPr="006F33E7">
              <w:rPr>
                <w:rFonts w:ascii="宋体" w:hAnsi="宋体" w:hint="eastAsia"/>
                <w:color w:val="000000"/>
                <w:kern w:val="0"/>
                <w:sz w:val="20"/>
                <w:szCs w:val="21"/>
              </w:rPr>
              <w:t>刘晓萍、陆春梅、叶建</w:t>
            </w:r>
          </w:p>
        </w:tc>
      </w:tr>
      <w:tr w:rsidR="008F446C" w:rsidRPr="006F33E7" w:rsidTr="008F446C">
        <w:trPr>
          <w:trHeight w:val="379"/>
        </w:trPr>
        <w:tc>
          <w:tcPr>
            <w:tcW w:w="1034" w:type="dxa"/>
            <w:vAlign w:val="center"/>
          </w:tcPr>
          <w:p w:rsidR="008F446C" w:rsidRPr="006F33E7" w:rsidRDefault="008F446C" w:rsidP="008F446C">
            <w:pPr>
              <w:snapToGrid w:val="0"/>
              <w:jc w:val="center"/>
              <w:rPr>
                <w:rFonts w:ascii="宋体" w:hAnsi="宋体"/>
                <w:color w:val="000000"/>
                <w:kern w:val="0"/>
                <w:sz w:val="20"/>
                <w:szCs w:val="21"/>
              </w:rPr>
            </w:pPr>
            <w:r w:rsidRPr="006F33E7">
              <w:rPr>
                <w:rFonts w:ascii="宋体" w:hAnsi="宋体"/>
                <w:color w:val="000000"/>
                <w:kern w:val="0"/>
                <w:sz w:val="20"/>
                <w:szCs w:val="21"/>
              </w:rPr>
              <w:t>28</w:t>
            </w:r>
          </w:p>
        </w:tc>
        <w:tc>
          <w:tcPr>
            <w:tcW w:w="2652" w:type="dxa"/>
            <w:vAlign w:val="center"/>
          </w:tcPr>
          <w:p w:rsidR="008F446C" w:rsidRPr="006F33E7" w:rsidRDefault="008F446C" w:rsidP="008D11B0">
            <w:pPr>
              <w:wordWrap w:val="0"/>
              <w:spacing w:line="400" w:lineRule="exact"/>
              <w:jc w:val="center"/>
              <w:rPr>
                <w:rFonts w:ascii="宋体" w:hAnsi="宋体"/>
                <w:color w:val="000000"/>
                <w:kern w:val="0"/>
                <w:sz w:val="20"/>
                <w:szCs w:val="21"/>
              </w:rPr>
            </w:pPr>
            <w:r w:rsidRPr="006F33E7">
              <w:rPr>
                <w:rFonts w:ascii="宋体" w:hAnsi="宋体"/>
                <w:color w:val="000000"/>
                <w:kern w:val="0"/>
                <w:sz w:val="20"/>
                <w:szCs w:val="21"/>
              </w:rPr>
              <w:t>话剧社</w:t>
            </w:r>
          </w:p>
        </w:tc>
        <w:tc>
          <w:tcPr>
            <w:tcW w:w="851"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21</w:t>
            </w:r>
          </w:p>
        </w:tc>
        <w:tc>
          <w:tcPr>
            <w:tcW w:w="1275"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18</w:t>
            </w:r>
          </w:p>
        </w:tc>
        <w:tc>
          <w:tcPr>
            <w:tcW w:w="3402" w:type="dxa"/>
            <w:vAlign w:val="center"/>
          </w:tcPr>
          <w:p w:rsidR="008F446C" w:rsidRPr="006F33E7" w:rsidRDefault="008F446C" w:rsidP="008D11B0">
            <w:pPr>
              <w:jc w:val="left"/>
              <w:rPr>
                <w:rFonts w:ascii="宋体" w:hAnsi="宋体"/>
                <w:color w:val="000000"/>
                <w:kern w:val="0"/>
                <w:sz w:val="20"/>
                <w:szCs w:val="21"/>
              </w:rPr>
            </w:pPr>
            <w:r w:rsidRPr="006F33E7">
              <w:rPr>
                <w:rFonts w:ascii="宋体" w:hAnsi="宋体" w:hint="eastAsia"/>
                <w:color w:val="000000"/>
                <w:kern w:val="0"/>
                <w:sz w:val="20"/>
                <w:szCs w:val="21"/>
              </w:rPr>
              <w:t>黄润生、陆亚兵</w:t>
            </w:r>
          </w:p>
        </w:tc>
      </w:tr>
      <w:tr w:rsidR="008F446C" w:rsidRPr="006F33E7" w:rsidTr="008F446C">
        <w:trPr>
          <w:trHeight w:val="379"/>
        </w:trPr>
        <w:tc>
          <w:tcPr>
            <w:tcW w:w="1034" w:type="dxa"/>
            <w:vAlign w:val="center"/>
          </w:tcPr>
          <w:p w:rsidR="008F446C" w:rsidRPr="006F33E7" w:rsidRDefault="008F446C" w:rsidP="008F446C">
            <w:pPr>
              <w:snapToGrid w:val="0"/>
              <w:jc w:val="center"/>
              <w:rPr>
                <w:rFonts w:ascii="宋体" w:hAnsi="宋体"/>
                <w:color w:val="000000"/>
                <w:kern w:val="0"/>
                <w:sz w:val="20"/>
                <w:szCs w:val="21"/>
              </w:rPr>
            </w:pPr>
            <w:r w:rsidRPr="006F33E7">
              <w:rPr>
                <w:rFonts w:ascii="宋体" w:hAnsi="宋体"/>
                <w:color w:val="000000"/>
                <w:kern w:val="0"/>
                <w:sz w:val="20"/>
                <w:szCs w:val="21"/>
              </w:rPr>
              <w:t>29</w:t>
            </w:r>
          </w:p>
        </w:tc>
        <w:tc>
          <w:tcPr>
            <w:tcW w:w="2652" w:type="dxa"/>
            <w:vAlign w:val="center"/>
          </w:tcPr>
          <w:p w:rsidR="008F446C" w:rsidRPr="006F33E7" w:rsidRDefault="008F446C" w:rsidP="008D11B0">
            <w:pPr>
              <w:wordWrap w:val="0"/>
              <w:spacing w:line="400" w:lineRule="exact"/>
              <w:jc w:val="center"/>
              <w:rPr>
                <w:rFonts w:ascii="宋体" w:hAnsi="宋体"/>
                <w:color w:val="000000"/>
                <w:kern w:val="0"/>
                <w:sz w:val="20"/>
                <w:szCs w:val="21"/>
              </w:rPr>
            </w:pPr>
            <w:r w:rsidRPr="006F33E7">
              <w:rPr>
                <w:rFonts w:ascii="宋体" w:hAnsi="宋体"/>
                <w:color w:val="000000"/>
                <w:kern w:val="0"/>
                <w:sz w:val="20"/>
                <w:szCs w:val="21"/>
              </w:rPr>
              <w:t>商业社</w:t>
            </w:r>
          </w:p>
        </w:tc>
        <w:tc>
          <w:tcPr>
            <w:tcW w:w="851"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20</w:t>
            </w:r>
          </w:p>
        </w:tc>
        <w:tc>
          <w:tcPr>
            <w:tcW w:w="1275"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18</w:t>
            </w:r>
          </w:p>
        </w:tc>
        <w:tc>
          <w:tcPr>
            <w:tcW w:w="3402" w:type="dxa"/>
            <w:vAlign w:val="center"/>
          </w:tcPr>
          <w:p w:rsidR="008F446C" w:rsidRPr="006F33E7" w:rsidRDefault="008F446C" w:rsidP="008D11B0">
            <w:pPr>
              <w:jc w:val="left"/>
              <w:rPr>
                <w:rFonts w:ascii="宋体" w:hAnsi="宋体"/>
                <w:color w:val="000000"/>
                <w:kern w:val="0"/>
                <w:sz w:val="20"/>
                <w:szCs w:val="21"/>
              </w:rPr>
            </w:pPr>
            <w:r w:rsidRPr="006F33E7">
              <w:rPr>
                <w:rFonts w:ascii="宋体" w:hAnsi="宋体" w:hint="eastAsia"/>
                <w:color w:val="000000"/>
                <w:kern w:val="0"/>
                <w:sz w:val="20"/>
                <w:szCs w:val="21"/>
              </w:rPr>
              <w:t>尹春荣、刁如飞</w:t>
            </w:r>
          </w:p>
        </w:tc>
      </w:tr>
      <w:tr w:rsidR="008F446C" w:rsidRPr="006F33E7" w:rsidTr="008F446C">
        <w:trPr>
          <w:trHeight w:val="379"/>
        </w:trPr>
        <w:tc>
          <w:tcPr>
            <w:tcW w:w="1034" w:type="dxa"/>
            <w:vAlign w:val="center"/>
          </w:tcPr>
          <w:p w:rsidR="008F446C" w:rsidRPr="006F33E7" w:rsidRDefault="008F446C" w:rsidP="008F446C">
            <w:pPr>
              <w:snapToGrid w:val="0"/>
              <w:jc w:val="center"/>
              <w:rPr>
                <w:rFonts w:ascii="宋体" w:hAnsi="宋体"/>
                <w:color w:val="000000"/>
                <w:kern w:val="0"/>
                <w:sz w:val="20"/>
                <w:szCs w:val="21"/>
              </w:rPr>
            </w:pPr>
            <w:r w:rsidRPr="006F33E7">
              <w:rPr>
                <w:rFonts w:ascii="宋体" w:hAnsi="宋体"/>
                <w:color w:val="000000"/>
                <w:kern w:val="0"/>
                <w:sz w:val="20"/>
                <w:szCs w:val="21"/>
              </w:rPr>
              <w:t>30</w:t>
            </w:r>
          </w:p>
        </w:tc>
        <w:tc>
          <w:tcPr>
            <w:tcW w:w="2652" w:type="dxa"/>
            <w:vAlign w:val="center"/>
          </w:tcPr>
          <w:p w:rsidR="008F446C" w:rsidRPr="006F33E7" w:rsidRDefault="008F446C" w:rsidP="008D11B0">
            <w:pPr>
              <w:wordWrap w:val="0"/>
              <w:spacing w:line="400" w:lineRule="exact"/>
              <w:jc w:val="center"/>
              <w:rPr>
                <w:rFonts w:ascii="宋体" w:hAnsi="宋体"/>
                <w:color w:val="000000"/>
                <w:kern w:val="0"/>
                <w:sz w:val="20"/>
                <w:szCs w:val="21"/>
              </w:rPr>
            </w:pPr>
            <w:r w:rsidRPr="006F33E7">
              <w:rPr>
                <w:rFonts w:ascii="宋体" w:hAnsi="宋体"/>
                <w:color w:val="000000"/>
                <w:kern w:val="0"/>
                <w:sz w:val="20"/>
                <w:szCs w:val="21"/>
              </w:rPr>
              <w:t>美食文化社</w:t>
            </w:r>
          </w:p>
        </w:tc>
        <w:tc>
          <w:tcPr>
            <w:tcW w:w="851"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40</w:t>
            </w:r>
          </w:p>
        </w:tc>
        <w:tc>
          <w:tcPr>
            <w:tcW w:w="1275"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18</w:t>
            </w:r>
          </w:p>
        </w:tc>
        <w:tc>
          <w:tcPr>
            <w:tcW w:w="3402" w:type="dxa"/>
            <w:vAlign w:val="center"/>
          </w:tcPr>
          <w:p w:rsidR="008F446C" w:rsidRPr="006F33E7" w:rsidRDefault="008F446C" w:rsidP="008D11B0">
            <w:pPr>
              <w:jc w:val="left"/>
              <w:rPr>
                <w:rFonts w:ascii="宋体" w:hAnsi="宋体"/>
                <w:color w:val="000000"/>
                <w:kern w:val="0"/>
                <w:sz w:val="20"/>
                <w:szCs w:val="21"/>
              </w:rPr>
            </w:pPr>
            <w:r w:rsidRPr="006F33E7">
              <w:rPr>
                <w:rFonts w:ascii="宋体" w:hAnsi="宋体" w:hint="eastAsia"/>
                <w:color w:val="000000"/>
                <w:kern w:val="0"/>
                <w:sz w:val="20"/>
                <w:szCs w:val="21"/>
              </w:rPr>
              <w:t>钱海凌</w:t>
            </w:r>
          </w:p>
        </w:tc>
      </w:tr>
      <w:tr w:rsidR="008F446C" w:rsidRPr="006F33E7" w:rsidTr="008F446C">
        <w:trPr>
          <w:trHeight w:val="379"/>
        </w:trPr>
        <w:tc>
          <w:tcPr>
            <w:tcW w:w="1034" w:type="dxa"/>
            <w:vAlign w:val="center"/>
          </w:tcPr>
          <w:p w:rsidR="008F446C" w:rsidRPr="006F33E7" w:rsidRDefault="008F446C" w:rsidP="008F446C">
            <w:pPr>
              <w:snapToGrid w:val="0"/>
              <w:jc w:val="center"/>
              <w:rPr>
                <w:rFonts w:ascii="宋体" w:hAnsi="宋体"/>
                <w:color w:val="000000"/>
                <w:kern w:val="0"/>
                <w:sz w:val="20"/>
                <w:szCs w:val="21"/>
              </w:rPr>
            </w:pPr>
            <w:r w:rsidRPr="006F33E7">
              <w:rPr>
                <w:rFonts w:ascii="宋体" w:hAnsi="宋体"/>
                <w:color w:val="000000"/>
                <w:kern w:val="0"/>
                <w:sz w:val="20"/>
                <w:szCs w:val="21"/>
              </w:rPr>
              <w:t>31</w:t>
            </w:r>
          </w:p>
        </w:tc>
        <w:tc>
          <w:tcPr>
            <w:tcW w:w="2652" w:type="dxa"/>
            <w:vAlign w:val="center"/>
          </w:tcPr>
          <w:p w:rsidR="008F446C" w:rsidRPr="006F33E7" w:rsidRDefault="008F446C" w:rsidP="008D11B0">
            <w:pPr>
              <w:wordWrap w:val="0"/>
              <w:spacing w:line="400" w:lineRule="exact"/>
              <w:jc w:val="center"/>
              <w:rPr>
                <w:rFonts w:ascii="宋体" w:hAnsi="宋体"/>
                <w:color w:val="000000"/>
                <w:kern w:val="0"/>
                <w:sz w:val="20"/>
                <w:szCs w:val="21"/>
              </w:rPr>
            </w:pPr>
            <w:r w:rsidRPr="006F33E7">
              <w:rPr>
                <w:rFonts w:ascii="宋体" w:hAnsi="宋体"/>
                <w:color w:val="000000"/>
                <w:kern w:val="0"/>
                <w:sz w:val="20"/>
                <w:szCs w:val="21"/>
              </w:rPr>
              <w:t>文明礼仪社</w:t>
            </w:r>
          </w:p>
        </w:tc>
        <w:tc>
          <w:tcPr>
            <w:tcW w:w="851"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40</w:t>
            </w:r>
          </w:p>
        </w:tc>
        <w:tc>
          <w:tcPr>
            <w:tcW w:w="1275"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18</w:t>
            </w:r>
          </w:p>
        </w:tc>
        <w:tc>
          <w:tcPr>
            <w:tcW w:w="3402" w:type="dxa"/>
            <w:vAlign w:val="center"/>
          </w:tcPr>
          <w:p w:rsidR="008F446C" w:rsidRPr="006F33E7" w:rsidRDefault="008F446C" w:rsidP="008D11B0">
            <w:pPr>
              <w:jc w:val="left"/>
              <w:rPr>
                <w:rFonts w:ascii="宋体" w:hAnsi="宋体"/>
                <w:color w:val="000000"/>
                <w:kern w:val="0"/>
                <w:sz w:val="20"/>
                <w:szCs w:val="21"/>
              </w:rPr>
            </w:pPr>
            <w:r w:rsidRPr="006F33E7">
              <w:rPr>
                <w:rFonts w:ascii="宋体" w:hAnsi="宋体" w:hint="eastAsia"/>
                <w:color w:val="000000"/>
                <w:kern w:val="0"/>
                <w:sz w:val="20"/>
                <w:szCs w:val="21"/>
              </w:rPr>
              <w:t>王富林（顾问）、余果、顾翔</w:t>
            </w:r>
          </w:p>
        </w:tc>
      </w:tr>
      <w:tr w:rsidR="008F446C" w:rsidRPr="006F33E7" w:rsidTr="008F446C">
        <w:trPr>
          <w:trHeight w:val="379"/>
        </w:trPr>
        <w:tc>
          <w:tcPr>
            <w:tcW w:w="1034" w:type="dxa"/>
            <w:vAlign w:val="center"/>
          </w:tcPr>
          <w:p w:rsidR="008F446C" w:rsidRPr="006F33E7" w:rsidRDefault="008F446C" w:rsidP="008F446C">
            <w:pPr>
              <w:snapToGrid w:val="0"/>
              <w:jc w:val="center"/>
              <w:rPr>
                <w:rFonts w:ascii="宋体" w:hAnsi="宋体"/>
                <w:color w:val="000000"/>
                <w:kern w:val="0"/>
                <w:sz w:val="20"/>
                <w:szCs w:val="21"/>
              </w:rPr>
            </w:pPr>
            <w:r w:rsidRPr="006F33E7">
              <w:rPr>
                <w:rFonts w:ascii="宋体" w:hAnsi="宋体" w:hint="eastAsia"/>
                <w:color w:val="000000"/>
                <w:kern w:val="0"/>
                <w:sz w:val="20"/>
                <w:szCs w:val="21"/>
              </w:rPr>
              <w:t>32</w:t>
            </w:r>
          </w:p>
        </w:tc>
        <w:tc>
          <w:tcPr>
            <w:tcW w:w="2652" w:type="dxa"/>
            <w:vAlign w:val="center"/>
          </w:tcPr>
          <w:p w:rsidR="008F446C" w:rsidRPr="006F33E7" w:rsidRDefault="008F446C" w:rsidP="008D11B0">
            <w:pPr>
              <w:widowControl/>
              <w:spacing w:line="440" w:lineRule="exact"/>
              <w:jc w:val="center"/>
              <w:textAlignment w:val="center"/>
              <w:rPr>
                <w:rFonts w:ascii="宋体" w:hAnsi="宋体"/>
                <w:color w:val="000000"/>
                <w:spacing w:val="-14"/>
                <w:kern w:val="1"/>
                <w:sz w:val="20"/>
                <w:szCs w:val="21"/>
              </w:rPr>
            </w:pPr>
            <w:r w:rsidRPr="006F33E7">
              <w:rPr>
                <w:rFonts w:ascii="宋体" w:hAnsi="宋体"/>
                <w:color w:val="000000"/>
                <w:kern w:val="0"/>
                <w:sz w:val="20"/>
                <w:szCs w:val="21"/>
              </w:rPr>
              <w:t>趣味化学</w:t>
            </w:r>
          </w:p>
        </w:tc>
        <w:tc>
          <w:tcPr>
            <w:tcW w:w="851" w:type="dxa"/>
            <w:vAlign w:val="center"/>
          </w:tcPr>
          <w:p w:rsidR="008F446C" w:rsidRPr="006F33E7" w:rsidRDefault="008F446C" w:rsidP="008F446C">
            <w:pPr>
              <w:spacing w:line="440" w:lineRule="exact"/>
              <w:jc w:val="center"/>
              <w:rPr>
                <w:rFonts w:ascii="宋体" w:hAnsi="宋体"/>
                <w:color w:val="000000"/>
                <w:kern w:val="1"/>
                <w:sz w:val="20"/>
                <w:szCs w:val="21"/>
              </w:rPr>
            </w:pPr>
            <w:r w:rsidRPr="006F33E7">
              <w:rPr>
                <w:rFonts w:ascii="宋体" w:hAnsi="宋体"/>
                <w:color w:val="000000"/>
                <w:kern w:val="1"/>
                <w:sz w:val="20"/>
                <w:szCs w:val="21"/>
              </w:rPr>
              <w:t>38</w:t>
            </w:r>
          </w:p>
        </w:tc>
        <w:tc>
          <w:tcPr>
            <w:tcW w:w="1275" w:type="dxa"/>
            <w:vAlign w:val="center"/>
          </w:tcPr>
          <w:p w:rsidR="008F446C" w:rsidRPr="006F33E7" w:rsidRDefault="008F446C" w:rsidP="008F446C">
            <w:pPr>
              <w:spacing w:line="440" w:lineRule="exact"/>
              <w:jc w:val="center"/>
              <w:rPr>
                <w:rFonts w:ascii="宋体" w:hAnsi="宋体"/>
                <w:color w:val="000000"/>
                <w:kern w:val="1"/>
                <w:sz w:val="20"/>
                <w:szCs w:val="21"/>
              </w:rPr>
            </w:pPr>
            <w:r w:rsidRPr="006F33E7">
              <w:rPr>
                <w:rFonts w:ascii="宋体" w:hAnsi="宋体" w:hint="eastAsia"/>
                <w:color w:val="000000"/>
                <w:kern w:val="1"/>
                <w:sz w:val="20"/>
                <w:szCs w:val="21"/>
              </w:rPr>
              <w:t>18</w:t>
            </w:r>
          </w:p>
        </w:tc>
        <w:tc>
          <w:tcPr>
            <w:tcW w:w="3402" w:type="dxa"/>
            <w:vAlign w:val="center"/>
          </w:tcPr>
          <w:p w:rsidR="008F446C" w:rsidRPr="006F33E7" w:rsidRDefault="008F446C" w:rsidP="008D11B0">
            <w:pPr>
              <w:widowControl/>
              <w:spacing w:line="440" w:lineRule="exact"/>
              <w:jc w:val="center"/>
              <w:textAlignment w:val="center"/>
              <w:rPr>
                <w:rFonts w:ascii="宋体" w:hAnsi="宋体"/>
                <w:color w:val="000000"/>
                <w:kern w:val="1"/>
                <w:sz w:val="20"/>
                <w:szCs w:val="21"/>
              </w:rPr>
            </w:pPr>
            <w:r w:rsidRPr="006F33E7">
              <w:rPr>
                <w:rFonts w:ascii="宋体" w:hAnsi="宋体"/>
                <w:color w:val="000000"/>
                <w:kern w:val="0"/>
                <w:sz w:val="20"/>
                <w:szCs w:val="21"/>
              </w:rPr>
              <w:t>赵学军</w:t>
            </w:r>
          </w:p>
        </w:tc>
      </w:tr>
      <w:tr w:rsidR="008F446C" w:rsidRPr="006F33E7" w:rsidTr="008F446C">
        <w:trPr>
          <w:trHeight w:val="379"/>
        </w:trPr>
        <w:tc>
          <w:tcPr>
            <w:tcW w:w="1034" w:type="dxa"/>
            <w:vAlign w:val="center"/>
          </w:tcPr>
          <w:p w:rsidR="008F446C" w:rsidRPr="006F33E7" w:rsidRDefault="008F446C" w:rsidP="008F446C">
            <w:pPr>
              <w:snapToGrid w:val="0"/>
              <w:jc w:val="center"/>
              <w:rPr>
                <w:rFonts w:ascii="宋体" w:hAnsi="宋体"/>
                <w:color w:val="000000"/>
                <w:kern w:val="0"/>
                <w:sz w:val="20"/>
                <w:szCs w:val="21"/>
              </w:rPr>
            </w:pPr>
            <w:r w:rsidRPr="006F33E7">
              <w:rPr>
                <w:rFonts w:ascii="宋体" w:hAnsi="宋体" w:hint="eastAsia"/>
                <w:color w:val="000000"/>
                <w:kern w:val="0"/>
                <w:sz w:val="20"/>
                <w:szCs w:val="21"/>
              </w:rPr>
              <w:t>33</w:t>
            </w:r>
          </w:p>
        </w:tc>
        <w:tc>
          <w:tcPr>
            <w:tcW w:w="2652" w:type="dxa"/>
            <w:vAlign w:val="center"/>
          </w:tcPr>
          <w:p w:rsidR="008F446C" w:rsidRPr="006F33E7" w:rsidRDefault="008F446C" w:rsidP="008D11B0">
            <w:pPr>
              <w:widowControl/>
              <w:spacing w:line="440" w:lineRule="exact"/>
              <w:jc w:val="center"/>
              <w:textAlignment w:val="center"/>
              <w:rPr>
                <w:rFonts w:ascii="宋体" w:hAnsi="宋体"/>
                <w:color w:val="000000"/>
                <w:kern w:val="1"/>
                <w:sz w:val="20"/>
                <w:szCs w:val="21"/>
              </w:rPr>
            </w:pPr>
            <w:r w:rsidRPr="006F33E7">
              <w:rPr>
                <w:rFonts w:ascii="宋体" w:hAnsi="宋体"/>
                <w:color w:val="000000"/>
                <w:kern w:val="0"/>
                <w:sz w:val="20"/>
                <w:szCs w:val="21"/>
              </w:rPr>
              <w:t>仿生学与生物武器</w:t>
            </w:r>
          </w:p>
        </w:tc>
        <w:tc>
          <w:tcPr>
            <w:tcW w:w="851" w:type="dxa"/>
            <w:vAlign w:val="center"/>
          </w:tcPr>
          <w:p w:rsidR="008F446C" w:rsidRPr="006F33E7" w:rsidRDefault="008F446C" w:rsidP="008F446C">
            <w:pPr>
              <w:spacing w:line="440" w:lineRule="exact"/>
              <w:jc w:val="center"/>
              <w:rPr>
                <w:rFonts w:ascii="宋体" w:hAnsi="宋体"/>
                <w:color w:val="000000"/>
                <w:kern w:val="1"/>
                <w:sz w:val="20"/>
                <w:szCs w:val="21"/>
              </w:rPr>
            </w:pPr>
            <w:r w:rsidRPr="006F33E7">
              <w:rPr>
                <w:rFonts w:ascii="宋体" w:hAnsi="宋体"/>
                <w:color w:val="000000"/>
                <w:kern w:val="1"/>
                <w:sz w:val="20"/>
                <w:szCs w:val="21"/>
              </w:rPr>
              <w:t>32</w:t>
            </w:r>
          </w:p>
        </w:tc>
        <w:tc>
          <w:tcPr>
            <w:tcW w:w="1275" w:type="dxa"/>
            <w:vAlign w:val="center"/>
          </w:tcPr>
          <w:p w:rsidR="008F446C" w:rsidRPr="006F33E7" w:rsidRDefault="008F446C" w:rsidP="008F446C">
            <w:pPr>
              <w:spacing w:line="440" w:lineRule="exact"/>
              <w:jc w:val="center"/>
              <w:rPr>
                <w:rFonts w:ascii="宋体" w:hAnsi="宋体"/>
                <w:color w:val="000000"/>
                <w:kern w:val="1"/>
                <w:sz w:val="20"/>
                <w:szCs w:val="21"/>
              </w:rPr>
            </w:pPr>
            <w:r w:rsidRPr="006F33E7">
              <w:rPr>
                <w:rFonts w:ascii="宋体" w:hAnsi="宋体" w:hint="eastAsia"/>
                <w:color w:val="000000"/>
                <w:kern w:val="1"/>
                <w:sz w:val="20"/>
                <w:szCs w:val="21"/>
              </w:rPr>
              <w:t>18</w:t>
            </w:r>
          </w:p>
        </w:tc>
        <w:tc>
          <w:tcPr>
            <w:tcW w:w="3402" w:type="dxa"/>
            <w:vAlign w:val="center"/>
          </w:tcPr>
          <w:p w:rsidR="008F446C" w:rsidRPr="006F33E7" w:rsidRDefault="008F446C" w:rsidP="008D11B0">
            <w:pPr>
              <w:widowControl/>
              <w:spacing w:line="440" w:lineRule="exact"/>
              <w:jc w:val="center"/>
              <w:textAlignment w:val="center"/>
              <w:rPr>
                <w:rFonts w:ascii="宋体" w:hAnsi="宋体"/>
                <w:color w:val="000000"/>
                <w:kern w:val="1"/>
                <w:sz w:val="20"/>
                <w:szCs w:val="21"/>
              </w:rPr>
            </w:pPr>
            <w:r w:rsidRPr="006F33E7">
              <w:rPr>
                <w:rFonts w:ascii="宋体" w:hAnsi="宋体"/>
                <w:color w:val="000000"/>
                <w:kern w:val="0"/>
                <w:sz w:val="20"/>
                <w:szCs w:val="21"/>
              </w:rPr>
              <w:t>殷俊才</w:t>
            </w:r>
          </w:p>
        </w:tc>
      </w:tr>
      <w:tr w:rsidR="008F446C" w:rsidRPr="006F33E7" w:rsidTr="008F446C">
        <w:trPr>
          <w:trHeight w:val="379"/>
        </w:trPr>
        <w:tc>
          <w:tcPr>
            <w:tcW w:w="1034" w:type="dxa"/>
            <w:vAlign w:val="center"/>
          </w:tcPr>
          <w:p w:rsidR="008F446C" w:rsidRPr="006F33E7" w:rsidRDefault="008F446C" w:rsidP="008F446C">
            <w:pPr>
              <w:snapToGrid w:val="0"/>
              <w:jc w:val="center"/>
              <w:rPr>
                <w:rFonts w:ascii="宋体" w:hAnsi="宋体"/>
                <w:color w:val="000000"/>
                <w:kern w:val="0"/>
                <w:sz w:val="20"/>
                <w:szCs w:val="21"/>
              </w:rPr>
            </w:pPr>
            <w:r w:rsidRPr="006F33E7">
              <w:rPr>
                <w:rFonts w:ascii="宋体" w:hAnsi="宋体" w:hint="eastAsia"/>
                <w:color w:val="000000"/>
                <w:kern w:val="0"/>
                <w:sz w:val="20"/>
                <w:szCs w:val="21"/>
              </w:rPr>
              <w:t>34</w:t>
            </w:r>
          </w:p>
        </w:tc>
        <w:tc>
          <w:tcPr>
            <w:tcW w:w="2652" w:type="dxa"/>
            <w:vAlign w:val="center"/>
          </w:tcPr>
          <w:p w:rsidR="008F446C" w:rsidRPr="006F33E7" w:rsidRDefault="008F446C" w:rsidP="008D11B0">
            <w:pPr>
              <w:widowControl/>
              <w:spacing w:line="440" w:lineRule="exact"/>
              <w:jc w:val="center"/>
              <w:textAlignment w:val="center"/>
              <w:rPr>
                <w:rFonts w:ascii="宋体" w:hAnsi="宋体"/>
                <w:color w:val="000000"/>
                <w:kern w:val="1"/>
                <w:sz w:val="20"/>
                <w:szCs w:val="21"/>
              </w:rPr>
            </w:pPr>
            <w:r w:rsidRPr="006F33E7">
              <w:rPr>
                <w:rFonts w:ascii="宋体" w:hAnsi="宋体"/>
                <w:color w:val="000000"/>
                <w:kern w:val="0"/>
                <w:sz w:val="20"/>
                <w:szCs w:val="21"/>
              </w:rPr>
              <w:t>微生物奇观</w:t>
            </w:r>
          </w:p>
        </w:tc>
        <w:tc>
          <w:tcPr>
            <w:tcW w:w="851" w:type="dxa"/>
            <w:vAlign w:val="center"/>
          </w:tcPr>
          <w:p w:rsidR="008F446C" w:rsidRPr="006F33E7" w:rsidRDefault="008F446C" w:rsidP="008F446C">
            <w:pPr>
              <w:spacing w:line="440" w:lineRule="exact"/>
              <w:jc w:val="center"/>
              <w:rPr>
                <w:rFonts w:ascii="宋体" w:hAnsi="宋体"/>
                <w:color w:val="000000"/>
                <w:kern w:val="1"/>
                <w:sz w:val="20"/>
                <w:szCs w:val="21"/>
              </w:rPr>
            </w:pPr>
            <w:r w:rsidRPr="006F33E7">
              <w:rPr>
                <w:rFonts w:ascii="宋体" w:hAnsi="宋体"/>
                <w:color w:val="000000"/>
                <w:kern w:val="1"/>
                <w:sz w:val="20"/>
                <w:szCs w:val="21"/>
              </w:rPr>
              <w:t>28</w:t>
            </w:r>
          </w:p>
        </w:tc>
        <w:tc>
          <w:tcPr>
            <w:tcW w:w="1275" w:type="dxa"/>
            <w:vAlign w:val="center"/>
          </w:tcPr>
          <w:p w:rsidR="008F446C" w:rsidRPr="006F33E7" w:rsidRDefault="008F446C" w:rsidP="008F446C">
            <w:pPr>
              <w:spacing w:line="440" w:lineRule="exact"/>
              <w:jc w:val="center"/>
              <w:rPr>
                <w:rFonts w:ascii="宋体" w:hAnsi="宋体"/>
                <w:color w:val="000000"/>
                <w:kern w:val="1"/>
                <w:sz w:val="20"/>
                <w:szCs w:val="21"/>
              </w:rPr>
            </w:pPr>
            <w:r w:rsidRPr="006F33E7">
              <w:rPr>
                <w:rFonts w:ascii="宋体" w:hAnsi="宋体" w:hint="eastAsia"/>
                <w:color w:val="000000"/>
                <w:kern w:val="1"/>
                <w:sz w:val="20"/>
                <w:szCs w:val="21"/>
              </w:rPr>
              <w:t>18</w:t>
            </w:r>
          </w:p>
        </w:tc>
        <w:tc>
          <w:tcPr>
            <w:tcW w:w="3402" w:type="dxa"/>
            <w:vAlign w:val="center"/>
          </w:tcPr>
          <w:p w:rsidR="008F446C" w:rsidRPr="006F33E7" w:rsidRDefault="008F446C" w:rsidP="008D11B0">
            <w:pPr>
              <w:widowControl/>
              <w:spacing w:line="440" w:lineRule="exact"/>
              <w:jc w:val="center"/>
              <w:textAlignment w:val="center"/>
              <w:rPr>
                <w:rFonts w:ascii="宋体" w:hAnsi="宋体"/>
                <w:color w:val="000000"/>
                <w:kern w:val="1"/>
                <w:sz w:val="20"/>
                <w:szCs w:val="21"/>
              </w:rPr>
            </w:pPr>
            <w:r w:rsidRPr="006F33E7">
              <w:rPr>
                <w:rFonts w:ascii="宋体" w:hAnsi="宋体"/>
                <w:color w:val="000000"/>
                <w:kern w:val="0"/>
                <w:sz w:val="20"/>
                <w:szCs w:val="21"/>
              </w:rPr>
              <w:t>丁敏</w:t>
            </w:r>
          </w:p>
        </w:tc>
      </w:tr>
      <w:tr w:rsidR="008F446C" w:rsidRPr="006F33E7" w:rsidTr="008F446C">
        <w:trPr>
          <w:trHeight w:val="379"/>
        </w:trPr>
        <w:tc>
          <w:tcPr>
            <w:tcW w:w="1034" w:type="dxa"/>
            <w:vAlign w:val="center"/>
          </w:tcPr>
          <w:p w:rsidR="008F446C" w:rsidRPr="006F33E7" w:rsidRDefault="008F446C" w:rsidP="008F446C">
            <w:pPr>
              <w:snapToGrid w:val="0"/>
              <w:jc w:val="center"/>
              <w:rPr>
                <w:rFonts w:ascii="宋体" w:hAnsi="宋体"/>
                <w:color w:val="000000"/>
                <w:kern w:val="0"/>
                <w:sz w:val="20"/>
                <w:szCs w:val="21"/>
              </w:rPr>
            </w:pPr>
            <w:r w:rsidRPr="006F33E7">
              <w:rPr>
                <w:rFonts w:ascii="宋体" w:hAnsi="宋体" w:hint="eastAsia"/>
                <w:color w:val="000000"/>
                <w:kern w:val="0"/>
                <w:sz w:val="20"/>
                <w:szCs w:val="21"/>
              </w:rPr>
              <w:t>35</w:t>
            </w:r>
          </w:p>
        </w:tc>
        <w:tc>
          <w:tcPr>
            <w:tcW w:w="2652" w:type="dxa"/>
            <w:vAlign w:val="center"/>
          </w:tcPr>
          <w:p w:rsidR="008F446C" w:rsidRPr="006F33E7" w:rsidRDefault="008F446C" w:rsidP="008D11B0">
            <w:pPr>
              <w:widowControl/>
              <w:spacing w:line="440" w:lineRule="exact"/>
              <w:jc w:val="center"/>
              <w:textAlignment w:val="center"/>
              <w:rPr>
                <w:rFonts w:ascii="宋体" w:hAnsi="宋体"/>
                <w:color w:val="000000"/>
                <w:kern w:val="1"/>
                <w:sz w:val="20"/>
                <w:szCs w:val="21"/>
              </w:rPr>
            </w:pPr>
            <w:r w:rsidRPr="006F33E7">
              <w:rPr>
                <w:rFonts w:ascii="宋体" w:hAnsi="宋体"/>
                <w:color w:val="000000"/>
                <w:kern w:val="0"/>
                <w:sz w:val="20"/>
                <w:szCs w:val="21"/>
              </w:rPr>
              <w:t>生物与生活</w:t>
            </w:r>
          </w:p>
        </w:tc>
        <w:tc>
          <w:tcPr>
            <w:tcW w:w="851" w:type="dxa"/>
            <w:vAlign w:val="center"/>
          </w:tcPr>
          <w:p w:rsidR="008F446C" w:rsidRPr="006F33E7" w:rsidRDefault="008F446C" w:rsidP="008F446C">
            <w:pPr>
              <w:spacing w:line="440" w:lineRule="exact"/>
              <w:jc w:val="center"/>
              <w:rPr>
                <w:rFonts w:ascii="宋体" w:hAnsi="宋体"/>
                <w:color w:val="000000"/>
                <w:kern w:val="1"/>
                <w:sz w:val="20"/>
                <w:szCs w:val="21"/>
              </w:rPr>
            </w:pPr>
            <w:r w:rsidRPr="006F33E7">
              <w:rPr>
                <w:rFonts w:ascii="宋体" w:hAnsi="宋体"/>
                <w:color w:val="000000"/>
                <w:kern w:val="1"/>
                <w:sz w:val="20"/>
                <w:szCs w:val="21"/>
              </w:rPr>
              <w:t>32</w:t>
            </w:r>
          </w:p>
        </w:tc>
        <w:tc>
          <w:tcPr>
            <w:tcW w:w="1275" w:type="dxa"/>
            <w:vAlign w:val="center"/>
          </w:tcPr>
          <w:p w:rsidR="008F446C" w:rsidRPr="006F33E7" w:rsidRDefault="008F446C" w:rsidP="008F446C">
            <w:pPr>
              <w:spacing w:line="440" w:lineRule="exact"/>
              <w:jc w:val="center"/>
              <w:rPr>
                <w:rFonts w:ascii="宋体" w:hAnsi="宋体"/>
                <w:color w:val="000000"/>
                <w:kern w:val="1"/>
                <w:sz w:val="20"/>
                <w:szCs w:val="21"/>
              </w:rPr>
            </w:pPr>
            <w:r w:rsidRPr="006F33E7">
              <w:rPr>
                <w:rFonts w:ascii="宋体" w:hAnsi="宋体" w:hint="eastAsia"/>
                <w:color w:val="000000"/>
                <w:kern w:val="1"/>
                <w:sz w:val="20"/>
                <w:szCs w:val="21"/>
              </w:rPr>
              <w:t>18</w:t>
            </w:r>
          </w:p>
        </w:tc>
        <w:tc>
          <w:tcPr>
            <w:tcW w:w="3402" w:type="dxa"/>
            <w:vAlign w:val="center"/>
          </w:tcPr>
          <w:p w:rsidR="008F446C" w:rsidRPr="006F33E7" w:rsidRDefault="008F446C" w:rsidP="008D11B0">
            <w:pPr>
              <w:widowControl/>
              <w:spacing w:line="440" w:lineRule="exact"/>
              <w:jc w:val="center"/>
              <w:textAlignment w:val="center"/>
              <w:rPr>
                <w:rFonts w:ascii="宋体" w:hAnsi="宋体"/>
                <w:color w:val="000000"/>
                <w:kern w:val="1"/>
                <w:sz w:val="20"/>
                <w:szCs w:val="21"/>
              </w:rPr>
            </w:pPr>
            <w:r w:rsidRPr="006F33E7">
              <w:rPr>
                <w:rFonts w:ascii="宋体" w:hAnsi="宋体"/>
                <w:color w:val="000000"/>
                <w:kern w:val="0"/>
                <w:sz w:val="20"/>
                <w:szCs w:val="21"/>
              </w:rPr>
              <w:t>钱新兰</w:t>
            </w:r>
          </w:p>
        </w:tc>
      </w:tr>
      <w:tr w:rsidR="008F446C" w:rsidRPr="006F33E7" w:rsidTr="008F446C">
        <w:trPr>
          <w:trHeight w:val="379"/>
        </w:trPr>
        <w:tc>
          <w:tcPr>
            <w:tcW w:w="1034" w:type="dxa"/>
            <w:vAlign w:val="center"/>
          </w:tcPr>
          <w:p w:rsidR="008F446C" w:rsidRPr="006F33E7" w:rsidRDefault="008F446C" w:rsidP="008F446C">
            <w:pPr>
              <w:snapToGrid w:val="0"/>
              <w:jc w:val="center"/>
              <w:rPr>
                <w:rFonts w:ascii="宋体" w:hAnsi="宋体"/>
                <w:color w:val="000000"/>
                <w:kern w:val="0"/>
                <w:sz w:val="20"/>
                <w:szCs w:val="21"/>
              </w:rPr>
            </w:pPr>
            <w:r w:rsidRPr="006F33E7">
              <w:rPr>
                <w:rFonts w:ascii="宋体" w:hAnsi="宋体" w:hint="eastAsia"/>
                <w:color w:val="000000"/>
                <w:kern w:val="0"/>
                <w:sz w:val="20"/>
                <w:szCs w:val="21"/>
              </w:rPr>
              <w:t>36</w:t>
            </w:r>
          </w:p>
        </w:tc>
        <w:tc>
          <w:tcPr>
            <w:tcW w:w="2652" w:type="dxa"/>
            <w:vAlign w:val="center"/>
          </w:tcPr>
          <w:p w:rsidR="008F446C" w:rsidRPr="006F33E7" w:rsidRDefault="008F446C" w:rsidP="008D11B0">
            <w:pPr>
              <w:widowControl/>
              <w:spacing w:line="440" w:lineRule="exact"/>
              <w:jc w:val="center"/>
              <w:textAlignment w:val="center"/>
              <w:rPr>
                <w:rFonts w:ascii="宋体" w:hAnsi="宋体"/>
                <w:color w:val="000000"/>
                <w:kern w:val="1"/>
                <w:sz w:val="20"/>
                <w:szCs w:val="21"/>
              </w:rPr>
            </w:pPr>
            <w:r w:rsidRPr="006F33E7">
              <w:rPr>
                <w:rFonts w:ascii="宋体" w:hAnsi="宋体"/>
                <w:color w:val="000000"/>
                <w:kern w:val="0"/>
                <w:sz w:val="20"/>
                <w:szCs w:val="21"/>
              </w:rPr>
              <w:t>有趣的生物</w:t>
            </w:r>
          </w:p>
        </w:tc>
        <w:tc>
          <w:tcPr>
            <w:tcW w:w="851" w:type="dxa"/>
            <w:vAlign w:val="center"/>
          </w:tcPr>
          <w:p w:rsidR="008F446C" w:rsidRPr="006F33E7" w:rsidRDefault="008F446C" w:rsidP="008F446C">
            <w:pPr>
              <w:spacing w:line="440" w:lineRule="exact"/>
              <w:jc w:val="center"/>
              <w:rPr>
                <w:rFonts w:ascii="宋体" w:hAnsi="宋体"/>
                <w:color w:val="000000"/>
                <w:kern w:val="1"/>
                <w:sz w:val="20"/>
                <w:szCs w:val="21"/>
              </w:rPr>
            </w:pPr>
            <w:r w:rsidRPr="006F33E7">
              <w:rPr>
                <w:rFonts w:ascii="宋体" w:hAnsi="宋体"/>
                <w:color w:val="000000"/>
                <w:kern w:val="1"/>
                <w:sz w:val="20"/>
                <w:szCs w:val="21"/>
              </w:rPr>
              <w:t>31</w:t>
            </w:r>
          </w:p>
        </w:tc>
        <w:tc>
          <w:tcPr>
            <w:tcW w:w="1275" w:type="dxa"/>
            <w:vAlign w:val="center"/>
          </w:tcPr>
          <w:p w:rsidR="008F446C" w:rsidRPr="006F33E7" w:rsidRDefault="008F446C" w:rsidP="008F446C">
            <w:pPr>
              <w:spacing w:line="440" w:lineRule="exact"/>
              <w:jc w:val="center"/>
              <w:rPr>
                <w:rFonts w:ascii="宋体" w:hAnsi="宋体"/>
                <w:color w:val="000000"/>
                <w:kern w:val="1"/>
                <w:sz w:val="20"/>
                <w:szCs w:val="21"/>
              </w:rPr>
            </w:pPr>
            <w:r w:rsidRPr="006F33E7">
              <w:rPr>
                <w:rFonts w:ascii="宋体" w:hAnsi="宋体" w:hint="eastAsia"/>
                <w:color w:val="000000"/>
                <w:kern w:val="1"/>
                <w:sz w:val="20"/>
                <w:szCs w:val="21"/>
              </w:rPr>
              <w:t>18</w:t>
            </w:r>
          </w:p>
        </w:tc>
        <w:tc>
          <w:tcPr>
            <w:tcW w:w="3402" w:type="dxa"/>
            <w:vAlign w:val="center"/>
          </w:tcPr>
          <w:p w:rsidR="008F446C" w:rsidRPr="006F33E7" w:rsidRDefault="008F446C" w:rsidP="008D11B0">
            <w:pPr>
              <w:widowControl/>
              <w:spacing w:line="440" w:lineRule="exact"/>
              <w:jc w:val="center"/>
              <w:textAlignment w:val="center"/>
              <w:rPr>
                <w:rFonts w:ascii="宋体" w:hAnsi="宋体"/>
                <w:color w:val="000000"/>
                <w:kern w:val="1"/>
                <w:sz w:val="20"/>
                <w:szCs w:val="21"/>
              </w:rPr>
            </w:pPr>
            <w:r w:rsidRPr="006F33E7">
              <w:rPr>
                <w:rFonts w:ascii="宋体" w:hAnsi="宋体"/>
                <w:color w:val="000000"/>
                <w:kern w:val="0"/>
                <w:sz w:val="20"/>
                <w:szCs w:val="21"/>
              </w:rPr>
              <w:t>赵岭</w:t>
            </w:r>
          </w:p>
        </w:tc>
      </w:tr>
      <w:tr w:rsidR="008F446C" w:rsidRPr="006F33E7" w:rsidTr="008F446C">
        <w:trPr>
          <w:trHeight w:val="379"/>
        </w:trPr>
        <w:tc>
          <w:tcPr>
            <w:tcW w:w="1034" w:type="dxa"/>
            <w:vAlign w:val="center"/>
          </w:tcPr>
          <w:p w:rsidR="008F446C" w:rsidRPr="006F33E7" w:rsidRDefault="008F446C" w:rsidP="008F446C">
            <w:pPr>
              <w:snapToGrid w:val="0"/>
              <w:jc w:val="center"/>
              <w:rPr>
                <w:rFonts w:ascii="宋体" w:hAnsi="宋体"/>
                <w:color w:val="000000"/>
                <w:kern w:val="0"/>
                <w:sz w:val="20"/>
                <w:szCs w:val="21"/>
              </w:rPr>
            </w:pPr>
            <w:r w:rsidRPr="006F33E7">
              <w:rPr>
                <w:rFonts w:ascii="宋体" w:hAnsi="宋体" w:hint="eastAsia"/>
                <w:color w:val="000000"/>
                <w:kern w:val="0"/>
                <w:sz w:val="20"/>
                <w:szCs w:val="21"/>
              </w:rPr>
              <w:t>37</w:t>
            </w:r>
          </w:p>
        </w:tc>
        <w:tc>
          <w:tcPr>
            <w:tcW w:w="2652" w:type="dxa"/>
            <w:vAlign w:val="center"/>
          </w:tcPr>
          <w:p w:rsidR="008F446C" w:rsidRPr="006F33E7" w:rsidRDefault="008F446C" w:rsidP="008D11B0">
            <w:pPr>
              <w:widowControl/>
              <w:spacing w:line="440" w:lineRule="exact"/>
              <w:jc w:val="center"/>
              <w:textAlignment w:val="center"/>
              <w:rPr>
                <w:rFonts w:ascii="宋体" w:hAnsi="宋体"/>
                <w:color w:val="000000"/>
                <w:kern w:val="1"/>
                <w:sz w:val="20"/>
                <w:szCs w:val="21"/>
              </w:rPr>
            </w:pPr>
            <w:r w:rsidRPr="006F33E7">
              <w:rPr>
                <w:rFonts w:ascii="宋体" w:hAnsi="宋体"/>
                <w:color w:val="000000"/>
                <w:kern w:val="0"/>
                <w:sz w:val="20"/>
                <w:szCs w:val="21"/>
              </w:rPr>
              <w:t>热点问题与现代生物技术</w:t>
            </w:r>
          </w:p>
        </w:tc>
        <w:tc>
          <w:tcPr>
            <w:tcW w:w="851" w:type="dxa"/>
            <w:vAlign w:val="center"/>
          </w:tcPr>
          <w:p w:rsidR="008F446C" w:rsidRPr="006F33E7" w:rsidRDefault="008F446C" w:rsidP="008F446C">
            <w:pPr>
              <w:spacing w:line="440" w:lineRule="exact"/>
              <w:jc w:val="center"/>
              <w:rPr>
                <w:rFonts w:ascii="宋体" w:hAnsi="宋体"/>
                <w:color w:val="000000"/>
                <w:kern w:val="1"/>
                <w:sz w:val="20"/>
                <w:szCs w:val="21"/>
              </w:rPr>
            </w:pPr>
            <w:r w:rsidRPr="006F33E7">
              <w:rPr>
                <w:rFonts w:ascii="宋体" w:hAnsi="宋体"/>
                <w:color w:val="000000"/>
                <w:kern w:val="1"/>
                <w:sz w:val="20"/>
                <w:szCs w:val="21"/>
              </w:rPr>
              <w:t>45</w:t>
            </w:r>
          </w:p>
        </w:tc>
        <w:tc>
          <w:tcPr>
            <w:tcW w:w="1275" w:type="dxa"/>
            <w:vAlign w:val="center"/>
          </w:tcPr>
          <w:p w:rsidR="008F446C" w:rsidRPr="006F33E7" w:rsidRDefault="008F446C" w:rsidP="008F446C">
            <w:pPr>
              <w:spacing w:line="440" w:lineRule="exact"/>
              <w:jc w:val="center"/>
              <w:rPr>
                <w:rFonts w:ascii="宋体" w:hAnsi="宋体"/>
                <w:color w:val="000000"/>
                <w:kern w:val="1"/>
                <w:sz w:val="20"/>
                <w:szCs w:val="21"/>
              </w:rPr>
            </w:pPr>
            <w:r w:rsidRPr="006F33E7">
              <w:rPr>
                <w:rFonts w:ascii="宋体" w:hAnsi="宋体" w:hint="eastAsia"/>
                <w:color w:val="000000"/>
                <w:kern w:val="1"/>
                <w:sz w:val="20"/>
                <w:szCs w:val="21"/>
              </w:rPr>
              <w:t>18</w:t>
            </w:r>
          </w:p>
        </w:tc>
        <w:tc>
          <w:tcPr>
            <w:tcW w:w="3402" w:type="dxa"/>
            <w:vAlign w:val="center"/>
          </w:tcPr>
          <w:p w:rsidR="008F446C" w:rsidRPr="006F33E7" w:rsidRDefault="008F446C" w:rsidP="008D11B0">
            <w:pPr>
              <w:widowControl/>
              <w:spacing w:line="440" w:lineRule="exact"/>
              <w:jc w:val="center"/>
              <w:textAlignment w:val="center"/>
              <w:rPr>
                <w:rFonts w:ascii="宋体" w:hAnsi="宋体"/>
                <w:color w:val="000000"/>
                <w:kern w:val="1"/>
                <w:sz w:val="20"/>
                <w:szCs w:val="21"/>
              </w:rPr>
            </w:pPr>
            <w:r w:rsidRPr="006F33E7">
              <w:rPr>
                <w:rFonts w:ascii="宋体" w:hAnsi="宋体"/>
                <w:color w:val="000000"/>
                <w:kern w:val="0"/>
                <w:sz w:val="20"/>
                <w:szCs w:val="21"/>
              </w:rPr>
              <w:t>李华红</w:t>
            </w:r>
          </w:p>
        </w:tc>
      </w:tr>
      <w:tr w:rsidR="008F446C" w:rsidRPr="006F33E7" w:rsidTr="008F446C">
        <w:trPr>
          <w:trHeight w:val="379"/>
        </w:trPr>
        <w:tc>
          <w:tcPr>
            <w:tcW w:w="1034" w:type="dxa"/>
            <w:vAlign w:val="center"/>
          </w:tcPr>
          <w:p w:rsidR="008F446C" w:rsidRPr="006F33E7" w:rsidRDefault="008F446C" w:rsidP="008F446C">
            <w:pPr>
              <w:snapToGrid w:val="0"/>
              <w:jc w:val="center"/>
              <w:rPr>
                <w:rFonts w:ascii="宋体" w:hAnsi="宋体"/>
                <w:color w:val="000000"/>
                <w:kern w:val="0"/>
                <w:sz w:val="20"/>
                <w:szCs w:val="21"/>
              </w:rPr>
            </w:pPr>
            <w:r w:rsidRPr="006F33E7">
              <w:rPr>
                <w:rFonts w:ascii="宋体" w:hAnsi="宋体" w:hint="eastAsia"/>
                <w:color w:val="000000"/>
                <w:kern w:val="0"/>
                <w:sz w:val="20"/>
                <w:szCs w:val="21"/>
              </w:rPr>
              <w:t>38</w:t>
            </w:r>
          </w:p>
        </w:tc>
        <w:tc>
          <w:tcPr>
            <w:tcW w:w="2652" w:type="dxa"/>
            <w:vAlign w:val="center"/>
          </w:tcPr>
          <w:p w:rsidR="008F446C" w:rsidRPr="006F33E7" w:rsidRDefault="008F446C" w:rsidP="008D11B0">
            <w:pPr>
              <w:widowControl/>
              <w:spacing w:line="440" w:lineRule="exact"/>
              <w:jc w:val="center"/>
              <w:textAlignment w:val="center"/>
              <w:rPr>
                <w:rFonts w:ascii="宋体" w:hAnsi="宋体"/>
                <w:color w:val="000000"/>
                <w:kern w:val="1"/>
                <w:sz w:val="20"/>
                <w:szCs w:val="21"/>
              </w:rPr>
            </w:pPr>
            <w:r w:rsidRPr="006F33E7">
              <w:rPr>
                <w:rFonts w:ascii="宋体" w:hAnsi="宋体"/>
                <w:color w:val="000000"/>
                <w:kern w:val="0"/>
                <w:sz w:val="20"/>
                <w:szCs w:val="21"/>
              </w:rPr>
              <w:t>聚焦南海</w:t>
            </w:r>
          </w:p>
        </w:tc>
        <w:tc>
          <w:tcPr>
            <w:tcW w:w="851" w:type="dxa"/>
            <w:vAlign w:val="center"/>
          </w:tcPr>
          <w:p w:rsidR="008F446C" w:rsidRPr="006F33E7" w:rsidRDefault="008F446C" w:rsidP="008F446C">
            <w:pPr>
              <w:spacing w:line="440" w:lineRule="exact"/>
              <w:jc w:val="center"/>
              <w:rPr>
                <w:rFonts w:ascii="宋体" w:hAnsi="宋体"/>
                <w:color w:val="000000"/>
                <w:kern w:val="1"/>
                <w:sz w:val="20"/>
                <w:szCs w:val="21"/>
              </w:rPr>
            </w:pPr>
            <w:r w:rsidRPr="006F33E7">
              <w:rPr>
                <w:rFonts w:ascii="宋体" w:hAnsi="宋体"/>
                <w:color w:val="000000"/>
                <w:kern w:val="1"/>
                <w:sz w:val="20"/>
                <w:szCs w:val="21"/>
              </w:rPr>
              <w:t>45</w:t>
            </w:r>
          </w:p>
        </w:tc>
        <w:tc>
          <w:tcPr>
            <w:tcW w:w="1275" w:type="dxa"/>
            <w:vAlign w:val="center"/>
          </w:tcPr>
          <w:p w:rsidR="008F446C" w:rsidRPr="006F33E7" w:rsidRDefault="008F446C" w:rsidP="008F446C">
            <w:pPr>
              <w:spacing w:line="440" w:lineRule="exact"/>
              <w:jc w:val="center"/>
              <w:rPr>
                <w:rFonts w:ascii="宋体" w:hAnsi="宋体"/>
                <w:color w:val="000000"/>
                <w:kern w:val="1"/>
                <w:sz w:val="20"/>
                <w:szCs w:val="21"/>
              </w:rPr>
            </w:pPr>
            <w:r w:rsidRPr="006F33E7">
              <w:rPr>
                <w:rFonts w:ascii="宋体" w:hAnsi="宋体" w:hint="eastAsia"/>
                <w:color w:val="000000"/>
                <w:kern w:val="1"/>
                <w:sz w:val="20"/>
                <w:szCs w:val="21"/>
              </w:rPr>
              <w:t>18</w:t>
            </w:r>
          </w:p>
        </w:tc>
        <w:tc>
          <w:tcPr>
            <w:tcW w:w="3402" w:type="dxa"/>
            <w:vAlign w:val="center"/>
          </w:tcPr>
          <w:p w:rsidR="008F446C" w:rsidRPr="006F33E7" w:rsidRDefault="008F446C" w:rsidP="008D11B0">
            <w:pPr>
              <w:widowControl/>
              <w:spacing w:line="440" w:lineRule="exact"/>
              <w:jc w:val="center"/>
              <w:textAlignment w:val="center"/>
              <w:rPr>
                <w:rFonts w:ascii="宋体" w:hAnsi="宋体"/>
                <w:color w:val="000000"/>
                <w:kern w:val="1"/>
                <w:sz w:val="20"/>
                <w:szCs w:val="21"/>
              </w:rPr>
            </w:pPr>
            <w:r w:rsidRPr="006F33E7">
              <w:rPr>
                <w:rFonts w:ascii="宋体" w:hAnsi="宋体"/>
                <w:color w:val="000000"/>
                <w:kern w:val="0"/>
                <w:sz w:val="20"/>
                <w:szCs w:val="21"/>
              </w:rPr>
              <w:t>刁如飞</w:t>
            </w:r>
          </w:p>
        </w:tc>
      </w:tr>
      <w:tr w:rsidR="008F446C" w:rsidRPr="006F33E7" w:rsidTr="008F446C">
        <w:trPr>
          <w:trHeight w:val="379"/>
        </w:trPr>
        <w:tc>
          <w:tcPr>
            <w:tcW w:w="1034" w:type="dxa"/>
            <w:vAlign w:val="center"/>
          </w:tcPr>
          <w:p w:rsidR="008F446C" w:rsidRPr="006F33E7" w:rsidRDefault="008F446C" w:rsidP="008F446C">
            <w:pPr>
              <w:snapToGrid w:val="0"/>
              <w:jc w:val="center"/>
              <w:rPr>
                <w:rFonts w:ascii="宋体" w:hAnsi="宋体"/>
                <w:color w:val="000000"/>
                <w:kern w:val="0"/>
                <w:sz w:val="20"/>
                <w:szCs w:val="21"/>
              </w:rPr>
            </w:pPr>
            <w:r w:rsidRPr="006F33E7">
              <w:rPr>
                <w:rFonts w:ascii="宋体" w:hAnsi="宋体" w:hint="eastAsia"/>
                <w:color w:val="000000"/>
                <w:kern w:val="0"/>
                <w:sz w:val="20"/>
                <w:szCs w:val="21"/>
              </w:rPr>
              <w:t>39</w:t>
            </w:r>
          </w:p>
        </w:tc>
        <w:tc>
          <w:tcPr>
            <w:tcW w:w="2652" w:type="dxa"/>
            <w:vAlign w:val="center"/>
          </w:tcPr>
          <w:p w:rsidR="008F446C" w:rsidRPr="006F33E7" w:rsidRDefault="008F446C" w:rsidP="008D11B0">
            <w:pPr>
              <w:widowControl/>
              <w:spacing w:line="440" w:lineRule="exact"/>
              <w:jc w:val="center"/>
              <w:textAlignment w:val="center"/>
              <w:rPr>
                <w:rFonts w:ascii="宋体" w:hAnsi="宋体"/>
                <w:color w:val="000000"/>
                <w:kern w:val="1"/>
                <w:sz w:val="20"/>
                <w:szCs w:val="21"/>
              </w:rPr>
            </w:pPr>
            <w:r w:rsidRPr="006F33E7">
              <w:rPr>
                <w:rFonts w:ascii="宋体" w:hAnsi="宋体"/>
                <w:color w:val="000000"/>
                <w:kern w:val="0"/>
                <w:sz w:val="20"/>
                <w:szCs w:val="21"/>
              </w:rPr>
              <w:t>时政聚焦</w:t>
            </w:r>
          </w:p>
        </w:tc>
        <w:tc>
          <w:tcPr>
            <w:tcW w:w="851" w:type="dxa"/>
            <w:vAlign w:val="center"/>
          </w:tcPr>
          <w:p w:rsidR="008F446C" w:rsidRPr="006F33E7" w:rsidRDefault="008F446C" w:rsidP="008F446C">
            <w:pPr>
              <w:spacing w:line="440" w:lineRule="exact"/>
              <w:jc w:val="center"/>
              <w:rPr>
                <w:rFonts w:ascii="宋体" w:hAnsi="宋体"/>
                <w:color w:val="000000"/>
                <w:kern w:val="1"/>
                <w:sz w:val="20"/>
                <w:szCs w:val="21"/>
              </w:rPr>
            </w:pPr>
            <w:r w:rsidRPr="006F33E7">
              <w:rPr>
                <w:rFonts w:ascii="宋体" w:hAnsi="宋体"/>
                <w:color w:val="000000"/>
                <w:kern w:val="1"/>
                <w:sz w:val="20"/>
                <w:szCs w:val="21"/>
              </w:rPr>
              <w:t>40</w:t>
            </w:r>
          </w:p>
        </w:tc>
        <w:tc>
          <w:tcPr>
            <w:tcW w:w="1275" w:type="dxa"/>
            <w:vAlign w:val="center"/>
          </w:tcPr>
          <w:p w:rsidR="008F446C" w:rsidRPr="006F33E7" w:rsidRDefault="008F446C" w:rsidP="008F446C">
            <w:pPr>
              <w:spacing w:line="440" w:lineRule="exact"/>
              <w:jc w:val="center"/>
              <w:rPr>
                <w:rFonts w:ascii="宋体" w:hAnsi="宋体"/>
                <w:color w:val="000000"/>
                <w:kern w:val="1"/>
                <w:sz w:val="20"/>
                <w:szCs w:val="21"/>
              </w:rPr>
            </w:pPr>
            <w:r w:rsidRPr="006F33E7">
              <w:rPr>
                <w:rFonts w:ascii="宋体" w:hAnsi="宋体" w:hint="eastAsia"/>
                <w:color w:val="000000"/>
                <w:kern w:val="1"/>
                <w:sz w:val="20"/>
                <w:szCs w:val="21"/>
              </w:rPr>
              <w:t>18</w:t>
            </w:r>
          </w:p>
        </w:tc>
        <w:tc>
          <w:tcPr>
            <w:tcW w:w="3402" w:type="dxa"/>
            <w:vAlign w:val="center"/>
          </w:tcPr>
          <w:p w:rsidR="008F446C" w:rsidRPr="006F33E7" w:rsidRDefault="008F446C" w:rsidP="008D11B0">
            <w:pPr>
              <w:widowControl/>
              <w:spacing w:line="440" w:lineRule="exact"/>
              <w:jc w:val="center"/>
              <w:textAlignment w:val="center"/>
              <w:rPr>
                <w:rFonts w:ascii="宋体" w:hAnsi="宋体"/>
                <w:color w:val="000000"/>
                <w:kern w:val="1"/>
                <w:sz w:val="20"/>
                <w:szCs w:val="21"/>
              </w:rPr>
            </w:pPr>
            <w:r w:rsidRPr="006F33E7">
              <w:rPr>
                <w:rFonts w:ascii="宋体" w:hAnsi="宋体"/>
                <w:color w:val="000000"/>
                <w:kern w:val="0"/>
                <w:sz w:val="20"/>
                <w:szCs w:val="21"/>
              </w:rPr>
              <w:t>李想</w:t>
            </w:r>
          </w:p>
        </w:tc>
      </w:tr>
      <w:tr w:rsidR="008F446C" w:rsidRPr="006F33E7" w:rsidTr="008F446C">
        <w:trPr>
          <w:trHeight w:val="379"/>
        </w:trPr>
        <w:tc>
          <w:tcPr>
            <w:tcW w:w="1034" w:type="dxa"/>
            <w:vAlign w:val="center"/>
          </w:tcPr>
          <w:p w:rsidR="008F446C" w:rsidRPr="006F33E7" w:rsidRDefault="008F446C" w:rsidP="008F446C">
            <w:pPr>
              <w:snapToGrid w:val="0"/>
              <w:jc w:val="center"/>
              <w:rPr>
                <w:rFonts w:ascii="宋体" w:hAnsi="宋体"/>
                <w:color w:val="000000"/>
                <w:kern w:val="0"/>
                <w:sz w:val="20"/>
                <w:szCs w:val="21"/>
              </w:rPr>
            </w:pPr>
            <w:r w:rsidRPr="006F33E7">
              <w:rPr>
                <w:rFonts w:ascii="宋体" w:hAnsi="宋体" w:hint="eastAsia"/>
                <w:color w:val="000000"/>
                <w:kern w:val="0"/>
                <w:sz w:val="20"/>
                <w:szCs w:val="21"/>
              </w:rPr>
              <w:t>40</w:t>
            </w:r>
          </w:p>
        </w:tc>
        <w:tc>
          <w:tcPr>
            <w:tcW w:w="2652" w:type="dxa"/>
            <w:vAlign w:val="center"/>
          </w:tcPr>
          <w:p w:rsidR="008F446C" w:rsidRPr="006F33E7" w:rsidRDefault="008F446C" w:rsidP="008D11B0">
            <w:pPr>
              <w:widowControl/>
              <w:spacing w:line="440" w:lineRule="exact"/>
              <w:jc w:val="center"/>
              <w:textAlignment w:val="center"/>
              <w:rPr>
                <w:rFonts w:ascii="宋体" w:hAnsi="宋体"/>
                <w:color w:val="000000"/>
                <w:kern w:val="1"/>
                <w:sz w:val="20"/>
                <w:szCs w:val="21"/>
              </w:rPr>
            </w:pPr>
            <w:r w:rsidRPr="006F33E7">
              <w:rPr>
                <w:rFonts w:ascii="宋体" w:hAnsi="宋体"/>
                <w:color w:val="000000"/>
                <w:kern w:val="0"/>
                <w:sz w:val="20"/>
                <w:szCs w:val="21"/>
              </w:rPr>
              <w:t>中外传统节日文化比较</w:t>
            </w:r>
          </w:p>
        </w:tc>
        <w:tc>
          <w:tcPr>
            <w:tcW w:w="851" w:type="dxa"/>
            <w:vAlign w:val="center"/>
          </w:tcPr>
          <w:p w:rsidR="008F446C" w:rsidRPr="006F33E7" w:rsidRDefault="008F446C" w:rsidP="008F446C">
            <w:pPr>
              <w:spacing w:line="440" w:lineRule="exact"/>
              <w:jc w:val="center"/>
              <w:rPr>
                <w:rFonts w:ascii="宋体" w:hAnsi="宋体"/>
                <w:color w:val="000000"/>
                <w:kern w:val="1"/>
                <w:sz w:val="20"/>
                <w:szCs w:val="21"/>
              </w:rPr>
            </w:pPr>
            <w:r w:rsidRPr="006F33E7">
              <w:rPr>
                <w:rFonts w:ascii="宋体" w:hAnsi="宋体"/>
                <w:color w:val="000000"/>
                <w:kern w:val="1"/>
                <w:sz w:val="20"/>
                <w:szCs w:val="21"/>
              </w:rPr>
              <w:t>30</w:t>
            </w:r>
          </w:p>
        </w:tc>
        <w:tc>
          <w:tcPr>
            <w:tcW w:w="1275" w:type="dxa"/>
            <w:vAlign w:val="center"/>
          </w:tcPr>
          <w:p w:rsidR="008F446C" w:rsidRPr="006F33E7" w:rsidRDefault="008F446C" w:rsidP="008F446C">
            <w:pPr>
              <w:spacing w:line="440" w:lineRule="exact"/>
              <w:jc w:val="center"/>
              <w:rPr>
                <w:rFonts w:ascii="宋体" w:hAnsi="宋体"/>
                <w:color w:val="000000"/>
                <w:kern w:val="1"/>
                <w:sz w:val="20"/>
                <w:szCs w:val="21"/>
              </w:rPr>
            </w:pPr>
            <w:r w:rsidRPr="006F33E7">
              <w:rPr>
                <w:rFonts w:ascii="宋体" w:hAnsi="宋体" w:hint="eastAsia"/>
                <w:color w:val="000000"/>
                <w:kern w:val="1"/>
                <w:sz w:val="20"/>
                <w:szCs w:val="21"/>
              </w:rPr>
              <w:t>18</w:t>
            </w:r>
          </w:p>
        </w:tc>
        <w:tc>
          <w:tcPr>
            <w:tcW w:w="3402" w:type="dxa"/>
            <w:vAlign w:val="center"/>
          </w:tcPr>
          <w:p w:rsidR="008F446C" w:rsidRPr="006F33E7" w:rsidRDefault="008F446C" w:rsidP="008D11B0">
            <w:pPr>
              <w:widowControl/>
              <w:spacing w:line="440" w:lineRule="exact"/>
              <w:jc w:val="center"/>
              <w:textAlignment w:val="center"/>
              <w:rPr>
                <w:rFonts w:ascii="宋体" w:hAnsi="宋体"/>
                <w:color w:val="000000"/>
                <w:kern w:val="1"/>
                <w:sz w:val="20"/>
                <w:szCs w:val="21"/>
              </w:rPr>
            </w:pPr>
            <w:r w:rsidRPr="006F33E7">
              <w:rPr>
                <w:rFonts w:ascii="宋体" w:hAnsi="宋体"/>
                <w:color w:val="000000"/>
                <w:kern w:val="0"/>
                <w:sz w:val="20"/>
                <w:szCs w:val="21"/>
              </w:rPr>
              <w:t>赵志辉</w:t>
            </w:r>
          </w:p>
        </w:tc>
      </w:tr>
      <w:tr w:rsidR="008F446C" w:rsidRPr="006F33E7" w:rsidTr="008F446C">
        <w:trPr>
          <w:trHeight w:val="379"/>
        </w:trPr>
        <w:tc>
          <w:tcPr>
            <w:tcW w:w="1034" w:type="dxa"/>
            <w:vAlign w:val="center"/>
          </w:tcPr>
          <w:p w:rsidR="008F446C" w:rsidRPr="006F33E7" w:rsidRDefault="008F446C" w:rsidP="008F446C">
            <w:pPr>
              <w:snapToGrid w:val="0"/>
              <w:jc w:val="center"/>
              <w:rPr>
                <w:rFonts w:ascii="宋体" w:hAnsi="宋体"/>
                <w:color w:val="000000"/>
                <w:kern w:val="0"/>
                <w:sz w:val="20"/>
                <w:szCs w:val="21"/>
              </w:rPr>
            </w:pPr>
            <w:r w:rsidRPr="006F33E7">
              <w:rPr>
                <w:rFonts w:ascii="宋体" w:hAnsi="宋体" w:hint="eastAsia"/>
                <w:color w:val="000000"/>
                <w:kern w:val="0"/>
                <w:sz w:val="20"/>
                <w:szCs w:val="21"/>
              </w:rPr>
              <w:t>41</w:t>
            </w:r>
          </w:p>
        </w:tc>
        <w:tc>
          <w:tcPr>
            <w:tcW w:w="2652" w:type="dxa"/>
            <w:vAlign w:val="center"/>
          </w:tcPr>
          <w:p w:rsidR="008F446C" w:rsidRPr="006F33E7" w:rsidRDefault="008F446C" w:rsidP="008D11B0">
            <w:pPr>
              <w:widowControl/>
              <w:spacing w:line="440" w:lineRule="exact"/>
              <w:jc w:val="center"/>
              <w:textAlignment w:val="center"/>
              <w:rPr>
                <w:rFonts w:ascii="宋体" w:hAnsi="宋体"/>
                <w:color w:val="000000"/>
                <w:kern w:val="1"/>
                <w:sz w:val="20"/>
                <w:szCs w:val="21"/>
              </w:rPr>
            </w:pPr>
            <w:r w:rsidRPr="006F33E7">
              <w:rPr>
                <w:rFonts w:ascii="宋体" w:hAnsi="宋体"/>
                <w:color w:val="000000"/>
                <w:kern w:val="0"/>
                <w:sz w:val="20"/>
                <w:szCs w:val="21"/>
              </w:rPr>
              <w:t>古镇黄桥</w:t>
            </w:r>
          </w:p>
        </w:tc>
        <w:tc>
          <w:tcPr>
            <w:tcW w:w="851" w:type="dxa"/>
            <w:vAlign w:val="center"/>
          </w:tcPr>
          <w:p w:rsidR="008F446C" w:rsidRPr="006F33E7" w:rsidRDefault="008F446C" w:rsidP="008F446C">
            <w:pPr>
              <w:spacing w:line="440" w:lineRule="exact"/>
              <w:jc w:val="center"/>
              <w:rPr>
                <w:rFonts w:ascii="宋体" w:hAnsi="宋体"/>
                <w:color w:val="000000"/>
                <w:kern w:val="1"/>
                <w:sz w:val="20"/>
                <w:szCs w:val="21"/>
              </w:rPr>
            </w:pPr>
            <w:r w:rsidRPr="006F33E7">
              <w:rPr>
                <w:rFonts w:ascii="宋体" w:hAnsi="宋体"/>
                <w:color w:val="000000"/>
                <w:kern w:val="1"/>
                <w:sz w:val="20"/>
                <w:szCs w:val="21"/>
              </w:rPr>
              <w:t>47</w:t>
            </w:r>
          </w:p>
        </w:tc>
        <w:tc>
          <w:tcPr>
            <w:tcW w:w="1275" w:type="dxa"/>
            <w:vAlign w:val="center"/>
          </w:tcPr>
          <w:p w:rsidR="008F446C" w:rsidRPr="006F33E7" w:rsidRDefault="008F446C" w:rsidP="008F446C">
            <w:pPr>
              <w:spacing w:line="440" w:lineRule="exact"/>
              <w:jc w:val="center"/>
              <w:rPr>
                <w:rFonts w:ascii="宋体" w:hAnsi="宋体"/>
                <w:color w:val="000000"/>
                <w:kern w:val="1"/>
                <w:sz w:val="20"/>
                <w:szCs w:val="21"/>
              </w:rPr>
            </w:pPr>
            <w:r w:rsidRPr="006F33E7">
              <w:rPr>
                <w:rFonts w:ascii="宋体" w:hAnsi="宋体" w:hint="eastAsia"/>
                <w:color w:val="000000"/>
                <w:kern w:val="1"/>
                <w:sz w:val="20"/>
                <w:szCs w:val="21"/>
              </w:rPr>
              <w:t>18</w:t>
            </w:r>
          </w:p>
        </w:tc>
        <w:tc>
          <w:tcPr>
            <w:tcW w:w="3402" w:type="dxa"/>
            <w:vAlign w:val="center"/>
          </w:tcPr>
          <w:p w:rsidR="008F446C" w:rsidRPr="006F33E7" w:rsidRDefault="008F446C" w:rsidP="008D11B0">
            <w:pPr>
              <w:widowControl/>
              <w:spacing w:line="440" w:lineRule="exact"/>
              <w:jc w:val="center"/>
              <w:textAlignment w:val="center"/>
              <w:rPr>
                <w:rFonts w:ascii="宋体" w:hAnsi="宋体"/>
                <w:color w:val="000000"/>
                <w:kern w:val="1"/>
                <w:sz w:val="20"/>
                <w:szCs w:val="21"/>
              </w:rPr>
            </w:pPr>
            <w:r w:rsidRPr="006F33E7">
              <w:rPr>
                <w:rFonts w:ascii="宋体" w:hAnsi="宋体"/>
                <w:color w:val="000000"/>
                <w:kern w:val="0"/>
                <w:sz w:val="20"/>
                <w:szCs w:val="21"/>
              </w:rPr>
              <w:t>朱云飞</w:t>
            </w:r>
          </w:p>
        </w:tc>
      </w:tr>
      <w:tr w:rsidR="008F446C" w:rsidRPr="006F33E7" w:rsidTr="008F446C">
        <w:trPr>
          <w:trHeight w:val="379"/>
        </w:trPr>
        <w:tc>
          <w:tcPr>
            <w:tcW w:w="1034" w:type="dxa"/>
            <w:vAlign w:val="center"/>
          </w:tcPr>
          <w:p w:rsidR="008F446C" w:rsidRPr="006F33E7" w:rsidRDefault="008F446C" w:rsidP="008F446C">
            <w:pPr>
              <w:snapToGrid w:val="0"/>
              <w:jc w:val="center"/>
              <w:rPr>
                <w:rFonts w:ascii="宋体" w:hAnsi="宋体"/>
                <w:color w:val="000000"/>
                <w:kern w:val="0"/>
                <w:sz w:val="20"/>
                <w:szCs w:val="21"/>
              </w:rPr>
            </w:pPr>
            <w:r w:rsidRPr="006F33E7">
              <w:rPr>
                <w:rFonts w:ascii="宋体" w:hAnsi="宋体" w:hint="eastAsia"/>
                <w:color w:val="000000"/>
                <w:kern w:val="0"/>
                <w:sz w:val="20"/>
                <w:szCs w:val="21"/>
              </w:rPr>
              <w:t>42</w:t>
            </w:r>
          </w:p>
        </w:tc>
        <w:tc>
          <w:tcPr>
            <w:tcW w:w="2652" w:type="dxa"/>
            <w:vAlign w:val="center"/>
          </w:tcPr>
          <w:p w:rsidR="008F446C" w:rsidRPr="006F33E7" w:rsidRDefault="008F446C" w:rsidP="008D11B0">
            <w:pPr>
              <w:widowControl/>
              <w:spacing w:line="440" w:lineRule="exact"/>
              <w:jc w:val="center"/>
              <w:textAlignment w:val="center"/>
              <w:rPr>
                <w:rFonts w:ascii="宋体" w:hAnsi="宋体"/>
                <w:color w:val="000000"/>
                <w:kern w:val="1"/>
                <w:sz w:val="20"/>
                <w:szCs w:val="21"/>
              </w:rPr>
            </w:pPr>
            <w:r w:rsidRPr="006F33E7">
              <w:rPr>
                <w:rFonts w:ascii="宋体" w:hAnsi="宋体"/>
                <w:color w:val="000000"/>
                <w:kern w:val="0"/>
                <w:sz w:val="20"/>
                <w:szCs w:val="21"/>
              </w:rPr>
              <w:t>环境保护教育</w:t>
            </w:r>
          </w:p>
        </w:tc>
        <w:tc>
          <w:tcPr>
            <w:tcW w:w="851" w:type="dxa"/>
            <w:vAlign w:val="center"/>
          </w:tcPr>
          <w:p w:rsidR="008F446C" w:rsidRPr="006F33E7" w:rsidRDefault="008F446C" w:rsidP="008F446C">
            <w:pPr>
              <w:spacing w:line="440" w:lineRule="exact"/>
              <w:jc w:val="center"/>
              <w:rPr>
                <w:rFonts w:ascii="宋体" w:hAnsi="宋体"/>
                <w:color w:val="000000"/>
                <w:kern w:val="1"/>
                <w:sz w:val="20"/>
                <w:szCs w:val="21"/>
              </w:rPr>
            </w:pPr>
            <w:r w:rsidRPr="006F33E7">
              <w:rPr>
                <w:rFonts w:ascii="宋体" w:hAnsi="宋体"/>
                <w:color w:val="000000"/>
                <w:kern w:val="1"/>
                <w:sz w:val="20"/>
                <w:szCs w:val="21"/>
              </w:rPr>
              <w:t>30</w:t>
            </w:r>
          </w:p>
        </w:tc>
        <w:tc>
          <w:tcPr>
            <w:tcW w:w="1275" w:type="dxa"/>
            <w:vAlign w:val="center"/>
          </w:tcPr>
          <w:p w:rsidR="008F446C" w:rsidRPr="006F33E7" w:rsidRDefault="008F446C" w:rsidP="008F446C">
            <w:pPr>
              <w:spacing w:line="440" w:lineRule="exact"/>
              <w:jc w:val="center"/>
              <w:rPr>
                <w:rFonts w:ascii="宋体" w:hAnsi="宋体"/>
                <w:color w:val="000000"/>
                <w:kern w:val="1"/>
                <w:sz w:val="20"/>
                <w:szCs w:val="21"/>
              </w:rPr>
            </w:pPr>
            <w:r w:rsidRPr="006F33E7">
              <w:rPr>
                <w:rFonts w:ascii="宋体" w:hAnsi="宋体" w:hint="eastAsia"/>
                <w:color w:val="000000"/>
                <w:kern w:val="1"/>
                <w:sz w:val="20"/>
                <w:szCs w:val="21"/>
              </w:rPr>
              <w:t>18</w:t>
            </w:r>
          </w:p>
        </w:tc>
        <w:tc>
          <w:tcPr>
            <w:tcW w:w="3402" w:type="dxa"/>
            <w:vAlign w:val="center"/>
          </w:tcPr>
          <w:p w:rsidR="008F446C" w:rsidRPr="006F33E7" w:rsidRDefault="008F446C" w:rsidP="008D11B0">
            <w:pPr>
              <w:widowControl/>
              <w:spacing w:line="440" w:lineRule="exact"/>
              <w:jc w:val="center"/>
              <w:textAlignment w:val="center"/>
              <w:rPr>
                <w:rFonts w:ascii="宋体" w:hAnsi="宋体"/>
                <w:color w:val="000000"/>
                <w:kern w:val="1"/>
                <w:sz w:val="20"/>
                <w:szCs w:val="21"/>
              </w:rPr>
            </w:pPr>
            <w:r w:rsidRPr="006F33E7">
              <w:rPr>
                <w:rFonts w:ascii="宋体" w:hAnsi="宋体"/>
                <w:color w:val="000000"/>
                <w:kern w:val="0"/>
                <w:sz w:val="20"/>
                <w:szCs w:val="21"/>
              </w:rPr>
              <w:t>余果</w:t>
            </w:r>
          </w:p>
        </w:tc>
      </w:tr>
      <w:tr w:rsidR="008F446C" w:rsidRPr="006F33E7" w:rsidTr="008F446C">
        <w:trPr>
          <w:trHeight w:val="379"/>
        </w:trPr>
        <w:tc>
          <w:tcPr>
            <w:tcW w:w="1034" w:type="dxa"/>
            <w:vAlign w:val="center"/>
          </w:tcPr>
          <w:p w:rsidR="008F446C" w:rsidRPr="006F33E7" w:rsidRDefault="008F446C" w:rsidP="008F446C">
            <w:pPr>
              <w:snapToGrid w:val="0"/>
              <w:jc w:val="center"/>
              <w:rPr>
                <w:rFonts w:ascii="宋体" w:hAnsi="宋体"/>
                <w:color w:val="000000"/>
                <w:kern w:val="0"/>
                <w:sz w:val="20"/>
                <w:szCs w:val="21"/>
              </w:rPr>
            </w:pPr>
            <w:r w:rsidRPr="006F33E7">
              <w:rPr>
                <w:rFonts w:ascii="宋体" w:hAnsi="宋体" w:hint="eastAsia"/>
                <w:color w:val="000000"/>
                <w:kern w:val="0"/>
                <w:sz w:val="20"/>
                <w:szCs w:val="21"/>
              </w:rPr>
              <w:t>43</w:t>
            </w:r>
          </w:p>
        </w:tc>
        <w:tc>
          <w:tcPr>
            <w:tcW w:w="2652" w:type="dxa"/>
            <w:vAlign w:val="center"/>
          </w:tcPr>
          <w:p w:rsidR="008F446C" w:rsidRPr="006F33E7" w:rsidRDefault="008F446C" w:rsidP="008D11B0">
            <w:pPr>
              <w:widowControl/>
              <w:spacing w:line="440" w:lineRule="exact"/>
              <w:jc w:val="center"/>
              <w:textAlignment w:val="center"/>
              <w:rPr>
                <w:rFonts w:ascii="宋体" w:hAnsi="宋体"/>
                <w:color w:val="000000"/>
                <w:kern w:val="1"/>
                <w:sz w:val="20"/>
                <w:szCs w:val="21"/>
              </w:rPr>
            </w:pPr>
            <w:r w:rsidRPr="006F33E7">
              <w:rPr>
                <w:rFonts w:ascii="宋体" w:hAnsi="宋体"/>
                <w:color w:val="000000"/>
                <w:kern w:val="0"/>
                <w:sz w:val="20"/>
                <w:szCs w:val="21"/>
              </w:rPr>
              <w:t>PS完美表现——图像处理</w:t>
            </w:r>
          </w:p>
        </w:tc>
        <w:tc>
          <w:tcPr>
            <w:tcW w:w="851" w:type="dxa"/>
            <w:vAlign w:val="center"/>
          </w:tcPr>
          <w:p w:rsidR="008F446C" w:rsidRPr="006F33E7" w:rsidRDefault="008F446C" w:rsidP="008F446C">
            <w:pPr>
              <w:spacing w:line="440" w:lineRule="exact"/>
              <w:jc w:val="center"/>
              <w:rPr>
                <w:rFonts w:ascii="宋体" w:hAnsi="宋体"/>
                <w:color w:val="000000"/>
                <w:kern w:val="1"/>
                <w:sz w:val="20"/>
                <w:szCs w:val="21"/>
              </w:rPr>
            </w:pPr>
            <w:r w:rsidRPr="006F33E7">
              <w:rPr>
                <w:rFonts w:ascii="宋体" w:hAnsi="宋体"/>
                <w:color w:val="000000"/>
                <w:kern w:val="1"/>
                <w:sz w:val="20"/>
                <w:szCs w:val="21"/>
              </w:rPr>
              <w:t>30</w:t>
            </w:r>
          </w:p>
        </w:tc>
        <w:tc>
          <w:tcPr>
            <w:tcW w:w="1275" w:type="dxa"/>
            <w:vAlign w:val="center"/>
          </w:tcPr>
          <w:p w:rsidR="008F446C" w:rsidRPr="006F33E7" w:rsidRDefault="008F446C" w:rsidP="008F446C">
            <w:pPr>
              <w:spacing w:line="440" w:lineRule="exact"/>
              <w:jc w:val="center"/>
              <w:rPr>
                <w:rFonts w:ascii="宋体" w:hAnsi="宋体"/>
                <w:color w:val="000000"/>
                <w:kern w:val="1"/>
                <w:sz w:val="20"/>
                <w:szCs w:val="21"/>
              </w:rPr>
            </w:pPr>
            <w:r w:rsidRPr="006F33E7">
              <w:rPr>
                <w:rFonts w:ascii="宋体" w:hAnsi="宋体" w:hint="eastAsia"/>
                <w:color w:val="000000"/>
                <w:kern w:val="1"/>
                <w:sz w:val="20"/>
                <w:szCs w:val="21"/>
              </w:rPr>
              <w:t>18</w:t>
            </w:r>
          </w:p>
        </w:tc>
        <w:tc>
          <w:tcPr>
            <w:tcW w:w="3402" w:type="dxa"/>
            <w:vAlign w:val="center"/>
          </w:tcPr>
          <w:p w:rsidR="008F446C" w:rsidRPr="006F33E7" w:rsidRDefault="008F446C" w:rsidP="008D11B0">
            <w:pPr>
              <w:widowControl/>
              <w:spacing w:line="440" w:lineRule="exact"/>
              <w:jc w:val="center"/>
              <w:textAlignment w:val="center"/>
              <w:rPr>
                <w:rFonts w:ascii="宋体" w:hAnsi="宋体"/>
                <w:color w:val="000000"/>
                <w:kern w:val="1"/>
                <w:sz w:val="20"/>
                <w:szCs w:val="21"/>
              </w:rPr>
            </w:pPr>
            <w:r w:rsidRPr="006F33E7">
              <w:rPr>
                <w:rFonts w:ascii="宋体" w:hAnsi="宋体"/>
                <w:color w:val="000000"/>
                <w:kern w:val="0"/>
                <w:sz w:val="20"/>
                <w:szCs w:val="21"/>
              </w:rPr>
              <w:t>刘晓萍</w:t>
            </w:r>
          </w:p>
        </w:tc>
      </w:tr>
      <w:tr w:rsidR="008F446C" w:rsidRPr="006F33E7" w:rsidTr="008F446C">
        <w:trPr>
          <w:trHeight w:val="379"/>
        </w:trPr>
        <w:tc>
          <w:tcPr>
            <w:tcW w:w="1034" w:type="dxa"/>
            <w:vAlign w:val="center"/>
          </w:tcPr>
          <w:p w:rsidR="008F446C" w:rsidRPr="006F33E7" w:rsidRDefault="008F446C" w:rsidP="008F446C">
            <w:pPr>
              <w:snapToGrid w:val="0"/>
              <w:jc w:val="center"/>
              <w:rPr>
                <w:rFonts w:ascii="宋体" w:hAnsi="宋体"/>
                <w:color w:val="000000"/>
                <w:kern w:val="0"/>
                <w:sz w:val="20"/>
                <w:szCs w:val="21"/>
              </w:rPr>
            </w:pPr>
            <w:r w:rsidRPr="006F33E7">
              <w:rPr>
                <w:rFonts w:ascii="宋体" w:hAnsi="宋体" w:hint="eastAsia"/>
                <w:color w:val="000000"/>
                <w:kern w:val="0"/>
                <w:sz w:val="20"/>
                <w:szCs w:val="21"/>
              </w:rPr>
              <w:t>44</w:t>
            </w:r>
          </w:p>
        </w:tc>
        <w:tc>
          <w:tcPr>
            <w:tcW w:w="2652" w:type="dxa"/>
            <w:vAlign w:val="center"/>
          </w:tcPr>
          <w:p w:rsidR="008F446C" w:rsidRPr="006F33E7" w:rsidRDefault="008F446C" w:rsidP="008D11B0">
            <w:pPr>
              <w:widowControl/>
              <w:spacing w:line="440" w:lineRule="exact"/>
              <w:jc w:val="center"/>
              <w:textAlignment w:val="center"/>
              <w:rPr>
                <w:rFonts w:ascii="宋体" w:hAnsi="宋体"/>
                <w:color w:val="000000"/>
                <w:kern w:val="1"/>
                <w:sz w:val="20"/>
                <w:szCs w:val="21"/>
              </w:rPr>
            </w:pPr>
            <w:r w:rsidRPr="006F33E7">
              <w:rPr>
                <w:rFonts w:ascii="宋体" w:hAnsi="宋体"/>
                <w:color w:val="000000"/>
                <w:kern w:val="0"/>
                <w:sz w:val="20"/>
                <w:szCs w:val="21"/>
              </w:rPr>
              <w:t>另一种绘画思维</w:t>
            </w:r>
          </w:p>
        </w:tc>
        <w:tc>
          <w:tcPr>
            <w:tcW w:w="851" w:type="dxa"/>
            <w:vAlign w:val="center"/>
          </w:tcPr>
          <w:p w:rsidR="008F446C" w:rsidRPr="006F33E7" w:rsidRDefault="008F446C" w:rsidP="008F446C">
            <w:pPr>
              <w:spacing w:line="440" w:lineRule="exact"/>
              <w:jc w:val="center"/>
              <w:rPr>
                <w:rFonts w:ascii="宋体" w:hAnsi="宋体"/>
                <w:color w:val="000000"/>
                <w:kern w:val="1"/>
                <w:sz w:val="20"/>
                <w:szCs w:val="21"/>
              </w:rPr>
            </w:pPr>
            <w:r w:rsidRPr="006F33E7">
              <w:rPr>
                <w:rFonts w:ascii="宋体" w:hAnsi="宋体"/>
                <w:color w:val="000000"/>
                <w:kern w:val="0"/>
                <w:sz w:val="20"/>
                <w:szCs w:val="21"/>
              </w:rPr>
              <w:t>80</w:t>
            </w:r>
          </w:p>
        </w:tc>
        <w:tc>
          <w:tcPr>
            <w:tcW w:w="1275" w:type="dxa"/>
            <w:vAlign w:val="center"/>
          </w:tcPr>
          <w:p w:rsidR="008F446C" w:rsidRPr="006F33E7" w:rsidRDefault="008F446C" w:rsidP="008F446C">
            <w:pPr>
              <w:spacing w:line="440" w:lineRule="exact"/>
              <w:jc w:val="center"/>
              <w:rPr>
                <w:rFonts w:ascii="宋体" w:hAnsi="宋体"/>
                <w:color w:val="000000"/>
                <w:kern w:val="1"/>
                <w:sz w:val="20"/>
                <w:szCs w:val="21"/>
              </w:rPr>
            </w:pPr>
            <w:r w:rsidRPr="006F33E7">
              <w:rPr>
                <w:rFonts w:ascii="宋体" w:hAnsi="宋体" w:hint="eastAsia"/>
                <w:color w:val="000000"/>
                <w:kern w:val="1"/>
                <w:sz w:val="20"/>
                <w:szCs w:val="21"/>
              </w:rPr>
              <w:t>18</w:t>
            </w:r>
          </w:p>
        </w:tc>
        <w:tc>
          <w:tcPr>
            <w:tcW w:w="3402" w:type="dxa"/>
            <w:vAlign w:val="center"/>
          </w:tcPr>
          <w:p w:rsidR="008F446C" w:rsidRPr="006F33E7" w:rsidRDefault="008F446C" w:rsidP="008D11B0">
            <w:pPr>
              <w:widowControl/>
              <w:spacing w:line="440" w:lineRule="exact"/>
              <w:jc w:val="center"/>
              <w:textAlignment w:val="center"/>
              <w:rPr>
                <w:rFonts w:ascii="宋体" w:hAnsi="宋体"/>
                <w:color w:val="000000"/>
                <w:kern w:val="1"/>
                <w:sz w:val="20"/>
                <w:szCs w:val="21"/>
              </w:rPr>
            </w:pPr>
            <w:r w:rsidRPr="006F33E7">
              <w:rPr>
                <w:rFonts w:ascii="宋体" w:hAnsi="宋体"/>
                <w:color w:val="000000"/>
                <w:kern w:val="0"/>
                <w:sz w:val="20"/>
                <w:szCs w:val="21"/>
              </w:rPr>
              <w:t>吴小燕</w:t>
            </w:r>
          </w:p>
        </w:tc>
      </w:tr>
      <w:tr w:rsidR="008F446C" w:rsidRPr="006F33E7" w:rsidTr="008F446C">
        <w:trPr>
          <w:trHeight w:val="379"/>
        </w:trPr>
        <w:tc>
          <w:tcPr>
            <w:tcW w:w="1034" w:type="dxa"/>
            <w:vAlign w:val="center"/>
          </w:tcPr>
          <w:p w:rsidR="008F446C" w:rsidRPr="006F33E7" w:rsidRDefault="008F446C" w:rsidP="008F446C">
            <w:pPr>
              <w:snapToGrid w:val="0"/>
              <w:jc w:val="center"/>
              <w:rPr>
                <w:rFonts w:ascii="宋体" w:hAnsi="宋体"/>
                <w:color w:val="000000"/>
                <w:kern w:val="0"/>
                <w:sz w:val="20"/>
                <w:szCs w:val="21"/>
              </w:rPr>
            </w:pPr>
            <w:r w:rsidRPr="006F33E7">
              <w:rPr>
                <w:rFonts w:ascii="宋体" w:hAnsi="宋体" w:hint="eastAsia"/>
                <w:color w:val="000000"/>
                <w:kern w:val="0"/>
                <w:sz w:val="20"/>
                <w:szCs w:val="21"/>
              </w:rPr>
              <w:t>45</w:t>
            </w:r>
          </w:p>
        </w:tc>
        <w:tc>
          <w:tcPr>
            <w:tcW w:w="2652" w:type="dxa"/>
            <w:vAlign w:val="center"/>
          </w:tcPr>
          <w:p w:rsidR="008F446C" w:rsidRPr="006F33E7" w:rsidRDefault="008F446C" w:rsidP="008D11B0">
            <w:pPr>
              <w:widowControl/>
              <w:spacing w:line="440" w:lineRule="exact"/>
              <w:jc w:val="center"/>
              <w:textAlignment w:val="center"/>
              <w:rPr>
                <w:rFonts w:ascii="宋体" w:hAnsi="宋体"/>
                <w:color w:val="000000"/>
                <w:kern w:val="1"/>
                <w:sz w:val="20"/>
                <w:szCs w:val="21"/>
              </w:rPr>
            </w:pPr>
            <w:r w:rsidRPr="006F33E7">
              <w:rPr>
                <w:rFonts w:ascii="宋体" w:hAnsi="宋体"/>
                <w:color w:val="000000"/>
                <w:kern w:val="0"/>
                <w:sz w:val="20"/>
                <w:szCs w:val="21"/>
              </w:rPr>
              <w:t>银杏木雕</w:t>
            </w:r>
          </w:p>
        </w:tc>
        <w:tc>
          <w:tcPr>
            <w:tcW w:w="851" w:type="dxa"/>
            <w:vAlign w:val="center"/>
          </w:tcPr>
          <w:p w:rsidR="008F446C" w:rsidRPr="006F33E7" w:rsidRDefault="008F446C" w:rsidP="008F446C">
            <w:pPr>
              <w:spacing w:line="440" w:lineRule="exact"/>
              <w:jc w:val="center"/>
              <w:rPr>
                <w:rFonts w:ascii="宋体" w:hAnsi="宋体"/>
                <w:color w:val="000000"/>
                <w:kern w:val="1"/>
                <w:sz w:val="20"/>
                <w:szCs w:val="21"/>
              </w:rPr>
            </w:pPr>
            <w:r w:rsidRPr="006F33E7">
              <w:rPr>
                <w:rFonts w:ascii="宋体" w:hAnsi="宋体"/>
                <w:color w:val="000000"/>
                <w:kern w:val="0"/>
                <w:sz w:val="20"/>
                <w:szCs w:val="21"/>
              </w:rPr>
              <w:t>50</w:t>
            </w:r>
          </w:p>
        </w:tc>
        <w:tc>
          <w:tcPr>
            <w:tcW w:w="1275" w:type="dxa"/>
            <w:vAlign w:val="center"/>
          </w:tcPr>
          <w:p w:rsidR="008F446C" w:rsidRPr="006F33E7" w:rsidRDefault="008F446C" w:rsidP="008F446C">
            <w:pPr>
              <w:spacing w:line="440" w:lineRule="exact"/>
              <w:jc w:val="center"/>
              <w:rPr>
                <w:rFonts w:ascii="宋体" w:hAnsi="宋体"/>
                <w:color w:val="000000"/>
                <w:kern w:val="1"/>
                <w:sz w:val="20"/>
                <w:szCs w:val="21"/>
              </w:rPr>
            </w:pPr>
            <w:r w:rsidRPr="006F33E7">
              <w:rPr>
                <w:rFonts w:ascii="宋体" w:hAnsi="宋体" w:hint="eastAsia"/>
                <w:color w:val="000000"/>
                <w:kern w:val="1"/>
                <w:sz w:val="20"/>
                <w:szCs w:val="21"/>
              </w:rPr>
              <w:t>18</w:t>
            </w:r>
          </w:p>
        </w:tc>
        <w:tc>
          <w:tcPr>
            <w:tcW w:w="3402" w:type="dxa"/>
            <w:vAlign w:val="center"/>
          </w:tcPr>
          <w:p w:rsidR="008F446C" w:rsidRPr="006F33E7" w:rsidRDefault="008F446C" w:rsidP="008D11B0">
            <w:pPr>
              <w:widowControl/>
              <w:spacing w:line="440" w:lineRule="exact"/>
              <w:jc w:val="center"/>
              <w:textAlignment w:val="center"/>
              <w:rPr>
                <w:rFonts w:ascii="宋体" w:hAnsi="宋体"/>
                <w:color w:val="000000"/>
                <w:kern w:val="1"/>
                <w:sz w:val="20"/>
                <w:szCs w:val="21"/>
              </w:rPr>
            </w:pPr>
            <w:r w:rsidRPr="006F33E7">
              <w:rPr>
                <w:rFonts w:ascii="宋体" w:hAnsi="宋体"/>
                <w:color w:val="000000"/>
                <w:kern w:val="0"/>
                <w:sz w:val="20"/>
                <w:szCs w:val="21"/>
              </w:rPr>
              <w:t>肖永春</w:t>
            </w:r>
          </w:p>
        </w:tc>
      </w:tr>
      <w:tr w:rsidR="008F446C" w:rsidRPr="006F33E7" w:rsidTr="008F446C">
        <w:trPr>
          <w:trHeight w:val="379"/>
        </w:trPr>
        <w:tc>
          <w:tcPr>
            <w:tcW w:w="1034" w:type="dxa"/>
            <w:vAlign w:val="center"/>
          </w:tcPr>
          <w:p w:rsidR="008F446C" w:rsidRPr="006F33E7" w:rsidRDefault="008F446C" w:rsidP="008F446C">
            <w:pPr>
              <w:snapToGrid w:val="0"/>
              <w:jc w:val="center"/>
              <w:rPr>
                <w:rFonts w:ascii="宋体" w:hAnsi="宋体"/>
                <w:color w:val="000000"/>
                <w:kern w:val="0"/>
                <w:sz w:val="20"/>
                <w:szCs w:val="21"/>
              </w:rPr>
            </w:pPr>
            <w:r w:rsidRPr="006F33E7">
              <w:rPr>
                <w:rFonts w:ascii="宋体" w:hAnsi="宋体" w:hint="eastAsia"/>
                <w:color w:val="000000"/>
                <w:kern w:val="0"/>
                <w:sz w:val="20"/>
                <w:szCs w:val="21"/>
              </w:rPr>
              <w:t>46</w:t>
            </w:r>
          </w:p>
        </w:tc>
        <w:tc>
          <w:tcPr>
            <w:tcW w:w="2652" w:type="dxa"/>
            <w:vAlign w:val="center"/>
          </w:tcPr>
          <w:p w:rsidR="008F446C" w:rsidRPr="006F33E7" w:rsidRDefault="008F446C" w:rsidP="008D11B0">
            <w:pPr>
              <w:widowControl/>
              <w:spacing w:line="440" w:lineRule="exact"/>
              <w:jc w:val="center"/>
              <w:textAlignment w:val="center"/>
              <w:rPr>
                <w:rFonts w:ascii="宋体" w:hAnsi="宋体"/>
                <w:color w:val="000000"/>
                <w:kern w:val="1"/>
                <w:sz w:val="20"/>
                <w:szCs w:val="21"/>
              </w:rPr>
            </w:pPr>
            <w:r w:rsidRPr="006F33E7">
              <w:rPr>
                <w:rFonts w:ascii="宋体" w:hAnsi="宋体"/>
                <w:color w:val="000000"/>
                <w:kern w:val="0"/>
                <w:sz w:val="20"/>
                <w:szCs w:val="21"/>
              </w:rPr>
              <w:t>快乐篮球</w:t>
            </w:r>
          </w:p>
        </w:tc>
        <w:tc>
          <w:tcPr>
            <w:tcW w:w="851" w:type="dxa"/>
            <w:vAlign w:val="center"/>
          </w:tcPr>
          <w:p w:rsidR="008F446C" w:rsidRPr="006F33E7" w:rsidRDefault="008F446C" w:rsidP="008F446C">
            <w:pPr>
              <w:spacing w:line="440" w:lineRule="exact"/>
              <w:jc w:val="center"/>
              <w:rPr>
                <w:rFonts w:ascii="宋体" w:hAnsi="宋体"/>
                <w:color w:val="000000"/>
                <w:kern w:val="1"/>
                <w:sz w:val="20"/>
                <w:szCs w:val="21"/>
              </w:rPr>
            </w:pPr>
            <w:r w:rsidRPr="006F33E7">
              <w:rPr>
                <w:rFonts w:ascii="宋体" w:hAnsi="宋体"/>
                <w:color w:val="000000"/>
                <w:kern w:val="0"/>
                <w:sz w:val="20"/>
                <w:szCs w:val="21"/>
              </w:rPr>
              <w:t>60</w:t>
            </w:r>
          </w:p>
        </w:tc>
        <w:tc>
          <w:tcPr>
            <w:tcW w:w="1275" w:type="dxa"/>
            <w:vAlign w:val="center"/>
          </w:tcPr>
          <w:p w:rsidR="008F446C" w:rsidRPr="006F33E7" w:rsidRDefault="008F446C" w:rsidP="008F446C">
            <w:pPr>
              <w:spacing w:line="440" w:lineRule="exact"/>
              <w:jc w:val="center"/>
              <w:rPr>
                <w:rFonts w:ascii="宋体" w:hAnsi="宋体"/>
                <w:color w:val="000000"/>
                <w:kern w:val="1"/>
                <w:sz w:val="20"/>
                <w:szCs w:val="21"/>
              </w:rPr>
            </w:pPr>
            <w:r w:rsidRPr="006F33E7">
              <w:rPr>
                <w:rFonts w:ascii="宋体" w:hAnsi="宋体" w:hint="eastAsia"/>
                <w:color w:val="000000"/>
                <w:kern w:val="1"/>
                <w:sz w:val="20"/>
                <w:szCs w:val="21"/>
              </w:rPr>
              <w:t>18</w:t>
            </w:r>
          </w:p>
        </w:tc>
        <w:tc>
          <w:tcPr>
            <w:tcW w:w="3402" w:type="dxa"/>
            <w:vAlign w:val="center"/>
          </w:tcPr>
          <w:p w:rsidR="008F446C" w:rsidRPr="006F33E7" w:rsidRDefault="008F446C" w:rsidP="008D11B0">
            <w:pPr>
              <w:widowControl/>
              <w:spacing w:line="440" w:lineRule="exact"/>
              <w:jc w:val="center"/>
              <w:textAlignment w:val="center"/>
              <w:rPr>
                <w:rFonts w:ascii="宋体" w:hAnsi="宋体"/>
                <w:color w:val="000000"/>
                <w:kern w:val="1"/>
                <w:sz w:val="20"/>
                <w:szCs w:val="21"/>
              </w:rPr>
            </w:pPr>
            <w:r w:rsidRPr="006F33E7">
              <w:rPr>
                <w:rFonts w:ascii="宋体" w:hAnsi="宋体"/>
                <w:color w:val="000000"/>
                <w:kern w:val="0"/>
                <w:sz w:val="20"/>
                <w:szCs w:val="21"/>
              </w:rPr>
              <w:t>吴栋</w:t>
            </w:r>
          </w:p>
        </w:tc>
      </w:tr>
      <w:tr w:rsidR="008F446C" w:rsidRPr="006F33E7" w:rsidTr="008F446C">
        <w:trPr>
          <w:trHeight w:val="379"/>
        </w:trPr>
        <w:tc>
          <w:tcPr>
            <w:tcW w:w="1034" w:type="dxa"/>
            <w:vAlign w:val="center"/>
          </w:tcPr>
          <w:p w:rsidR="008F446C" w:rsidRPr="006F33E7" w:rsidRDefault="008F446C" w:rsidP="008F446C">
            <w:pPr>
              <w:snapToGrid w:val="0"/>
              <w:jc w:val="center"/>
              <w:rPr>
                <w:rFonts w:ascii="宋体" w:hAnsi="宋体"/>
                <w:color w:val="000000"/>
                <w:kern w:val="0"/>
                <w:sz w:val="20"/>
                <w:szCs w:val="21"/>
              </w:rPr>
            </w:pPr>
            <w:r w:rsidRPr="006F33E7">
              <w:rPr>
                <w:rFonts w:ascii="宋体" w:hAnsi="宋体" w:hint="eastAsia"/>
                <w:color w:val="000000"/>
                <w:kern w:val="0"/>
                <w:sz w:val="20"/>
                <w:szCs w:val="21"/>
              </w:rPr>
              <w:t>47</w:t>
            </w:r>
          </w:p>
        </w:tc>
        <w:tc>
          <w:tcPr>
            <w:tcW w:w="2652" w:type="dxa"/>
            <w:vAlign w:val="center"/>
          </w:tcPr>
          <w:p w:rsidR="008F446C" w:rsidRPr="006F33E7" w:rsidRDefault="008F446C" w:rsidP="008D11B0">
            <w:pPr>
              <w:widowControl/>
              <w:spacing w:line="440" w:lineRule="exact"/>
              <w:jc w:val="center"/>
              <w:textAlignment w:val="center"/>
              <w:rPr>
                <w:rFonts w:ascii="宋体" w:hAnsi="宋体"/>
                <w:color w:val="000000"/>
                <w:kern w:val="1"/>
                <w:sz w:val="20"/>
                <w:szCs w:val="21"/>
              </w:rPr>
            </w:pPr>
            <w:r w:rsidRPr="006F33E7">
              <w:rPr>
                <w:rFonts w:ascii="宋体" w:hAnsi="宋体"/>
                <w:color w:val="000000"/>
                <w:kern w:val="0"/>
                <w:sz w:val="20"/>
                <w:szCs w:val="21"/>
              </w:rPr>
              <w:t>传统节日简介</w:t>
            </w:r>
          </w:p>
        </w:tc>
        <w:tc>
          <w:tcPr>
            <w:tcW w:w="851" w:type="dxa"/>
            <w:vAlign w:val="center"/>
          </w:tcPr>
          <w:p w:rsidR="008F446C" w:rsidRPr="006F33E7" w:rsidRDefault="008F446C" w:rsidP="008F446C">
            <w:pPr>
              <w:spacing w:line="440" w:lineRule="exact"/>
              <w:jc w:val="center"/>
              <w:rPr>
                <w:rFonts w:ascii="宋体" w:hAnsi="宋体"/>
                <w:color w:val="000000"/>
                <w:kern w:val="1"/>
                <w:sz w:val="20"/>
                <w:szCs w:val="21"/>
              </w:rPr>
            </w:pPr>
            <w:r w:rsidRPr="006F33E7">
              <w:rPr>
                <w:rFonts w:ascii="宋体" w:hAnsi="宋体"/>
                <w:color w:val="000000"/>
                <w:kern w:val="0"/>
                <w:sz w:val="20"/>
                <w:szCs w:val="21"/>
              </w:rPr>
              <w:t>45</w:t>
            </w:r>
          </w:p>
        </w:tc>
        <w:tc>
          <w:tcPr>
            <w:tcW w:w="1275" w:type="dxa"/>
            <w:vAlign w:val="center"/>
          </w:tcPr>
          <w:p w:rsidR="008F446C" w:rsidRPr="006F33E7" w:rsidRDefault="008F446C" w:rsidP="008F446C">
            <w:pPr>
              <w:spacing w:line="440" w:lineRule="exact"/>
              <w:jc w:val="center"/>
              <w:rPr>
                <w:rFonts w:ascii="宋体" w:hAnsi="宋体"/>
                <w:color w:val="000000"/>
                <w:kern w:val="1"/>
                <w:sz w:val="20"/>
                <w:szCs w:val="21"/>
              </w:rPr>
            </w:pPr>
            <w:r w:rsidRPr="006F33E7">
              <w:rPr>
                <w:rFonts w:ascii="宋体" w:hAnsi="宋体" w:hint="eastAsia"/>
                <w:color w:val="000000"/>
                <w:kern w:val="1"/>
                <w:sz w:val="20"/>
                <w:szCs w:val="21"/>
              </w:rPr>
              <w:t>18</w:t>
            </w:r>
          </w:p>
        </w:tc>
        <w:tc>
          <w:tcPr>
            <w:tcW w:w="3402" w:type="dxa"/>
            <w:vAlign w:val="center"/>
          </w:tcPr>
          <w:p w:rsidR="008F446C" w:rsidRPr="006F33E7" w:rsidRDefault="008F446C" w:rsidP="008D11B0">
            <w:pPr>
              <w:widowControl/>
              <w:spacing w:line="440" w:lineRule="exact"/>
              <w:jc w:val="center"/>
              <w:textAlignment w:val="center"/>
              <w:rPr>
                <w:rFonts w:ascii="宋体" w:hAnsi="宋体"/>
                <w:color w:val="000000"/>
                <w:kern w:val="1"/>
                <w:sz w:val="20"/>
                <w:szCs w:val="21"/>
              </w:rPr>
            </w:pPr>
            <w:r w:rsidRPr="006F33E7">
              <w:rPr>
                <w:rFonts w:ascii="宋体" w:hAnsi="宋体"/>
                <w:color w:val="000000"/>
                <w:kern w:val="0"/>
                <w:sz w:val="20"/>
                <w:szCs w:val="21"/>
              </w:rPr>
              <w:t>丁永琦</w:t>
            </w:r>
          </w:p>
        </w:tc>
      </w:tr>
      <w:tr w:rsidR="008F446C" w:rsidRPr="006F33E7" w:rsidTr="008F446C">
        <w:trPr>
          <w:trHeight w:val="379"/>
        </w:trPr>
        <w:tc>
          <w:tcPr>
            <w:tcW w:w="1034" w:type="dxa"/>
            <w:vAlign w:val="center"/>
          </w:tcPr>
          <w:p w:rsidR="008F446C" w:rsidRPr="006F33E7" w:rsidRDefault="008F446C" w:rsidP="008F446C">
            <w:pPr>
              <w:snapToGrid w:val="0"/>
              <w:jc w:val="center"/>
              <w:rPr>
                <w:rFonts w:ascii="宋体" w:hAnsi="宋体"/>
                <w:color w:val="000000"/>
                <w:kern w:val="0"/>
                <w:sz w:val="20"/>
                <w:szCs w:val="21"/>
              </w:rPr>
            </w:pPr>
            <w:r w:rsidRPr="006F33E7">
              <w:rPr>
                <w:rFonts w:ascii="宋体" w:hAnsi="宋体" w:hint="eastAsia"/>
                <w:color w:val="000000"/>
                <w:kern w:val="0"/>
                <w:sz w:val="20"/>
                <w:szCs w:val="21"/>
              </w:rPr>
              <w:t>48</w:t>
            </w:r>
          </w:p>
        </w:tc>
        <w:tc>
          <w:tcPr>
            <w:tcW w:w="2652" w:type="dxa"/>
            <w:vAlign w:val="center"/>
          </w:tcPr>
          <w:p w:rsidR="008F446C" w:rsidRPr="006F33E7" w:rsidRDefault="008F446C" w:rsidP="008D11B0">
            <w:pPr>
              <w:widowControl/>
              <w:spacing w:line="440" w:lineRule="exact"/>
              <w:jc w:val="center"/>
              <w:textAlignment w:val="center"/>
              <w:rPr>
                <w:rFonts w:ascii="宋体" w:hAnsi="宋体"/>
                <w:color w:val="000000"/>
                <w:kern w:val="0"/>
                <w:sz w:val="20"/>
                <w:szCs w:val="21"/>
              </w:rPr>
            </w:pPr>
            <w:r w:rsidRPr="006F33E7">
              <w:rPr>
                <w:rFonts w:ascii="宋体" w:hAnsi="宋体"/>
                <w:color w:val="000000"/>
                <w:kern w:val="0"/>
                <w:sz w:val="20"/>
                <w:szCs w:val="21"/>
              </w:rPr>
              <w:t>几何画板初步</w:t>
            </w:r>
          </w:p>
        </w:tc>
        <w:tc>
          <w:tcPr>
            <w:tcW w:w="851" w:type="dxa"/>
          </w:tcPr>
          <w:p w:rsidR="008F446C" w:rsidRPr="006F33E7" w:rsidRDefault="008F446C" w:rsidP="008F446C">
            <w:pPr>
              <w:spacing w:line="440" w:lineRule="exact"/>
              <w:jc w:val="center"/>
              <w:rPr>
                <w:rFonts w:ascii="宋体" w:hAnsi="宋体"/>
                <w:color w:val="000000"/>
                <w:kern w:val="1"/>
                <w:sz w:val="20"/>
                <w:szCs w:val="21"/>
              </w:rPr>
            </w:pPr>
            <w:r w:rsidRPr="006F33E7">
              <w:rPr>
                <w:rFonts w:ascii="宋体" w:hAnsi="宋体"/>
                <w:color w:val="000000"/>
                <w:kern w:val="1"/>
                <w:sz w:val="20"/>
                <w:szCs w:val="21"/>
              </w:rPr>
              <w:t>90</w:t>
            </w:r>
          </w:p>
        </w:tc>
        <w:tc>
          <w:tcPr>
            <w:tcW w:w="1275" w:type="dxa"/>
            <w:vAlign w:val="center"/>
          </w:tcPr>
          <w:p w:rsidR="008F446C" w:rsidRPr="006F33E7" w:rsidRDefault="008F446C" w:rsidP="008F446C">
            <w:pPr>
              <w:widowControl/>
              <w:spacing w:line="440" w:lineRule="exact"/>
              <w:jc w:val="center"/>
              <w:textAlignment w:val="center"/>
              <w:rPr>
                <w:rFonts w:ascii="宋体" w:hAnsi="宋体"/>
                <w:color w:val="000000"/>
                <w:kern w:val="1"/>
                <w:sz w:val="20"/>
                <w:szCs w:val="21"/>
              </w:rPr>
            </w:pPr>
            <w:r w:rsidRPr="006F33E7">
              <w:rPr>
                <w:rFonts w:ascii="宋体" w:hAnsi="宋体" w:hint="eastAsia"/>
                <w:color w:val="000000"/>
                <w:kern w:val="1"/>
                <w:sz w:val="20"/>
                <w:szCs w:val="21"/>
              </w:rPr>
              <w:t>18</w:t>
            </w:r>
          </w:p>
        </w:tc>
        <w:tc>
          <w:tcPr>
            <w:tcW w:w="3402" w:type="dxa"/>
          </w:tcPr>
          <w:p w:rsidR="008F446C" w:rsidRPr="006F33E7" w:rsidRDefault="008F446C" w:rsidP="008D11B0">
            <w:pPr>
              <w:jc w:val="center"/>
              <w:rPr>
                <w:rFonts w:ascii="宋体" w:hAnsi="宋体"/>
                <w:color w:val="000000"/>
                <w:kern w:val="0"/>
                <w:sz w:val="20"/>
                <w:szCs w:val="21"/>
              </w:rPr>
            </w:pPr>
            <w:r w:rsidRPr="006F33E7">
              <w:rPr>
                <w:rFonts w:ascii="宋体" w:hAnsi="宋体"/>
                <w:color w:val="000000"/>
                <w:kern w:val="0"/>
                <w:sz w:val="20"/>
                <w:szCs w:val="21"/>
              </w:rPr>
              <w:t>蒋国庆</w:t>
            </w:r>
          </w:p>
        </w:tc>
      </w:tr>
      <w:tr w:rsidR="008F446C" w:rsidRPr="006F33E7" w:rsidTr="008F446C">
        <w:trPr>
          <w:trHeight w:val="379"/>
        </w:trPr>
        <w:tc>
          <w:tcPr>
            <w:tcW w:w="1034" w:type="dxa"/>
            <w:vAlign w:val="center"/>
          </w:tcPr>
          <w:p w:rsidR="008F446C" w:rsidRPr="006F33E7" w:rsidRDefault="008F446C" w:rsidP="008F446C">
            <w:pPr>
              <w:snapToGrid w:val="0"/>
              <w:jc w:val="center"/>
              <w:rPr>
                <w:rFonts w:ascii="宋体" w:hAnsi="宋体"/>
                <w:color w:val="000000"/>
                <w:kern w:val="0"/>
                <w:sz w:val="20"/>
                <w:szCs w:val="21"/>
              </w:rPr>
            </w:pPr>
            <w:r w:rsidRPr="006F33E7">
              <w:rPr>
                <w:rFonts w:ascii="宋体" w:hAnsi="宋体" w:hint="eastAsia"/>
                <w:color w:val="000000"/>
                <w:kern w:val="0"/>
                <w:sz w:val="20"/>
                <w:szCs w:val="21"/>
              </w:rPr>
              <w:t>49</w:t>
            </w:r>
          </w:p>
        </w:tc>
        <w:tc>
          <w:tcPr>
            <w:tcW w:w="2652" w:type="dxa"/>
            <w:vAlign w:val="center"/>
          </w:tcPr>
          <w:p w:rsidR="008F446C" w:rsidRPr="006F33E7" w:rsidRDefault="008F446C" w:rsidP="008D11B0">
            <w:pPr>
              <w:widowControl/>
              <w:spacing w:line="440" w:lineRule="exact"/>
              <w:jc w:val="center"/>
              <w:textAlignment w:val="center"/>
              <w:rPr>
                <w:rFonts w:ascii="宋体" w:hAnsi="宋体"/>
                <w:color w:val="000000"/>
                <w:kern w:val="0"/>
                <w:sz w:val="20"/>
                <w:szCs w:val="21"/>
              </w:rPr>
            </w:pPr>
            <w:r w:rsidRPr="006F33E7">
              <w:rPr>
                <w:rFonts w:ascii="宋体" w:hAnsi="宋体"/>
                <w:color w:val="000000"/>
                <w:kern w:val="0"/>
                <w:sz w:val="20"/>
                <w:szCs w:val="21"/>
              </w:rPr>
              <w:t>生活中的数学</w:t>
            </w:r>
          </w:p>
        </w:tc>
        <w:tc>
          <w:tcPr>
            <w:tcW w:w="851" w:type="dxa"/>
            <w:vAlign w:val="center"/>
          </w:tcPr>
          <w:p w:rsidR="008F446C" w:rsidRPr="006F33E7" w:rsidRDefault="008F446C" w:rsidP="008F446C">
            <w:pPr>
              <w:jc w:val="center"/>
              <w:rPr>
                <w:rFonts w:ascii="宋体" w:hAnsi="宋体"/>
                <w:color w:val="000000"/>
                <w:kern w:val="0"/>
                <w:sz w:val="20"/>
                <w:szCs w:val="21"/>
              </w:rPr>
            </w:pPr>
            <w:r>
              <w:rPr>
                <w:rFonts w:ascii="宋体" w:hAnsi="宋体" w:hint="eastAsia"/>
                <w:color w:val="000000"/>
                <w:kern w:val="0"/>
                <w:sz w:val="20"/>
                <w:szCs w:val="21"/>
              </w:rPr>
              <w:t>98</w:t>
            </w:r>
          </w:p>
        </w:tc>
        <w:tc>
          <w:tcPr>
            <w:tcW w:w="1275" w:type="dxa"/>
            <w:vAlign w:val="center"/>
          </w:tcPr>
          <w:p w:rsidR="008F446C" w:rsidRPr="006F33E7" w:rsidRDefault="008F446C" w:rsidP="008F446C">
            <w:pPr>
              <w:jc w:val="center"/>
              <w:rPr>
                <w:rFonts w:ascii="宋体" w:hAnsi="宋体"/>
                <w:color w:val="000000"/>
                <w:kern w:val="0"/>
                <w:sz w:val="20"/>
                <w:szCs w:val="21"/>
              </w:rPr>
            </w:pPr>
            <w:r w:rsidRPr="006F33E7">
              <w:rPr>
                <w:rFonts w:ascii="宋体" w:hAnsi="宋体" w:hint="eastAsia"/>
                <w:color w:val="000000"/>
                <w:kern w:val="0"/>
                <w:sz w:val="20"/>
                <w:szCs w:val="21"/>
              </w:rPr>
              <w:t>18</w:t>
            </w:r>
          </w:p>
        </w:tc>
        <w:tc>
          <w:tcPr>
            <w:tcW w:w="3402" w:type="dxa"/>
          </w:tcPr>
          <w:p w:rsidR="008F446C" w:rsidRPr="006F33E7" w:rsidRDefault="008F446C" w:rsidP="008D11B0">
            <w:pPr>
              <w:jc w:val="center"/>
              <w:rPr>
                <w:rFonts w:ascii="宋体" w:hAnsi="宋体"/>
                <w:color w:val="000000"/>
                <w:kern w:val="0"/>
                <w:sz w:val="20"/>
                <w:szCs w:val="21"/>
              </w:rPr>
            </w:pPr>
            <w:r w:rsidRPr="006F33E7">
              <w:rPr>
                <w:rFonts w:ascii="宋体" w:hAnsi="宋体"/>
                <w:color w:val="000000"/>
                <w:kern w:val="0"/>
                <w:sz w:val="20"/>
                <w:szCs w:val="21"/>
              </w:rPr>
              <w:t>丁正军</w:t>
            </w:r>
          </w:p>
        </w:tc>
      </w:tr>
      <w:tr w:rsidR="008F446C" w:rsidRPr="006F33E7" w:rsidTr="008F446C">
        <w:trPr>
          <w:trHeight w:val="379"/>
        </w:trPr>
        <w:tc>
          <w:tcPr>
            <w:tcW w:w="1034" w:type="dxa"/>
            <w:vAlign w:val="center"/>
          </w:tcPr>
          <w:p w:rsidR="008F446C" w:rsidRPr="006F33E7" w:rsidRDefault="008F446C" w:rsidP="008F446C">
            <w:pPr>
              <w:snapToGrid w:val="0"/>
              <w:jc w:val="center"/>
              <w:rPr>
                <w:rFonts w:ascii="宋体" w:hAnsi="宋体"/>
                <w:color w:val="000000"/>
                <w:kern w:val="0"/>
                <w:sz w:val="20"/>
                <w:szCs w:val="21"/>
              </w:rPr>
            </w:pPr>
            <w:r w:rsidRPr="006F33E7">
              <w:rPr>
                <w:rFonts w:ascii="宋体" w:hAnsi="宋体" w:hint="eastAsia"/>
                <w:color w:val="000000"/>
                <w:kern w:val="0"/>
                <w:sz w:val="20"/>
                <w:szCs w:val="21"/>
              </w:rPr>
              <w:t>50</w:t>
            </w:r>
          </w:p>
        </w:tc>
        <w:tc>
          <w:tcPr>
            <w:tcW w:w="2652" w:type="dxa"/>
            <w:vAlign w:val="center"/>
          </w:tcPr>
          <w:p w:rsidR="008F446C" w:rsidRPr="006F33E7" w:rsidRDefault="008F446C" w:rsidP="008D11B0">
            <w:pPr>
              <w:widowControl/>
              <w:spacing w:line="440" w:lineRule="exact"/>
              <w:jc w:val="center"/>
              <w:textAlignment w:val="center"/>
              <w:rPr>
                <w:rFonts w:ascii="宋体" w:hAnsi="宋体"/>
                <w:color w:val="000000"/>
                <w:kern w:val="0"/>
                <w:sz w:val="20"/>
                <w:szCs w:val="21"/>
              </w:rPr>
            </w:pPr>
            <w:r w:rsidRPr="006F33E7">
              <w:rPr>
                <w:rFonts w:ascii="宋体" w:hAnsi="宋体"/>
                <w:color w:val="000000"/>
                <w:kern w:val="0"/>
                <w:sz w:val="20"/>
                <w:szCs w:val="21"/>
              </w:rPr>
              <w:t>走进美国节日</w:t>
            </w:r>
          </w:p>
        </w:tc>
        <w:tc>
          <w:tcPr>
            <w:tcW w:w="851" w:type="dxa"/>
          </w:tcPr>
          <w:p w:rsidR="008F446C" w:rsidRPr="006F33E7" w:rsidRDefault="008F446C" w:rsidP="008F446C">
            <w:pPr>
              <w:spacing w:line="440" w:lineRule="exact"/>
              <w:jc w:val="center"/>
              <w:rPr>
                <w:rFonts w:ascii="宋体" w:hAnsi="宋体"/>
                <w:color w:val="000000"/>
                <w:kern w:val="1"/>
                <w:sz w:val="20"/>
                <w:szCs w:val="21"/>
              </w:rPr>
            </w:pPr>
            <w:r w:rsidRPr="006F33E7">
              <w:rPr>
                <w:rFonts w:ascii="宋体" w:hAnsi="宋体"/>
                <w:color w:val="000000"/>
                <w:kern w:val="1"/>
                <w:sz w:val="20"/>
                <w:szCs w:val="21"/>
              </w:rPr>
              <w:t>33</w:t>
            </w:r>
          </w:p>
        </w:tc>
        <w:tc>
          <w:tcPr>
            <w:tcW w:w="1275" w:type="dxa"/>
            <w:vAlign w:val="center"/>
          </w:tcPr>
          <w:p w:rsidR="008F446C" w:rsidRPr="006F33E7" w:rsidRDefault="008F446C" w:rsidP="008F446C">
            <w:pPr>
              <w:widowControl/>
              <w:spacing w:line="440" w:lineRule="exact"/>
              <w:jc w:val="center"/>
              <w:textAlignment w:val="center"/>
              <w:rPr>
                <w:rFonts w:ascii="宋体" w:hAnsi="宋体"/>
                <w:color w:val="000000"/>
                <w:kern w:val="1"/>
                <w:sz w:val="20"/>
                <w:szCs w:val="21"/>
              </w:rPr>
            </w:pPr>
            <w:r w:rsidRPr="006F33E7">
              <w:rPr>
                <w:rFonts w:ascii="宋体" w:hAnsi="宋体" w:hint="eastAsia"/>
                <w:color w:val="000000"/>
                <w:kern w:val="1"/>
                <w:sz w:val="20"/>
                <w:szCs w:val="21"/>
              </w:rPr>
              <w:t>18</w:t>
            </w:r>
          </w:p>
        </w:tc>
        <w:tc>
          <w:tcPr>
            <w:tcW w:w="3402" w:type="dxa"/>
            <w:vAlign w:val="center"/>
          </w:tcPr>
          <w:p w:rsidR="008F446C" w:rsidRPr="006F33E7" w:rsidRDefault="008F446C" w:rsidP="008D11B0">
            <w:pPr>
              <w:widowControl/>
              <w:spacing w:line="440" w:lineRule="exact"/>
              <w:jc w:val="center"/>
              <w:textAlignment w:val="center"/>
              <w:rPr>
                <w:rFonts w:ascii="宋体" w:hAnsi="宋体"/>
                <w:color w:val="000000"/>
                <w:kern w:val="1"/>
                <w:sz w:val="20"/>
                <w:szCs w:val="21"/>
              </w:rPr>
            </w:pPr>
            <w:r w:rsidRPr="006F33E7">
              <w:rPr>
                <w:rFonts w:ascii="宋体" w:hAnsi="宋体"/>
                <w:color w:val="000000"/>
                <w:kern w:val="0"/>
                <w:sz w:val="20"/>
                <w:szCs w:val="21"/>
              </w:rPr>
              <w:t>陈燕</w:t>
            </w:r>
          </w:p>
        </w:tc>
      </w:tr>
      <w:tr w:rsidR="008F446C" w:rsidRPr="006F33E7" w:rsidTr="008F446C">
        <w:trPr>
          <w:trHeight w:val="379"/>
        </w:trPr>
        <w:tc>
          <w:tcPr>
            <w:tcW w:w="1034" w:type="dxa"/>
            <w:vAlign w:val="center"/>
          </w:tcPr>
          <w:p w:rsidR="008F446C" w:rsidRPr="006F33E7" w:rsidRDefault="008F446C" w:rsidP="008F446C">
            <w:pPr>
              <w:snapToGrid w:val="0"/>
              <w:jc w:val="center"/>
              <w:rPr>
                <w:rFonts w:ascii="宋体" w:hAnsi="宋体"/>
                <w:color w:val="000000"/>
                <w:kern w:val="0"/>
                <w:sz w:val="20"/>
                <w:szCs w:val="21"/>
              </w:rPr>
            </w:pPr>
            <w:r w:rsidRPr="006F33E7">
              <w:rPr>
                <w:rFonts w:ascii="宋体" w:hAnsi="宋体" w:hint="eastAsia"/>
                <w:color w:val="000000"/>
                <w:kern w:val="0"/>
                <w:sz w:val="20"/>
                <w:szCs w:val="21"/>
              </w:rPr>
              <w:t>51</w:t>
            </w:r>
          </w:p>
        </w:tc>
        <w:tc>
          <w:tcPr>
            <w:tcW w:w="2652" w:type="dxa"/>
            <w:vAlign w:val="center"/>
          </w:tcPr>
          <w:p w:rsidR="008F446C" w:rsidRPr="006F33E7" w:rsidRDefault="008F446C" w:rsidP="008D11B0">
            <w:pPr>
              <w:widowControl/>
              <w:spacing w:line="440" w:lineRule="exact"/>
              <w:jc w:val="center"/>
              <w:textAlignment w:val="center"/>
              <w:rPr>
                <w:rFonts w:ascii="宋体" w:hAnsi="宋体"/>
                <w:color w:val="000000"/>
                <w:kern w:val="0"/>
                <w:sz w:val="20"/>
                <w:szCs w:val="21"/>
              </w:rPr>
            </w:pPr>
            <w:r w:rsidRPr="006F33E7">
              <w:rPr>
                <w:rFonts w:ascii="宋体" w:hAnsi="宋体"/>
                <w:color w:val="000000"/>
                <w:kern w:val="0"/>
                <w:sz w:val="20"/>
                <w:szCs w:val="21"/>
              </w:rPr>
              <w:t>英文歌曲的赏析与学唱</w:t>
            </w:r>
          </w:p>
        </w:tc>
        <w:tc>
          <w:tcPr>
            <w:tcW w:w="851" w:type="dxa"/>
          </w:tcPr>
          <w:p w:rsidR="008F446C" w:rsidRPr="006F33E7" w:rsidRDefault="008F446C" w:rsidP="008F446C">
            <w:pPr>
              <w:spacing w:line="440" w:lineRule="exact"/>
              <w:jc w:val="center"/>
              <w:rPr>
                <w:rFonts w:ascii="宋体" w:hAnsi="宋体"/>
                <w:color w:val="000000"/>
                <w:kern w:val="1"/>
                <w:sz w:val="20"/>
                <w:szCs w:val="21"/>
              </w:rPr>
            </w:pPr>
            <w:r w:rsidRPr="006F33E7">
              <w:rPr>
                <w:rFonts w:ascii="宋体" w:hAnsi="宋体"/>
                <w:color w:val="000000"/>
                <w:kern w:val="1"/>
                <w:sz w:val="20"/>
                <w:szCs w:val="21"/>
              </w:rPr>
              <w:t>36</w:t>
            </w:r>
          </w:p>
        </w:tc>
        <w:tc>
          <w:tcPr>
            <w:tcW w:w="1275" w:type="dxa"/>
            <w:vAlign w:val="center"/>
          </w:tcPr>
          <w:p w:rsidR="008F446C" w:rsidRPr="006F33E7" w:rsidRDefault="008F446C" w:rsidP="008F446C">
            <w:pPr>
              <w:widowControl/>
              <w:spacing w:line="440" w:lineRule="exact"/>
              <w:jc w:val="center"/>
              <w:textAlignment w:val="center"/>
              <w:rPr>
                <w:rFonts w:ascii="宋体" w:hAnsi="宋体"/>
                <w:color w:val="000000"/>
                <w:kern w:val="1"/>
                <w:sz w:val="20"/>
                <w:szCs w:val="21"/>
              </w:rPr>
            </w:pPr>
            <w:r w:rsidRPr="006F33E7">
              <w:rPr>
                <w:rFonts w:ascii="宋体" w:hAnsi="宋体" w:hint="eastAsia"/>
                <w:color w:val="000000"/>
                <w:kern w:val="1"/>
                <w:sz w:val="20"/>
                <w:szCs w:val="21"/>
              </w:rPr>
              <w:t>18</w:t>
            </w:r>
          </w:p>
        </w:tc>
        <w:tc>
          <w:tcPr>
            <w:tcW w:w="3402" w:type="dxa"/>
            <w:vAlign w:val="center"/>
          </w:tcPr>
          <w:p w:rsidR="008F446C" w:rsidRPr="006F33E7" w:rsidRDefault="008F446C" w:rsidP="008D11B0">
            <w:pPr>
              <w:widowControl/>
              <w:spacing w:line="440" w:lineRule="exact"/>
              <w:jc w:val="center"/>
              <w:textAlignment w:val="center"/>
              <w:rPr>
                <w:rFonts w:ascii="宋体" w:hAnsi="宋体"/>
                <w:color w:val="000000"/>
                <w:kern w:val="1"/>
                <w:sz w:val="20"/>
                <w:szCs w:val="21"/>
              </w:rPr>
            </w:pPr>
            <w:r w:rsidRPr="006F33E7">
              <w:rPr>
                <w:rFonts w:ascii="宋体" w:hAnsi="宋体"/>
                <w:color w:val="000000"/>
                <w:kern w:val="0"/>
                <w:sz w:val="20"/>
                <w:szCs w:val="21"/>
              </w:rPr>
              <w:t>谢姬琴</w:t>
            </w:r>
          </w:p>
        </w:tc>
      </w:tr>
      <w:tr w:rsidR="008F446C" w:rsidRPr="006F33E7" w:rsidTr="008F446C">
        <w:trPr>
          <w:trHeight w:val="379"/>
        </w:trPr>
        <w:tc>
          <w:tcPr>
            <w:tcW w:w="1034" w:type="dxa"/>
          </w:tcPr>
          <w:p w:rsidR="008F446C" w:rsidRPr="006F33E7" w:rsidRDefault="008F446C" w:rsidP="008D11B0">
            <w:pPr>
              <w:snapToGrid w:val="0"/>
              <w:jc w:val="center"/>
              <w:rPr>
                <w:rFonts w:ascii="宋体" w:hAnsi="宋体"/>
                <w:color w:val="000000"/>
                <w:kern w:val="0"/>
                <w:sz w:val="20"/>
                <w:szCs w:val="21"/>
              </w:rPr>
            </w:pPr>
          </w:p>
        </w:tc>
        <w:tc>
          <w:tcPr>
            <w:tcW w:w="2652" w:type="dxa"/>
          </w:tcPr>
          <w:p w:rsidR="008F446C" w:rsidRPr="006F33E7" w:rsidRDefault="008F446C" w:rsidP="008D11B0">
            <w:pPr>
              <w:wordWrap w:val="0"/>
              <w:spacing w:line="400" w:lineRule="exact"/>
              <w:jc w:val="center"/>
              <w:rPr>
                <w:rFonts w:ascii="宋体" w:hAnsi="宋体"/>
                <w:color w:val="000000"/>
                <w:kern w:val="0"/>
                <w:sz w:val="20"/>
                <w:szCs w:val="21"/>
              </w:rPr>
            </w:pPr>
            <w:r w:rsidRPr="006F33E7">
              <w:rPr>
                <w:rFonts w:ascii="宋体" w:hAnsi="宋体" w:hint="eastAsia"/>
                <w:color w:val="000000"/>
                <w:kern w:val="0"/>
                <w:sz w:val="20"/>
                <w:szCs w:val="21"/>
              </w:rPr>
              <w:t>……</w:t>
            </w:r>
          </w:p>
        </w:tc>
        <w:tc>
          <w:tcPr>
            <w:tcW w:w="851" w:type="dxa"/>
          </w:tcPr>
          <w:p w:rsidR="008F446C" w:rsidRPr="006F33E7" w:rsidRDefault="008F446C" w:rsidP="008D11B0">
            <w:pPr>
              <w:jc w:val="center"/>
              <w:rPr>
                <w:rFonts w:ascii="宋体" w:hAnsi="宋体"/>
                <w:color w:val="000000"/>
                <w:kern w:val="0"/>
                <w:sz w:val="20"/>
                <w:szCs w:val="21"/>
              </w:rPr>
            </w:pPr>
          </w:p>
        </w:tc>
        <w:tc>
          <w:tcPr>
            <w:tcW w:w="1275" w:type="dxa"/>
          </w:tcPr>
          <w:p w:rsidR="008F446C" w:rsidRPr="006F33E7" w:rsidRDefault="008F446C" w:rsidP="008D11B0">
            <w:pPr>
              <w:jc w:val="center"/>
              <w:rPr>
                <w:rFonts w:ascii="宋体" w:hAnsi="宋体"/>
                <w:color w:val="000000"/>
                <w:kern w:val="0"/>
                <w:sz w:val="20"/>
                <w:szCs w:val="21"/>
              </w:rPr>
            </w:pPr>
          </w:p>
        </w:tc>
        <w:tc>
          <w:tcPr>
            <w:tcW w:w="3402" w:type="dxa"/>
          </w:tcPr>
          <w:p w:rsidR="008F446C" w:rsidRPr="006F33E7" w:rsidRDefault="008F446C" w:rsidP="008D11B0">
            <w:pPr>
              <w:jc w:val="left"/>
              <w:rPr>
                <w:rFonts w:ascii="宋体" w:hAnsi="宋体"/>
                <w:color w:val="000000"/>
                <w:kern w:val="0"/>
                <w:sz w:val="20"/>
                <w:szCs w:val="21"/>
              </w:rPr>
            </w:pPr>
          </w:p>
        </w:tc>
      </w:tr>
    </w:tbl>
    <w:p w:rsidR="008F446C" w:rsidRDefault="008F446C" w:rsidP="008F446C">
      <w:pPr>
        <w:snapToGrid w:val="0"/>
        <w:rPr>
          <w:rFonts w:ascii="宋体" w:hAnsi="宋体"/>
          <w:b/>
          <w:color w:val="000000"/>
          <w:szCs w:val="21"/>
        </w:rPr>
      </w:pPr>
    </w:p>
    <w:p w:rsidR="008F446C" w:rsidRDefault="008F446C" w:rsidP="008F446C">
      <w:pPr>
        <w:snapToGrid w:val="0"/>
        <w:rPr>
          <w:rFonts w:ascii="宋体" w:hAnsi="宋体"/>
          <w:b/>
          <w:color w:val="000000"/>
          <w:szCs w:val="21"/>
        </w:rPr>
      </w:pPr>
    </w:p>
    <w:p w:rsidR="008F446C" w:rsidRDefault="008F446C" w:rsidP="008F446C">
      <w:pPr>
        <w:snapToGrid w:val="0"/>
        <w:rPr>
          <w:rFonts w:ascii="宋体" w:hAnsi="宋体"/>
          <w:b/>
          <w:color w:val="000000"/>
          <w:szCs w:val="21"/>
        </w:rPr>
      </w:pPr>
    </w:p>
    <w:p w:rsidR="008F446C" w:rsidRDefault="008F446C" w:rsidP="008F446C">
      <w:pPr>
        <w:snapToGrid w:val="0"/>
        <w:rPr>
          <w:rFonts w:ascii="宋体" w:hAnsi="宋体"/>
          <w:b/>
          <w:color w:val="000000"/>
          <w:szCs w:val="21"/>
        </w:rPr>
      </w:pPr>
    </w:p>
    <w:p w:rsidR="008F446C" w:rsidRPr="00F933D2" w:rsidRDefault="008F446C" w:rsidP="008F446C">
      <w:pPr>
        <w:snapToGrid w:val="0"/>
        <w:rPr>
          <w:rFonts w:ascii="宋体" w:hAnsi="宋体"/>
          <w:b/>
          <w:color w:val="000000"/>
          <w:szCs w:val="21"/>
        </w:rPr>
      </w:pPr>
      <w:r w:rsidRPr="00F933D2">
        <w:rPr>
          <w:rFonts w:ascii="宋体" w:hAnsi="宋体"/>
          <w:b/>
          <w:color w:val="000000"/>
          <w:szCs w:val="21"/>
        </w:rPr>
        <w:t>（3）附件索引</w:t>
      </w:r>
    </w:p>
    <w:p w:rsidR="008F446C" w:rsidRPr="00F933D2" w:rsidRDefault="008F446C" w:rsidP="008F446C">
      <w:pPr>
        <w:snapToGrid w:val="0"/>
        <w:rPr>
          <w:rFonts w:ascii="宋体" w:hAnsi="宋体"/>
          <w:b/>
          <w:color w:val="000000"/>
          <w:szCs w:val="21"/>
        </w:rPr>
      </w:pPr>
    </w:p>
    <w:tbl>
      <w:tblPr>
        <w:tblW w:w="9389" w:type="dxa"/>
        <w:jc w:val="center"/>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7"/>
        <w:gridCol w:w="1775"/>
        <w:gridCol w:w="1172"/>
        <w:gridCol w:w="1579"/>
        <w:gridCol w:w="2136"/>
      </w:tblGrid>
      <w:tr w:rsidR="008F446C" w:rsidRPr="006F33E7" w:rsidTr="008D11B0">
        <w:trPr>
          <w:trHeight w:val="499"/>
          <w:jc w:val="center"/>
        </w:trPr>
        <w:tc>
          <w:tcPr>
            <w:tcW w:w="2727" w:type="dxa"/>
            <w:vAlign w:val="center"/>
          </w:tcPr>
          <w:p w:rsidR="008F446C" w:rsidRPr="006F33E7" w:rsidRDefault="008F446C" w:rsidP="008D11B0">
            <w:pPr>
              <w:snapToGrid w:val="0"/>
              <w:jc w:val="center"/>
              <w:rPr>
                <w:rFonts w:ascii="宋体" w:hAnsi="宋体"/>
                <w:b/>
                <w:color w:val="000000"/>
                <w:szCs w:val="21"/>
              </w:rPr>
            </w:pPr>
            <w:r w:rsidRPr="006F33E7">
              <w:rPr>
                <w:rFonts w:ascii="宋体" w:hAnsi="宋体"/>
                <w:b/>
                <w:color w:val="000000"/>
                <w:szCs w:val="21"/>
              </w:rPr>
              <w:t>资料名称</w:t>
            </w:r>
          </w:p>
        </w:tc>
        <w:tc>
          <w:tcPr>
            <w:tcW w:w="1775" w:type="dxa"/>
            <w:vAlign w:val="center"/>
          </w:tcPr>
          <w:p w:rsidR="008F446C" w:rsidRPr="006F33E7" w:rsidRDefault="008F446C" w:rsidP="008D11B0">
            <w:pPr>
              <w:snapToGrid w:val="0"/>
              <w:jc w:val="center"/>
              <w:rPr>
                <w:rFonts w:ascii="宋体" w:hAnsi="宋体"/>
                <w:b/>
                <w:color w:val="000000"/>
                <w:szCs w:val="21"/>
              </w:rPr>
            </w:pPr>
            <w:r w:rsidRPr="006F33E7">
              <w:rPr>
                <w:rFonts w:ascii="宋体" w:hAnsi="宋体"/>
                <w:b/>
                <w:color w:val="000000"/>
                <w:szCs w:val="21"/>
              </w:rPr>
              <w:t>关键词</w:t>
            </w:r>
          </w:p>
        </w:tc>
        <w:tc>
          <w:tcPr>
            <w:tcW w:w="1172" w:type="dxa"/>
            <w:vAlign w:val="center"/>
          </w:tcPr>
          <w:p w:rsidR="008F446C" w:rsidRPr="006F33E7" w:rsidRDefault="008F446C" w:rsidP="008D11B0">
            <w:pPr>
              <w:snapToGrid w:val="0"/>
              <w:jc w:val="center"/>
              <w:rPr>
                <w:rFonts w:ascii="宋体" w:hAnsi="宋体"/>
                <w:b/>
                <w:color w:val="000000"/>
                <w:szCs w:val="21"/>
              </w:rPr>
            </w:pPr>
            <w:r w:rsidRPr="006F33E7">
              <w:rPr>
                <w:rFonts w:ascii="宋体" w:hAnsi="宋体"/>
                <w:b/>
                <w:color w:val="000000"/>
                <w:szCs w:val="21"/>
              </w:rPr>
              <w:t>成文时间</w:t>
            </w:r>
          </w:p>
        </w:tc>
        <w:tc>
          <w:tcPr>
            <w:tcW w:w="1579" w:type="dxa"/>
            <w:vAlign w:val="center"/>
          </w:tcPr>
          <w:p w:rsidR="008F446C" w:rsidRPr="006F33E7" w:rsidRDefault="008F446C" w:rsidP="008D11B0">
            <w:pPr>
              <w:snapToGrid w:val="0"/>
              <w:jc w:val="center"/>
              <w:rPr>
                <w:rFonts w:ascii="宋体" w:hAnsi="宋体"/>
                <w:b/>
                <w:color w:val="000000"/>
                <w:szCs w:val="21"/>
              </w:rPr>
            </w:pPr>
            <w:r w:rsidRPr="006F33E7">
              <w:rPr>
                <w:rFonts w:ascii="宋体" w:hAnsi="宋体"/>
                <w:b/>
                <w:color w:val="000000"/>
                <w:szCs w:val="21"/>
              </w:rPr>
              <w:t>档案卷宗编号</w:t>
            </w:r>
          </w:p>
        </w:tc>
        <w:tc>
          <w:tcPr>
            <w:tcW w:w="2136" w:type="dxa"/>
            <w:vAlign w:val="center"/>
          </w:tcPr>
          <w:p w:rsidR="008F446C" w:rsidRPr="006F33E7" w:rsidRDefault="008F446C" w:rsidP="008D11B0">
            <w:pPr>
              <w:snapToGrid w:val="0"/>
              <w:jc w:val="center"/>
              <w:rPr>
                <w:rFonts w:ascii="宋体" w:hAnsi="宋体"/>
                <w:b/>
                <w:color w:val="000000"/>
                <w:szCs w:val="21"/>
              </w:rPr>
            </w:pPr>
            <w:r w:rsidRPr="006F33E7">
              <w:rPr>
                <w:rFonts w:ascii="宋体" w:hAnsi="宋体"/>
                <w:b/>
                <w:color w:val="000000"/>
                <w:szCs w:val="21"/>
              </w:rPr>
              <w:t>归档部门</w:t>
            </w:r>
          </w:p>
        </w:tc>
      </w:tr>
      <w:tr w:rsidR="008F446C" w:rsidRPr="006F33E7" w:rsidTr="008D11B0">
        <w:trPr>
          <w:trHeight w:val="803"/>
          <w:jc w:val="center"/>
        </w:trPr>
        <w:tc>
          <w:tcPr>
            <w:tcW w:w="2727" w:type="dxa"/>
            <w:vAlign w:val="center"/>
          </w:tcPr>
          <w:p w:rsidR="008F446C" w:rsidRPr="006F33E7" w:rsidRDefault="008F446C" w:rsidP="008D11B0">
            <w:pPr>
              <w:tabs>
                <w:tab w:val="left" w:pos="360"/>
              </w:tabs>
              <w:snapToGrid w:val="0"/>
              <w:rPr>
                <w:rFonts w:ascii="宋体" w:hAnsi="宋体"/>
                <w:color w:val="000000"/>
                <w:szCs w:val="21"/>
              </w:rPr>
            </w:pPr>
            <w:r w:rsidRPr="006F33E7">
              <w:rPr>
                <w:rFonts w:ascii="宋体" w:hAnsi="宋体"/>
                <w:color w:val="000000"/>
                <w:szCs w:val="21"/>
              </w:rPr>
              <w:t>1.学生社团组织统计表</w:t>
            </w:r>
          </w:p>
        </w:tc>
        <w:tc>
          <w:tcPr>
            <w:tcW w:w="1775" w:type="dxa"/>
            <w:vAlign w:val="center"/>
          </w:tcPr>
          <w:p w:rsidR="008F446C" w:rsidRPr="006F33E7" w:rsidRDefault="008F446C" w:rsidP="008D11B0">
            <w:pPr>
              <w:snapToGrid w:val="0"/>
              <w:jc w:val="center"/>
              <w:rPr>
                <w:rFonts w:ascii="宋体" w:hAnsi="宋体"/>
                <w:color w:val="000000"/>
                <w:szCs w:val="21"/>
              </w:rPr>
            </w:pPr>
            <w:r w:rsidRPr="006F33E7">
              <w:rPr>
                <w:rFonts w:ascii="宋体" w:hAnsi="宋体"/>
                <w:color w:val="000000"/>
                <w:szCs w:val="21"/>
              </w:rPr>
              <w:t>社团 统计表</w:t>
            </w:r>
          </w:p>
        </w:tc>
        <w:tc>
          <w:tcPr>
            <w:tcW w:w="1172" w:type="dxa"/>
            <w:vAlign w:val="center"/>
          </w:tcPr>
          <w:p w:rsidR="008F446C" w:rsidRPr="006F33E7" w:rsidRDefault="008F446C" w:rsidP="008D11B0">
            <w:pPr>
              <w:snapToGrid w:val="0"/>
              <w:spacing w:line="440" w:lineRule="exact"/>
              <w:jc w:val="center"/>
              <w:rPr>
                <w:rFonts w:ascii="宋体" w:hAnsi="宋体"/>
                <w:bCs/>
                <w:color w:val="000000"/>
                <w:szCs w:val="21"/>
              </w:rPr>
            </w:pPr>
            <w:r w:rsidRPr="006F33E7">
              <w:rPr>
                <w:rFonts w:ascii="宋体" w:hAnsi="宋体"/>
                <w:bCs/>
                <w:color w:val="000000"/>
                <w:szCs w:val="21"/>
              </w:rPr>
              <w:t>20180</w:t>
            </w:r>
            <w:r w:rsidRPr="006F33E7">
              <w:rPr>
                <w:rFonts w:ascii="宋体" w:hAnsi="宋体" w:hint="eastAsia"/>
                <w:bCs/>
                <w:color w:val="000000"/>
                <w:szCs w:val="21"/>
              </w:rPr>
              <w:t>8</w:t>
            </w:r>
          </w:p>
        </w:tc>
        <w:tc>
          <w:tcPr>
            <w:tcW w:w="1579" w:type="dxa"/>
            <w:vAlign w:val="center"/>
          </w:tcPr>
          <w:p w:rsidR="008F446C" w:rsidRPr="006F33E7" w:rsidRDefault="008F446C" w:rsidP="008D11B0">
            <w:pPr>
              <w:snapToGrid w:val="0"/>
              <w:spacing w:line="440" w:lineRule="exact"/>
              <w:jc w:val="center"/>
              <w:rPr>
                <w:rFonts w:ascii="宋体" w:hAnsi="宋体"/>
                <w:bCs/>
                <w:color w:val="000000"/>
                <w:szCs w:val="21"/>
              </w:rPr>
            </w:pPr>
            <w:r w:rsidRPr="006F33E7">
              <w:rPr>
                <w:rFonts w:ascii="宋体" w:hAnsi="宋体"/>
                <w:color w:val="000000"/>
                <w:szCs w:val="18"/>
              </w:rPr>
              <w:t>ZJC-5-1-1</w:t>
            </w:r>
          </w:p>
        </w:tc>
        <w:tc>
          <w:tcPr>
            <w:tcW w:w="2136" w:type="dxa"/>
            <w:vAlign w:val="center"/>
          </w:tcPr>
          <w:p w:rsidR="008F446C" w:rsidRPr="006F33E7" w:rsidRDefault="008F446C" w:rsidP="008D11B0">
            <w:pPr>
              <w:snapToGrid w:val="0"/>
              <w:spacing w:line="440" w:lineRule="exact"/>
              <w:jc w:val="center"/>
              <w:rPr>
                <w:rFonts w:ascii="宋体" w:hAnsi="宋体"/>
                <w:bCs/>
                <w:color w:val="000000"/>
                <w:szCs w:val="21"/>
              </w:rPr>
            </w:pPr>
            <w:r w:rsidRPr="006F33E7">
              <w:rPr>
                <w:rFonts w:ascii="宋体" w:hAnsi="宋体"/>
                <w:bCs/>
                <w:color w:val="000000"/>
                <w:szCs w:val="21"/>
              </w:rPr>
              <w:t>政教处</w:t>
            </w:r>
          </w:p>
        </w:tc>
      </w:tr>
      <w:tr w:rsidR="008F446C" w:rsidRPr="006F33E7" w:rsidTr="008D11B0">
        <w:trPr>
          <w:trHeight w:val="997"/>
          <w:jc w:val="center"/>
        </w:trPr>
        <w:tc>
          <w:tcPr>
            <w:tcW w:w="2727" w:type="dxa"/>
            <w:vAlign w:val="center"/>
          </w:tcPr>
          <w:p w:rsidR="008F446C" w:rsidRPr="006F33E7" w:rsidRDefault="008F446C" w:rsidP="008D11B0">
            <w:pPr>
              <w:tabs>
                <w:tab w:val="left" w:pos="360"/>
              </w:tabs>
              <w:snapToGrid w:val="0"/>
              <w:rPr>
                <w:rFonts w:ascii="宋体" w:hAnsi="宋体"/>
                <w:color w:val="000000"/>
                <w:szCs w:val="21"/>
              </w:rPr>
            </w:pPr>
            <w:r w:rsidRPr="006F33E7">
              <w:rPr>
                <w:rFonts w:ascii="宋体" w:hAnsi="宋体"/>
                <w:color w:val="000000"/>
                <w:szCs w:val="21"/>
              </w:rPr>
              <w:t>2.体艺团队及传统项目情况一览表</w:t>
            </w:r>
          </w:p>
        </w:tc>
        <w:tc>
          <w:tcPr>
            <w:tcW w:w="1775" w:type="dxa"/>
            <w:vAlign w:val="center"/>
          </w:tcPr>
          <w:p w:rsidR="008F446C" w:rsidRPr="006F33E7" w:rsidRDefault="008F446C" w:rsidP="008D11B0">
            <w:pPr>
              <w:snapToGrid w:val="0"/>
              <w:jc w:val="center"/>
              <w:rPr>
                <w:rFonts w:ascii="宋体" w:hAnsi="宋体"/>
                <w:color w:val="000000"/>
                <w:szCs w:val="21"/>
              </w:rPr>
            </w:pPr>
            <w:r w:rsidRPr="006F33E7">
              <w:rPr>
                <w:rFonts w:ascii="宋体" w:hAnsi="宋体"/>
                <w:color w:val="000000"/>
                <w:szCs w:val="21"/>
              </w:rPr>
              <w:t>体艺团队</w:t>
            </w:r>
          </w:p>
        </w:tc>
        <w:tc>
          <w:tcPr>
            <w:tcW w:w="1172" w:type="dxa"/>
            <w:vAlign w:val="center"/>
          </w:tcPr>
          <w:p w:rsidR="008F446C" w:rsidRPr="006F33E7" w:rsidRDefault="008F446C" w:rsidP="008D11B0">
            <w:pPr>
              <w:snapToGrid w:val="0"/>
              <w:spacing w:line="440" w:lineRule="exact"/>
              <w:jc w:val="center"/>
              <w:rPr>
                <w:rFonts w:ascii="宋体" w:hAnsi="宋体"/>
                <w:bCs/>
                <w:color w:val="000000"/>
                <w:szCs w:val="21"/>
              </w:rPr>
            </w:pPr>
            <w:r w:rsidRPr="006F33E7">
              <w:rPr>
                <w:rFonts w:ascii="宋体" w:hAnsi="宋体"/>
                <w:bCs/>
                <w:color w:val="000000"/>
                <w:szCs w:val="21"/>
              </w:rPr>
              <w:t>20180</w:t>
            </w:r>
            <w:r w:rsidRPr="006F33E7">
              <w:rPr>
                <w:rFonts w:ascii="宋体" w:hAnsi="宋体" w:hint="eastAsia"/>
                <w:bCs/>
                <w:color w:val="000000"/>
                <w:szCs w:val="21"/>
              </w:rPr>
              <w:t>8</w:t>
            </w:r>
          </w:p>
        </w:tc>
        <w:tc>
          <w:tcPr>
            <w:tcW w:w="1579" w:type="dxa"/>
            <w:vAlign w:val="center"/>
          </w:tcPr>
          <w:p w:rsidR="008F446C" w:rsidRPr="006F33E7" w:rsidRDefault="008F446C" w:rsidP="008D11B0">
            <w:pPr>
              <w:snapToGrid w:val="0"/>
              <w:spacing w:line="440" w:lineRule="exact"/>
              <w:jc w:val="center"/>
              <w:rPr>
                <w:rFonts w:ascii="宋体" w:hAnsi="宋体"/>
                <w:bCs/>
                <w:color w:val="000000"/>
                <w:szCs w:val="21"/>
              </w:rPr>
            </w:pPr>
            <w:r w:rsidRPr="006F33E7">
              <w:rPr>
                <w:rFonts w:ascii="宋体" w:hAnsi="宋体"/>
                <w:color w:val="000000"/>
                <w:szCs w:val="18"/>
              </w:rPr>
              <w:t>JWC-5-1-2</w:t>
            </w:r>
          </w:p>
        </w:tc>
        <w:tc>
          <w:tcPr>
            <w:tcW w:w="2136" w:type="dxa"/>
            <w:vAlign w:val="center"/>
          </w:tcPr>
          <w:p w:rsidR="008F446C" w:rsidRPr="006F33E7" w:rsidRDefault="008F446C" w:rsidP="008D11B0">
            <w:pPr>
              <w:snapToGrid w:val="0"/>
              <w:spacing w:line="440" w:lineRule="exact"/>
              <w:jc w:val="center"/>
              <w:rPr>
                <w:rFonts w:ascii="宋体" w:hAnsi="宋体"/>
                <w:bCs/>
                <w:color w:val="000000"/>
                <w:szCs w:val="21"/>
              </w:rPr>
            </w:pPr>
            <w:r w:rsidRPr="006F33E7">
              <w:rPr>
                <w:rFonts w:ascii="宋体" w:hAnsi="宋体"/>
                <w:bCs/>
                <w:color w:val="000000"/>
                <w:szCs w:val="21"/>
              </w:rPr>
              <w:t>教务处</w:t>
            </w:r>
          </w:p>
        </w:tc>
      </w:tr>
      <w:tr w:rsidR="008F446C" w:rsidRPr="006F33E7" w:rsidTr="008D11B0">
        <w:trPr>
          <w:trHeight w:val="1135"/>
          <w:jc w:val="center"/>
        </w:trPr>
        <w:tc>
          <w:tcPr>
            <w:tcW w:w="2727" w:type="dxa"/>
            <w:vAlign w:val="center"/>
          </w:tcPr>
          <w:p w:rsidR="008F446C" w:rsidRPr="006F33E7" w:rsidRDefault="008F446C" w:rsidP="008D11B0">
            <w:pPr>
              <w:rPr>
                <w:rFonts w:ascii="宋体" w:hAnsi="宋体"/>
                <w:color w:val="000000"/>
                <w:szCs w:val="21"/>
              </w:rPr>
            </w:pPr>
            <w:r w:rsidRPr="006F33E7">
              <w:rPr>
                <w:rFonts w:ascii="宋体" w:hAnsi="宋体"/>
                <w:color w:val="000000"/>
                <w:szCs w:val="21"/>
              </w:rPr>
              <w:t>3.近三年高校录取特长生名单</w:t>
            </w:r>
          </w:p>
        </w:tc>
        <w:tc>
          <w:tcPr>
            <w:tcW w:w="1775" w:type="dxa"/>
            <w:vAlign w:val="center"/>
          </w:tcPr>
          <w:p w:rsidR="008F446C" w:rsidRPr="006F33E7" w:rsidRDefault="008F446C" w:rsidP="008D11B0">
            <w:pPr>
              <w:jc w:val="center"/>
              <w:rPr>
                <w:rFonts w:ascii="宋体" w:hAnsi="宋体"/>
                <w:color w:val="000000"/>
                <w:szCs w:val="21"/>
              </w:rPr>
            </w:pPr>
            <w:r w:rsidRPr="006F33E7">
              <w:rPr>
                <w:rFonts w:ascii="宋体" w:hAnsi="宋体"/>
                <w:color w:val="000000"/>
                <w:szCs w:val="21"/>
              </w:rPr>
              <w:t>特长生  录取</w:t>
            </w:r>
          </w:p>
        </w:tc>
        <w:tc>
          <w:tcPr>
            <w:tcW w:w="1172" w:type="dxa"/>
            <w:vAlign w:val="center"/>
          </w:tcPr>
          <w:p w:rsidR="008F446C" w:rsidRPr="006F33E7" w:rsidRDefault="008F446C" w:rsidP="008D11B0">
            <w:pPr>
              <w:spacing w:line="440" w:lineRule="exact"/>
              <w:jc w:val="center"/>
              <w:rPr>
                <w:rFonts w:ascii="宋体" w:hAnsi="宋体"/>
                <w:bCs/>
                <w:color w:val="000000"/>
                <w:szCs w:val="21"/>
              </w:rPr>
            </w:pPr>
            <w:r w:rsidRPr="006F33E7">
              <w:rPr>
                <w:rFonts w:ascii="宋体" w:hAnsi="宋体"/>
                <w:bCs/>
                <w:color w:val="000000"/>
                <w:szCs w:val="21"/>
              </w:rPr>
              <w:t>20180</w:t>
            </w:r>
            <w:r w:rsidRPr="006F33E7">
              <w:rPr>
                <w:rFonts w:ascii="宋体" w:hAnsi="宋体" w:hint="eastAsia"/>
                <w:bCs/>
                <w:color w:val="000000"/>
                <w:szCs w:val="21"/>
              </w:rPr>
              <w:t>8</w:t>
            </w:r>
          </w:p>
        </w:tc>
        <w:tc>
          <w:tcPr>
            <w:tcW w:w="1579" w:type="dxa"/>
            <w:vAlign w:val="center"/>
          </w:tcPr>
          <w:p w:rsidR="008F446C" w:rsidRPr="006F33E7" w:rsidRDefault="008F446C" w:rsidP="008D11B0">
            <w:pPr>
              <w:spacing w:line="440" w:lineRule="exact"/>
              <w:jc w:val="center"/>
              <w:rPr>
                <w:rFonts w:ascii="宋体" w:hAnsi="宋体"/>
                <w:bCs/>
                <w:color w:val="000000"/>
                <w:szCs w:val="21"/>
              </w:rPr>
            </w:pPr>
            <w:r w:rsidRPr="006F33E7">
              <w:rPr>
                <w:rFonts w:ascii="宋体" w:hAnsi="宋体"/>
                <w:color w:val="000000"/>
                <w:szCs w:val="18"/>
              </w:rPr>
              <w:t>JWC-5-1-3</w:t>
            </w:r>
          </w:p>
        </w:tc>
        <w:tc>
          <w:tcPr>
            <w:tcW w:w="2136" w:type="dxa"/>
            <w:vAlign w:val="center"/>
          </w:tcPr>
          <w:p w:rsidR="008F446C" w:rsidRPr="006F33E7" w:rsidRDefault="008F446C" w:rsidP="008D11B0">
            <w:pPr>
              <w:spacing w:line="440" w:lineRule="exact"/>
              <w:jc w:val="center"/>
              <w:rPr>
                <w:rFonts w:ascii="宋体" w:hAnsi="宋体"/>
                <w:bCs/>
                <w:color w:val="000000"/>
                <w:szCs w:val="21"/>
              </w:rPr>
            </w:pPr>
            <w:r w:rsidRPr="006F33E7">
              <w:rPr>
                <w:rFonts w:ascii="宋体" w:hAnsi="宋体"/>
                <w:bCs/>
                <w:color w:val="000000"/>
                <w:szCs w:val="21"/>
              </w:rPr>
              <w:t>教务处</w:t>
            </w:r>
          </w:p>
        </w:tc>
      </w:tr>
      <w:tr w:rsidR="008F446C" w:rsidRPr="006F33E7" w:rsidTr="008D11B0">
        <w:trPr>
          <w:trHeight w:val="582"/>
          <w:jc w:val="center"/>
        </w:trPr>
        <w:tc>
          <w:tcPr>
            <w:tcW w:w="2727" w:type="dxa"/>
            <w:vAlign w:val="center"/>
          </w:tcPr>
          <w:p w:rsidR="008F446C" w:rsidRPr="006F33E7" w:rsidRDefault="008F446C" w:rsidP="008D11B0">
            <w:pPr>
              <w:rPr>
                <w:rFonts w:ascii="宋体" w:hAnsi="宋体"/>
                <w:color w:val="000000"/>
                <w:szCs w:val="21"/>
              </w:rPr>
            </w:pPr>
            <w:r w:rsidRPr="006F33E7">
              <w:rPr>
                <w:rFonts w:ascii="宋体" w:hAnsi="宋体"/>
                <w:color w:val="000000"/>
                <w:szCs w:val="21"/>
              </w:rPr>
              <w:t>（其它）</w:t>
            </w:r>
          </w:p>
        </w:tc>
        <w:tc>
          <w:tcPr>
            <w:tcW w:w="1775" w:type="dxa"/>
            <w:vAlign w:val="center"/>
          </w:tcPr>
          <w:p w:rsidR="008F446C" w:rsidRPr="006F33E7" w:rsidRDefault="008F446C" w:rsidP="008D11B0">
            <w:pPr>
              <w:jc w:val="center"/>
              <w:rPr>
                <w:rFonts w:ascii="宋体" w:hAnsi="宋体"/>
                <w:b/>
                <w:color w:val="000000"/>
                <w:szCs w:val="21"/>
              </w:rPr>
            </w:pPr>
          </w:p>
        </w:tc>
        <w:tc>
          <w:tcPr>
            <w:tcW w:w="1172" w:type="dxa"/>
            <w:vAlign w:val="center"/>
          </w:tcPr>
          <w:p w:rsidR="008F446C" w:rsidRPr="006F33E7" w:rsidRDefault="008F446C" w:rsidP="008D11B0">
            <w:pPr>
              <w:jc w:val="center"/>
              <w:rPr>
                <w:rFonts w:ascii="宋体" w:hAnsi="宋体"/>
                <w:b/>
                <w:color w:val="000000"/>
                <w:szCs w:val="21"/>
              </w:rPr>
            </w:pPr>
          </w:p>
        </w:tc>
        <w:tc>
          <w:tcPr>
            <w:tcW w:w="1579" w:type="dxa"/>
            <w:vAlign w:val="center"/>
          </w:tcPr>
          <w:p w:rsidR="008F446C" w:rsidRPr="006F33E7" w:rsidRDefault="008F446C" w:rsidP="008D11B0">
            <w:pPr>
              <w:jc w:val="center"/>
              <w:rPr>
                <w:rFonts w:ascii="宋体" w:hAnsi="宋体"/>
                <w:b/>
                <w:color w:val="000000"/>
                <w:szCs w:val="21"/>
              </w:rPr>
            </w:pPr>
          </w:p>
        </w:tc>
        <w:tc>
          <w:tcPr>
            <w:tcW w:w="2136" w:type="dxa"/>
            <w:vAlign w:val="center"/>
          </w:tcPr>
          <w:p w:rsidR="008F446C" w:rsidRPr="006F33E7" w:rsidRDefault="008F446C" w:rsidP="008D11B0">
            <w:pPr>
              <w:jc w:val="center"/>
              <w:rPr>
                <w:rFonts w:ascii="宋体" w:hAnsi="宋体"/>
                <w:b/>
                <w:color w:val="000000"/>
                <w:szCs w:val="21"/>
              </w:rPr>
            </w:pPr>
          </w:p>
        </w:tc>
      </w:tr>
    </w:tbl>
    <w:p w:rsidR="008F446C" w:rsidRPr="00F933D2" w:rsidRDefault="008F446C" w:rsidP="008F446C">
      <w:pPr>
        <w:snapToGrid w:val="0"/>
        <w:rPr>
          <w:rFonts w:ascii="宋体" w:hAnsi="宋体"/>
          <w:color w:val="000000"/>
          <w:szCs w:val="21"/>
        </w:rPr>
      </w:pPr>
    </w:p>
    <w:p w:rsidR="008F446C" w:rsidRPr="00F933D2" w:rsidRDefault="008F446C" w:rsidP="008F446C">
      <w:pPr>
        <w:jc w:val="center"/>
        <w:rPr>
          <w:rFonts w:ascii="宋体" w:hAnsi="宋体"/>
          <w:b/>
          <w:color w:val="000000"/>
          <w:sz w:val="24"/>
          <w:szCs w:val="24"/>
        </w:rPr>
      </w:pPr>
    </w:p>
    <w:p w:rsidR="00AA6B38" w:rsidRPr="00F933D2" w:rsidRDefault="00AA6B38">
      <w:pPr>
        <w:snapToGrid w:val="0"/>
        <w:rPr>
          <w:rFonts w:asciiTheme="minorEastAsia" w:hAnsiTheme="minorEastAsia" w:cs="Times New Roman"/>
          <w:color w:val="000000" w:themeColor="text1"/>
          <w:szCs w:val="21"/>
        </w:rPr>
      </w:pPr>
    </w:p>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AA6B38">
      <w:pPr>
        <w:jc w:val="center"/>
        <w:rPr>
          <w:rFonts w:asciiTheme="minorEastAsia" w:hAnsiTheme="minorEastAsia" w:cs="Times New Roman"/>
          <w:b/>
          <w:color w:val="000000" w:themeColor="text1"/>
          <w:sz w:val="24"/>
          <w:szCs w:val="24"/>
        </w:rPr>
      </w:pPr>
    </w:p>
    <w:p w:rsidR="000663F9" w:rsidRDefault="000663F9">
      <w:pPr>
        <w:jc w:val="center"/>
        <w:rPr>
          <w:rFonts w:asciiTheme="minorEastAsia" w:hAnsiTheme="minorEastAsia" w:cs="Times New Roman"/>
          <w:b/>
          <w:color w:val="000000" w:themeColor="text1"/>
          <w:sz w:val="24"/>
          <w:szCs w:val="24"/>
        </w:rPr>
      </w:pPr>
    </w:p>
    <w:p w:rsidR="000663F9" w:rsidRDefault="000663F9">
      <w:pPr>
        <w:jc w:val="center"/>
        <w:rPr>
          <w:rFonts w:asciiTheme="minorEastAsia" w:hAnsiTheme="minorEastAsia" w:cs="Times New Roman"/>
          <w:b/>
          <w:color w:val="000000" w:themeColor="text1"/>
          <w:sz w:val="24"/>
          <w:szCs w:val="24"/>
        </w:rPr>
      </w:pPr>
    </w:p>
    <w:p w:rsidR="000663F9" w:rsidRDefault="000663F9">
      <w:pPr>
        <w:jc w:val="center"/>
        <w:rPr>
          <w:rFonts w:asciiTheme="minorEastAsia" w:hAnsiTheme="minorEastAsia" w:cs="Times New Roman"/>
          <w:b/>
          <w:color w:val="000000" w:themeColor="text1"/>
          <w:sz w:val="24"/>
          <w:szCs w:val="24"/>
        </w:rPr>
      </w:pPr>
    </w:p>
    <w:p w:rsidR="00DC1B74" w:rsidRDefault="00DC1B74">
      <w:pPr>
        <w:jc w:val="center"/>
        <w:rPr>
          <w:rFonts w:asciiTheme="minorEastAsia" w:hAnsiTheme="minorEastAsia" w:cs="Times New Roman"/>
          <w:b/>
          <w:color w:val="000000" w:themeColor="text1"/>
          <w:sz w:val="24"/>
          <w:szCs w:val="24"/>
        </w:rPr>
      </w:pPr>
    </w:p>
    <w:p w:rsidR="00DC1B74" w:rsidRDefault="00DC1B74">
      <w:pPr>
        <w:jc w:val="center"/>
        <w:rPr>
          <w:rFonts w:asciiTheme="minorEastAsia" w:hAnsiTheme="minorEastAsia" w:cs="Times New Roman"/>
          <w:b/>
          <w:color w:val="000000" w:themeColor="text1"/>
          <w:sz w:val="24"/>
          <w:szCs w:val="24"/>
        </w:rPr>
      </w:pPr>
    </w:p>
    <w:p w:rsidR="00DC1B74" w:rsidRDefault="00DC1B74">
      <w:pPr>
        <w:jc w:val="center"/>
        <w:rPr>
          <w:rFonts w:asciiTheme="minorEastAsia" w:hAnsiTheme="minorEastAsia" w:cs="Times New Roman"/>
          <w:b/>
          <w:color w:val="000000" w:themeColor="text1"/>
          <w:sz w:val="24"/>
          <w:szCs w:val="24"/>
        </w:rPr>
      </w:pPr>
    </w:p>
    <w:p w:rsidR="00DC1B74" w:rsidRDefault="00DC1B74">
      <w:pPr>
        <w:jc w:val="center"/>
        <w:rPr>
          <w:rFonts w:asciiTheme="minorEastAsia" w:hAnsiTheme="minorEastAsia" w:cs="Times New Roman"/>
          <w:b/>
          <w:color w:val="000000" w:themeColor="text1"/>
          <w:sz w:val="24"/>
          <w:szCs w:val="24"/>
        </w:rPr>
      </w:pPr>
    </w:p>
    <w:p w:rsidR="00DC1B74" w:rsidRDefault="00DC1B74">
      <w:pPr>
        <w:jc w:val="center"/>
        <w:rPr>
          <w:rFonts w:asciiTheme="minorEastAsia" w:hAnsiTheme="minorEastAsia" w:cs="Times New Roman"/>
          <w:b/>
          <w:color w:val="000000" w:themeColor="text1"/>
          <w:sz w:val="24"/>
          <w:szCs w:val="24"/>
        </w:rPr>
      </w:pPr>
    </w:p>
    <w:p w:rsidR="00DC1B74" w:rsidRDefault="00DC1B74">
      <w:pPr>
        <w:jc w:val="center"/>
        <w:rPr>
          <w:rFonts w:asciiTheme="minorEastAsia" w:hAnsiTheme="minorEastAsia" w:cs="Times New Roman"/>
          <w:b/>
          <w:color w:val="000000" w:themeColor="text1"/>
          <w:sz w:val="24"/>
          <w:szCs w:val="24"/>
        </w:rPr>
      </w:pPr>
    </w:p>
    <w:p w:rsidR="00DC1B74" w:rsidRDefault="00DC1B74">
      <w:pPr>
        <w:jc w:val="center"/>
        <w:rPr>
          <w:rFonts w:asciiTheme="minorEastAsia" w:hAnsiTheme="minorEastAsia" w:cs="Times New Roman"/>
          <w:b/>
          <w:color w:val="000000" w:themeColor="text1"/>
          <w:sz w:val="24"/>
          <w:szCs w:val="24"/>
        </w:rPr>
      </w:pPr>
    </w:p>
    <w:p w:rsidR="00DC1B74" w:rsidRDefault="00DC1B74">
      <w:pPr>
        <w:jc w:val="center"/>
        <w:rPr>
          <w:rFonts w:asciiTheme="minorEastAsia" w:hAnsiTheme="minorEastAsia" w:cs="Times New Roman"/>
          <w:b/>
          <w:color w:val="000000" w:themeColor="text1"/>
          <w:sz w:val="24"/>
          <w:szCs w:val="24"/>
        </w:rPr>
      </w:pPr>
    </w:p>
    <w:p w:rsidR="00DC1B74" w:rsidRDefault="00DC1B74">
      <w:pPr>
        <w:jc w:val="center"/>
        <w:rPr>
          <w:rFonts w:asciiTheme="minorEastAsia" w:hAnsiTheme="minorEastAsia" w:cs="Times New Roman"/>
          <w:b/>
          <w:color w:val="000000" w:themeColor="text1"/>
          <w:sz w:val="24"/>
          <w:szCs w:val="24"/>
        </w:rPr>
      </w:pPr>
    </w:p>
    <w:p w:rsidR="00AA6B38" w:rsidRPr="00F933D2" w:rsidRDefault="00351ACE">
      <w:pPr>
        <w:jc w:val="center"/>
        <w:rPr>
          <w:rFonts w:asciiTheme="minorEastAsia" w:hAnsiTheme="minorEastAsia" w:cs="Times New Roman"/>
          <w:b/>
          <w:color w:val="000000" w:themeColor="text1"/>
          <w:sz w:val="24"/>
          <w:szCs w:val="24"/>
        </w:rPr>
      </w:pPr>
      <w:r w:rsidRPr="00F933D2">
        <w:rPr>
          <w:rFonts w:asciiTheme="minorEastAsia" w:hAnsiTheme="minorEastAsia" w:cs="Times New Roman"/>
          <w:b/>
          <w:color w:val="000000" w:themeColor="text1"/>
          <w:sz w:val="24"/>
          <w:szCs w:val="24"/>
        </w:rPr>
        <w:t>办学绩效5-2</w:t>
      </w:r>
    </w:p>
    <w:p w:rsidR="00AA6B38" w:rsidRPr="00F933D2" w:rsidRDefault="00351ACE">
      <w:pPr>
        <w:snapToGrid w:val="0"/>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（1）自评概述</w:t>
      </w: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2"/>
        <w:gridCol w:w="6462"/>
        <w:gridCol w:w="1417"/>
      </w:tblGrid>
      <w:tr w:rsidR="00AA6B38" w:rsidRPr="00F933D2">
        <w:trPr>
          <w:trHeight w:val="540"/>
          <w:jc w:val="center"/>
        </w:trPr>
        <w:tc>
          <w:tcPr>
            <w:tcW w:w="1152" w:type="dxa"/>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评估指标</w:t>
            </w:r>
          </w:p>
        </w:tc>
        <w:tc>
          <w:tcPr>
            <w:tcW w:w="6462" w:type="dxa"/>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评  估  内  容</w:t>
            </w:r>
          </w:p>
        </w:tc>
        <w:tc>
          <w:tcPr>
            <w:tcW w:w="1417" w:type="dxa"/>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自评结果</w:t>
            </w:r>
          </w:p>
        </w:tc>
      </w:tr>
      <w:tr w:rsidR="00AA6B38" w:rsidRPr="00F933D2">
        <w:trPr>
          <w:trHeight w:val="916"/>
          <w:jc w:val="center"/>
        </w:trPr>
        <w:tc>
          <w:tcPr>
            <w:tcW w:w="1152" w:type="dxa"/>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第23条</w:t>
            </w:r>
          </w:p>
        </w:tc>
        <w:tc>
          <w:tcPr>
            <w:tcW w:w="6462" w:type="dxa"/>
            <w:vAlign w:val="center"/>
          </w:tcPr>
          <w:p w:rsidR="00AA6B38" w:rsidRPr="00F933D2" w:rsidRDefault="00351ACE">
            <w:pPr>
              <w:spacing w:line="440" w:lineRule="exact"/>
              <w:rPr>
                <w:rFonts w:asciiTheme="minorEastAsia" w:hAnsiTheme="minorEastAsia" w:cs="Times New Roman"/>
                <w:color w:val="000000" w:themeColor="text1"/>
                <w:szCs w:val="24"/>
              </w:rPr>
            </w:pPr>
            <w:r w:rsidRPr="00F933D2">
              <w:rPr>
                <w:rFonts w:asciiTheme="minorEastAsia" w:hAnsiTheme="minorEastAsia" w:cs="Times New Roman"/>
                <w:color w:val="000000" w:themeColor="text1"/>
                <w:szCs w:val="21"/>
              </w:rPr>
              <w:t xml:space="preserve">23.1 </w:t>
            </w:r>
            <w:r w:rsidRPr="00F933D2">
              <w:rPr>
                <w:rFonts w:asciiTheme="minorEastAsia" w:hAnsiTheme="minorEastAsia" w:cs="Times New Roman"/>
                <w:bCs/>
                <w:color w:val="000000" w:themeColor="text1"/>
                <w:szCs w:val="21"/>
              </w:rPr>
              <w:t>积极践行先进的办学理念，</w:t>
            </w:r>
            <w:r w:rsidRPr="00F933D2">
              <w:rPr>
                <w:rFonts w:asciiTheme="minorEastAsia" w:hAnsiTheme="minorEastAsia" w:cs="Times New Roman"/>
                <w:color w:val="000000" w:themeColor="text1"/>
                <w:szCs w:val="21"/>
              </w:rPr>
              <w:t>经多年积淀与凝练，形成本校特有的传统优势、办学特色和良好的办学声誉。</w:t>
            </w:r>
          </w:p>
        </w:tc>
        <w:tc>
          <w:tcPr>
            <w:tcW w:w="1417" w:type="dxa"/>
            <w:vAlign w:val="center"/>
          </w:tcPr>
          <w:p w:rsidR="00AA6B38" w:rsidRPr="00F933D2" w:rsidRDefault="008B1559">
            <w:pPr>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A</w:t>
            </w:r>
          </w:p>
        </w:tc>
      </w:tr>
      <w:tr w:rsidR="00AA6B38" w:rsidRPr="00F933D2">
        <w:trPr>
          <w:trHeight w:val="465"/>
          <w:jc w:val="center"/>
        </w:trPr>
        <w:tc>
          <w:tcPr>
            <w:tcW w:w="9031" w:type="dxa"/>
            <w:gridSpan w:val="3"/>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自    评    概    述</w:t>
            </w:r>
          </w:p>
        </w:tc>
      </w:tr>
      <w:tr w:rsidR="00AA6B38" w:rsidRPr="00F933D2">
        <w:trPr>
          <w:trHeight w:val="301"/>
          <w:jc w:val="center"/>
        </w:trPr>
        <w:tc>
          <w:tcPr>
            <w:tcW w:w="9031" w:type="dxa"/>
            <w:gridSpan w:val="3"/>
          </w:tcPr>
          <w:p w:rsidR="00AA6B38" w:rsidRPr="00F933D2" w:rsidRDefault="00351ACE">
            <w:pPr>
              <w:rPr>
                <w:rFonts w:asciiTheme="minorEastAsia" w:hAnsiTheme="minorEastAsia" w:cs="Times New Roman"/>
                <w:color w:val="000000" w:themeColor="text1"/>
                <w:szCs w:val="24"/>
              </w:rPr>
            </w:pPr>
            <w:r w:rsidRPr="00F933D2">
              <w:rPr>
                <w:rFonts w:asciiTheme="minorEastAsia" w:hAnsiTheme="minorEastAsia" w:cs="Times New Roman"/>
                <w:color w:val="000000" w:themeColor="text1"/>
                <w:szCs w:val="24"/>
              </w:rPr>
              <w:t>主要实践和成效</w:t>
            </w:r>
          </w:p>
        </w:tc>
      </w:tr>
      <w:tr w:rsidR="00AA6B38" w:rsidRPr="00F933D2">
        <w:trPr>
          <w:trHeight w:val="595"/>
          <w:jc w:val="center"/>
        </w:trPr>
        <w:tc>
          <w:tcPr>
            <w:tcW w:w="9031" w:type="dxa"/>
            <w:gridSpan w:val="3"/>
          </w:tcPr>
          <w:p w:rsidR="00AA6B38" w:rsidRPr="00F933D2" w:rsidRDefault="00351ACE">
            <w:pPr>
              <w:spacing w:line="440" w:lineRule="exact"/>
              <w:ind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普通高中教育既是为学生的终身发展奠定基础的教育，也是为学生参与丰富多彩的社会生活进行准备的教育。基于此，学校根据地方历史文化、办学的实际情形、学校的资源特色，开展了以“我能行”信心激励教育为主要内容的办学特色的探索。</w:t>
            </w:r>
          </w:p>
          <w:p w:rsidR="00AA6B38" w:rsidRPr="00F933D2" w:rsidRDefault="00351ACE">
            <w:pPr>
              <w:numPr>
                <w:ilvl w:val="0"/>
                <w:numId w:val="3"/>
              </w:numPr>
              <w:spacing w:line="440" w:lineRule="exact"/>
              <w:ind w:firstLine="420"/>
              <w:rPr>
                <w:rFonts w:asciiTheme="minorEastAsia" w:hAnsiTheme="minorEastAsia" w:cs="Times New Roman"/>
                <w:b/>
                <w:bCs/>
                <w:color w:val="000000" w:themeColor="text1"/>
              </w:rPr>
            </w:pPr>
            <w:r w:rsidRPr="00F933D2">
              <w:rPr>
                <w:rFonts w:asciiTheme="minorEastAsia" w:hAnsiTheme="minorEastAsia" w:cs="Times New Roman"/>
                <w:b/>
                <w:bCs/>
                <w:color w:val="000000" w:themeColor="text1"/>
              </w:rPr>
              <w:t xml:space="preserve"> “我能行”信心激励教育的建设成果。</w:t>
            </w:r>
          </w:p>
          <w:p w:rsidR="00AA6B38" w:rsidRPr="00F933D2" w:rsidRDefault="00351ACE">
            <w:pPr>
              <w:spacing w:line="440" w:lineRule="exact"/>
              <w:ind w:firstLine="420"/>
              <w:rPr>
                <w:rFonts w:asciiTheme="minorEastAsia" w:hAnsiTheme="minorEastAsia" w:cs="Times New Roman"/>
                <w:bCs/>
                <w:color w:val="000000" w:themeColor="text1"/>
              </w:rPr>
            </w:pPr>
            <w:r w:rsidRPr="00F933D2">
              <w:rPr>
                <w:rFonts w:asciiTheme="minorEastAsia" w:hAnsiTheme="minorEastAsia" w:cs="Times New Roman"/>
                <w:bCs/>
                <w:color w:val="000000" w:themeColor="text1"/>
              </w:rPr>
              <w:t>“我是四中学生，我非常聪明，我潜力无穷，我已踏上成功之路，为了更加美好的明天，我庄严宣誓：托起家庭希望，肩负学校光荣，尊重老师教导，静、专、思、主；勤、细、实、恒，刻苦学习，遵守纪律，加强锻炼，全面发展，学习高标准，拼搏无极限。我自信，我努力，我成功！”</w:t>
            </w:r>
          </w:p>
          <w:p w:rsidR="00AA6B38" w:rsidRPr="00F933D2" w:rsidRDefault="00351ACE">
            <w:pPr>
              <w:spacing w:line="440" w:lineRule="exact"/>
              <w:ind w:firstLine="420"/>
              <w:rPr>
                <w:rFonts w:asciiTheme="minorEastAsia" w:hAnsiTheme="minorEastAsia" w:cs="Times New Roman"/>
                <w:bCs/>
                <w:color w:val="000000" w:themeColor="text1"/>
              </w:rPr>
            </w:pPr>
            <w:r w:rsidRPr="00F933D2">
              <w:rPr>
                <w:rFonts w:asciiTheme="minorEastAsia" w:hAnsiTheme="minorEastAsia" w:cs="Times New Roman"/>
                <w:bCs/>
                <w:color w:val="000000" w:themeColor="text1"/>
              </w:rPr>
              <w:t>“亮剑试锋芒，青春正当时”、“拼一载春秋，搏一生无悔”、“人生因冲刺而精彩”……</w:t>
            </w:r>
          </w:p>
          <w:p w:rsidR="00AA6B38" w:rsidRPr="00F933D2" w:rsidRDefault="00351ACE">
            <w:pPr>
              <w:spacing w:line="440" w:lineRule="exact"/>
              <w:ind w:firstLine="420"/>
              <w:rPr>
                <w:rFonts w:asciiTheme="minorEastAsia" w:hAnsiTheme="minorEastAsia" w:cs="Times New Roman"/>
                <w:bCs/>
                <w:color w:val="000000" w:themeColor="text1"/>
              </w:rPr>
            </w:pPr>
            <w:r w:rsidRPr="00F933D2">
              <w:rPr>
                <w:rFonts w:asciiTheme="minorEastAsia" w:hAnsiTheme="minorEastAsia" w:cs="Times New Roman"/>
                <w:bCs/>
                <w:color w:val="000000" w:themeColor="text1"/>
              </w:rPr>
              <w:t>走进四中校园，充耳所闻的，是清晰而震撼的宣誓；放眼所见的，是充满激情的环境布置。整个校园的氛围，无时无地，不给人以一种昂扬奋发之感。</w:t>
            </w:r>
          </w:p>
          <w:p w:rsidR="00AA6B38" w:rsidRPr="00F933D2" w:rsidRDefault="00351ACE">
            <w:pPr>
              <w:spacing w:line="440" w:lineRule="exact"/>
              <w:ind w:firstLine="420"/>
              <w:rPr>
                <w:rFonts w:asciiTheme="minorEastAsia" w:hAnsiTheme="minorEastAsia" w:cs="Times New Roman"/>
                <w:bCs/>
                <w:color w:val="000000" w:themeColor="text1"/>
              </w:rPr>
            </w:pPr>
            <w:r w:rsidRPr="00F933D2">
              <w:rPr>
                <w:rFonts w:asciiTheme="minorEastAsia" w:hAnsiTheme="minorEastAsia" w:cs="Times New Roman"/>
                <w:bCs/>
                <w:color w:val="000000" w:themeColor="text1"/>
              </w:rPr>
              <w:t>“四中的目标定位应放在对专科生、高职学生的录取上。”建校之初，曾有专家这样友情提醒。</w:t>
            </w:r>
          </w:p>
          <w:p w:rsidR="00AA6B38" w:rsidRPr="00F933D2" w:rsidRDefault="00351ACE">
            <w:pPr>
              <w:spacing w:line="440" w:lineRule="exact"/>
              <w:ind w:firstLine="420"/>
              <w:rPr>
                <w:rFonts w:asciiTheme="minorEastAsia" w:hAnsiTheme="minorEastAsia" w:cs="Times New Roman"/>
                <w:bCs/>
                <w:color w:val="000000" w:themeColor="text1"/>
              </w:rPr>
            </w:pPr>
            <w:r w:rsidRPr="00F933D2">
              <w:rPr>
                <w:rFonts w:asciiTheme="minorEastAsia" w:hAnsiTheme="minorEastAsia" w:cs="Times New Roman"/>
                <w:bCs/>
                <w:color w:val="000000" w:themeColor="text1"/>
              </w:rPr>
              <w:t>泰兴市教育局将我校高考本二目标人数确定为50人；社会、家长、也普遍认为：每年能有50人进入本科线，应该就是很不错的成绩了。</w:t>
            </w:r>
          </w:p>
          <w:p w:rsidR="00AA6B38" w:rsidRPr="00F933D2" w:rsidRDefault="00351ACE">
            <w:pPr>
              <w:spacing w:line="440" w:lineRule="exact"/>
              <w:ind w:firstLine="420"/>
              <w:rPr>
                <w:rFonts w:asciiTheme="minorEastAsia" w:hAnsiTheme="minorEastAsia" w:cs="Times New Roman"/>
                <w:color w:val="000000" w:themeColor="text1"/>
                <w:szCs w:val="21"/>
              </w:rPr>
            </w:pPr>
            <w:r w:rsidRPr="00F933D2">
              <w:rPr>
                <w:rFonts w:asciiTheme="minorEastAsia" w:hAnsiTheme="minorEastAsia" w:cs="Times New Roman"/>
                <w:bCs/>
                <w:color w:val="000000" w:themeColor="text1"/>
              </w:rPr>
              <w:t>因为</w:t>
            </w:r>
            <w:r w:rsidRPr="00F933D2">
              <w:rPr>
                <w:rFonts w:asciiTheme="minorEastAsia" w:hAnsiTheme="minorEastAsia" w:cs="Times New Roman"/>
                <w:color w:val="000000" w:themeColor="text1"/>
                <w:szCs w:val="21"/>
              </w:rPr>
              <w:t>我校的高一学生，进校的中考成绩，能进入泰兴市前4000名的不足300人，前3500名的更是少之又少，不足100人。然而经过四中三年的自我激励，朴实努力，韧性奋斗， 2007年，首次高考，四中异军突起，416人进入省本二控制线。近十倍于设想目标，大大出乎市局、同行的意料，在社会上引起了强烈的轰动效应。当初许多中考成绩平平的学生以及他们的家长，对高考不抱任何幻想，最终却在高考后收获了一个又一个惊喜。他们输在了中考，却赢在高考。绚丽华彩的人生篇章，从泰兴四中掀开崭新的一页。其后，四中高考录取本二人数，每年均在400人左右，2008年接近500人。2017年高考本科率82%，2018年高考本科率84.3%，高二学业水平测试一次性通过率每年均在99%以上，达到了四星级学校的水平，位居泰州市三星高中之首。</w:t>
            </w:r>
          </w:p>
          <w:p w:rsidR="00AA6B38" w:rsidRPr="00F933D2" w:rsidRDefault="00351ACE">
            <w:pPr>
              <w:spacing w:line="440" w:lineRule="exact"/>
              <w:ind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今天，</w:t>
            </w:r>
            <w:r w:rsidRPr="00F933D2">
              <w:rPr>
                <w:rFonts w:asciiTheme="minorEastAsia" w:hAnsiTheme="minorEastAsia" w:cs="Times New Roman"/>
                <w:color w:val="000000" w:themeColor="text1"/>
              </w:rPr>
              <w:t>“走进四中，迈向成功”已成了百姓热议、同行关注和媒体解读焦点。</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lastRenderedPageBreak/>
              <w:t>2014年，当年的中考成绩未能进入重点高中的韩雨同学，最终以386分，泰兴市第17名，录取东南大学。9月4日，《扬子晚报》以《四中飞出的金凤凰》为题，专题报道了我校以最普通的生源、取得了最不俗的办学成绩。2017年，张帆同学以386分，列全省第2055名，再次轰动全市。</w:t>
            </w:r>
          </w:p>
          <w:p w:rsidR="00AA6B38" w:rsidRPr="00F933D2" w:rsidRDefault="00351ACE">
            <w:pPr>
              <w:spacing w:line="440" w:lineRule="exact"/>
              <w:ind w:firstLineChars="200" w:firstLine="420"/>
              <w:rPr>
                <w:rFonts w:asciiTheme="minorEastAsia" w:hAnsiTheme="minorEastAsia" w:cs="Times New Roman"/>
                <w:color w:val="000000" w:themeColor="text1"/>
                <w:szCs w:val="21"/>
                <w:shd w:val="clear" w:color="auto" w:fill="FFFFFF"/>
              </w:rPr>
            </w:pPr>
            <w:r w:rsidRPr="00F933D2">
              <w:rPr>
                <w:rFonts w:asciiTheme="minorEastAsia" w:hAnsiTheme="minorEastAsia" w:cs="Times New Roman"/>
                <w:color w:val="000000" w:themeColor="text1"/>
                <w:szCs w:val="21"/>
              </w:rPr>
              <w:t>在“</w:t>
            </w:r>
            <w:r w:rsidRPr="00F933D2">
              <w:rPr>
                <w:rFonts w:asciiTheme="minorEastAsia" w:hAnsiTheme="minorEastAsia" w:cs="Times New Roman"/>
                <w:color w:val="000000" w:themeColor="text1"/>
                <w:szCs w:val="21"/>
                <w:shd w:val="clear" w:color="auto" w:fill="FFFFFF"/>
              </w:rPr>
              <w:t>2014中国机器人大赛暨RoboCup公开赛”中</w:t>
            </w:r>
            <w:r w:rsidRPr="00F933D2">
              <w:rPr>
                <w:rFonts w:asciiTheme="minorEastAsia" w:hAnsiTheme="minorEastAsia" w:cs="Times New Roman"/>
                <w:color w:val="000000" w:themeColor="text1"/>
                <w:szCs w:val="21"/>
              </w:rPr>
              <w:t>，</w:t>
            </w:r>
            <w:r w:rsidRPr="00F933D2">
              <w:rPr>
                <w:rFonts w:asciiTheme="minorEastAsia" w:hAnsiTheme="minorEastAsia" w:cs="Times New Roman"/>
                <w:color w:val="000000" w:themeColor="text1"/>
                <w:szCs w:val="21"/>
                <w:shd w:val="clear" w:color="auto" w:fill="FFFFFF"/>
              </w:rPr>
              <w:t>我校科技社团机器人团队，首次参加，在189支不乏名校的众多四星级高中代表队中一鸣惊人：荣获了2个冠军、4个一等奖、1个二等奖、1个三等奖、4个优胜奖。中科院院士吴宏鑫教授亲自为我校师生颁奖。这一喜讯，也迅速被泰兴市政府门户网站，推荐在泰州市政府门户网转载，泰州日报社专题采访报道，产生了广泛的社会影响。此后连续四年，在这一国家级赛事上，学校机器人团队又获29个奖项。</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十年来，我校以教书为主的教师队伍，迅速成长为</w:t>
            </w:r>
            <w:r w:rsidRPr="00F933D2">
              <w:rPr>
                <w:rFonts w:asciiTheme="minorEastAsia" w:hAnsiTheme="minorEastAsia" w:cs="Times New Roman"/>
                <w:color w:val="000000" w:themeColor="text1"/>
              </w:rPr>
              <w:t>育人型、学术型、研究型教师队伍</w:t>
            </w:r>
            <w:r w:rsidRPr="00F933D2">
              <w:rPr>
                <w:rFonts w:asciiTheme="minorEastAsia" w:hAnsiTheme="minorEastAsia" w:cs="Times New Roman"/>
                <w:color w:val="000000" w:themeColor="text1"/>
                <w:szCs w:val="21"/>
              </w:rPr>
              <w:t>。一大批优秀教师脱颖而出，学校现有正高级教师1人、江苏省特级教师 1人、江苏省“333高层次人才培养对象”1人、特级教师培养对象2人、泰州市名教师2人、泰州市“311高层次人才培养对象”2人。省市级骨干教师35人，其中学科带头人10人、教学能手12人、教坛新秀13人，覆盖了12门学科；有县市级骨干教师90人，校级骨干教师50人。</w:t>
            </w:r>
            <w:r w:rsidRPr="00F933D2">
              <w:rPr>
                <w:rFonts w:asciiTheme="minorEastAsia" w:hAnsiTheme="minorEastAsia" w:cs="Times New Roman"/>
                <w:bCs/>
                <w:color w:val="000000" w:themeColor="text1"/>
              </w:rPr>
              <w:t>众多教师频频</w:t>
            </w:r>
            <w:r w:rsidRPr="00F933D2">
              <w:rPr>
                <w:rFonts w:asciiTheme="minorEastAsia" w:hAnsiTheme="minorEastAsia" w:cs="Times New Roman"/>
                <w:color w:val="000000" w:themeColor="text1"/>
                <w:lang w:val="zh-CN"/>
              </w:rPr>
              <w:t>在国家、省、市教学竞赛和评优评先中获奖</w:t>
            </w:r>
            <w:r w:rsidRPr="00F933D2">
              <w:rPr>
                <w:rFonts w:asciiTheme="minorEastAsia" w:hAnsiTheme="minorEastAsia" w:cs="Times New Roman"/>
                <w:bCs/>
                <w:color w:val="000000" w:themeColor="text1"/>
              </w:rPr>
              <w:t>。</w:t>
            </w:r>
            <w:r w:rsidRPr="00F933D2">
              <w:rPr>
                <w:rFonts w:asciiTheme="minorEastAsia" w:hAnsiTheme="minorEastAsia" w:cs="Times New Roman"/>
                <w:color w:val="000000" w:themeColor="text1"/>
              </w:rPr>
              <w:t>2015-2017年，学校申报并承担了省级课题7项、市级课题13项，其中多项课题已经顺利结题并通过鉴定；2018年上半年，我校有18个泰兴市级课题顺利通过开题，10个泰兴市级课题顺利结题，一个江苏省“十三五”规划课题</w:t>
            </w:r>
            <w:r w:rsidRPr="00F933D2">
              <w:rPr>
                <w:rFonts w:asciiTheme="minorEastAsia" w:hAnsiTheme="minorEastAsia" w:cs="Times New Roman" w:hint="eastAsia"/>
                <w:color w:val="000000" w:themeColor="text1"/>
              </w:rPr>
              <w:t>经</w:t>
            </w:r>
            <w:r w:rsidRPr="00F933D2">
              <w:rPr>
                <w:rFonts w:asciiTheme="minorEastAsia" w:hAnsiTheme="minorEastAsia" w:cs="Times New Roman"/>
                <w:color w:val="000000" w:themeColor="text1"/>
              </w:rPr>
              <w:t>泰州市教科所审核通过。</w:t>
            </w:r>
          </w:p>
          <w:p w:rsidR="00AA6B38" w:rsidRPr="00F933D2" w:rsidRDefault="00351ACE">
            <w:pPr>
              <w:spacing w:line="440" w:lineRule="exact"/>
              <w:ind w:firstLineChars="200" w:firstLine="420"/>
              <w:rPr>
                <w:rFonts w:asciiTheme="minorEastAsia" w:hAnsiTheme="minorEastAsia" w:cs="Times New Roman"/>
                <w:color w:val="000000" w:themeColor="text1"/>
                <w:kern w:val="0"/>
              </w:rPr>
            </w:pPr>
            <w:r w:rsidRPr="00F933D2">
              <w:rPr>
                <w:rFonts w:asciiTheme="minorEastAsia" w:hAnsiTheme="minorEastAsia" w:cs="Times New Roman"/>
                <w:color w:val="000000" w:themeColor="text1"/>
              </w:rPr>
              <w:t>十年来，</w:t>
            </w:r>
            <w:r w:rsidRPr="00F933D2">
              <w:rPr>
                <w:rFonts w:asciiTheme="minorEastAsia" w:hAnsiTheme="minorEastAsia" w:cs="Times New Roman"/>
                <w:color w:val="000000" w:themeColor="text1"/>
                <w:lang w:val="zh-CN"/>
              </w:rPr>
              <w:t>学校先后</w:t>
            </w:r>
            <w:r w:rsidRPr="00F933D2">
              <w:rPr>
                <w:rFonts w:asciiTheme="minorEastAsia" w:hAnsiTheme="minorEastAsia" w:cs="Times New Roman"/>
                <w:color w:val="000000" w:themeColor="text1"/>
              </w:rPr>
              <w:t>获得全国管理创新模式学校、全国足球特色学校、江苏省平安校园、江苏教育学会系统先进单位、江苏省开展“冬季三项”百日锻炼活动“先进学校”、江苏省第五届阳光体育优秀组织奖、</w:t>
            </w:r>
            <w:r w:rsidRPr="00F933D2">
              <w:rPr>
                <w:rFonts w:asciiTheme="minorEastAsia" w:hAnsiTheme="minorEastAsia" w:cs="Times New Roman"/>
                <w:color w:val="000000" w:themeColor="text1"/>
                <w:szCs w:val="21"/>
              </w:rPr>
              <w:t>江苏省教育厅首批STEM项目实施学校、</w:t>
            </w:r>
            <w:r w:rsidRPr="00F933D2">
              <w:rPr>
                <w:rFonts w:asciiTheme="minorEastAsia" w:hAnsiTheme="minorEastAsia" w:cs="Times New Roman"/>
                <w:color w:val="000000" w:themeColor="text1"/>
              </w:rPr>
              <w:t>泰州市创建文明单位工作先进单位、泰州市阳光体育运动先进学校、泰州市青少年科技教育特色学校、泰州市一校一品党建示范校、泰州市绿色学校</w:t>
            </w:r>
            <w:r w:rsidRPr="00F933D2">
              <w:rPr>
                <w:rFonts w:asciiTheme="minorEastAsia" w:hAnsiTheme="minorEastAsia" w:cs="Times New Roman"/>
                <w:color w:val="000000" w:themeColor="text1"/>
                <w:kern w:val="0"/>
              </w:rPr>
              <w:t>等国家、省、市表彰奖励61项。</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从身残志坚的编程高手王宁，到运动健将吕文鹏；从校园歌者汤陈兵，到美德少年刘子达；从孝道典范贲桃兰，到泰兴师德模范余斌、黄桥好人叶乐美。一所办学仅十年左右的学校，只有最普通的老师和学生，却让他们从精神、气质，到人格、文化、风貌等方面均有了脱胎换骨的变化。</w:t>
            </w:r>
          </w:p>
          <w:p w:rsidR="00AA6B38" w:rsidRPr="00F933D2" w:rsidRDefault="00351ACE">
            <w:pPr>
              <w:numPr>
                <w:ilvl w:val="0"/>
                <w:numId w:val="3"/>
              </w:numPr>
              <w:spacing w:line="440" w:lineRule="exact"/>
              <w:ind w:firstLine="420"/>
              <w:rPr>
                <w:rFonts w:asciiTheme="minorEastAsia" w:hAnsiTheme="minorEastAsia" w:cs="Times New Roman"/>
                <w:b/>
                <w:bCs/>
                <w:color w:val="000000" w:themeColor="text1"/>
              </w:rPr>
            </w:pPr>
            <w:r w:rsidRPr="00F933D2">
              <w:rPr>
                <w:rFonts w:asciiTheme="minorEastAsia" w:hAnsiTheme="minorEastAsia" w:cs="Times New Roman"/>
                <w:b/>
                <w:bCs/>
                <w:color w:val="000000" w:themeColor="text1"/>
              </w:rPr>
              <w:t xml:space="preserve"> “我能行”信心激励教育的基本概念</w:t>
            </w:r>
          </w:p>
          <w:p w:rsidR="00AA6B38" w:rsidRPr="00F933D2" w:rsidRDefault="00351ACE">
            <w:pPr>
              <w:spacing w:line="440" w:lineRule="exact"/>
              <w:ind w:firstLineChars="50" w:firstLine="105"/>
              <w:rPr>
                <w:rFonts w:asciiTheme="minorEastAsia" w:hAnsiTheme="minorEastAsia" w:cs="Times New Roman"/>
                <w:color w:val="000000" w:themeColor="text1"/>
              </w:rPr>
            </w:pPr>
            <w:r w:rsidRPr="00F933D2">
              <w:rPr>
                <w:rFonts w:asciiTheme="minorEastAsia" w:hAnsiTheme="minorEastAsia" w:cs="Times New Roman"/>
                <w:b/>
                <w:bCs/>
                <w:color w:val="000000" w:themeColor="text1"/>
              </w:rPr>
              <w:t xml:space="preserve">   </w:t>
            </w:r>
            <w:r w:rsidRPr="00F933D2">
              <w:rPr>
                <w:rFonts w:asciiTheme="minorEastAsia" w:hAnsiTheme="minorEastAsia" w:cs="Times New Roman"/>
                <w:color w:val="000000" w:themeColor="text1"/>
                <w:kern w:val="0"/>
              </w:rPr>
              <w:t>泰兴市第四高级中学由原长生中学、三里中学、霍庄中学、南新中学等4所农村薄弱学校于2004年撤并于黄桥组建而成，</w:t>
            </w:r>
            <w:r w:rsidRPr="00F933D2">
              <w:rPr>
                <w:rFonts w:asciiTheme="minorEastAsia" w:hAnsiTheme="minorEastAsia" w:cs="Times New Roman"/>
                <w:color w:val="000000" w:themeColor="text1"/>
              </w:rPr>
              <w:t>2014年横垛中学又整体并入。虽然</w:t>
            </w:r>
            <w:r w:rsidRPr="00F933D2">
              <w:rPr>
                <w:rFonts w:asciiTheme="minorEastAsia" w:hAnsiTheme="minorEastAsia" w:cs="Times New Roman"/>
                <w:color w:val="000000" w:themeColor="text1"/>
                <w:kern w:val="0"/>
              </w:rPr>
              <w:t>是一所按四星级普通高中标准新建的现代化学校，然而</w:t>
            </w:r>
            <w:r w:rsidRPr="00F933D2">
              <w:rPr>
                <w:rFonts w:asciiTheme="minorEastAsia" w:hAnsiTheme="minorEastAsia" w:cs="Times New Roman"/>
                <w:color w:val="000000" w:themeColor="text1"/>
              </w:rPr>
              <w:t>学校举债严重、生源层次受限、优秀教师偏少</w:t>
            </w:r>
            <w:r w:rsidRPr="00F933D2">
              <w:rPr>
                <w:rFonts w:asciiTheme="minorEastAsia" w:hAnsiTheme="minorEastAsia" w:cs="Times New Roman"/>
                <w:color w:val="000000" w:themeColor="text1"/>
                <w:kern w:val="0"/>
              </w:rPr>
              <w:t>，</w:t>
            </w:r>
            <w:r w:rsidRPr="00F933D2">
              <w:rPr>
                <w:rFonts w:asciiTheme="minorEastAsia" w:hAnsiTheme="minorEastAsia" w:cs="Times New Roman"/>
                <w:color w:val="000000" w:themeColor="text1"/>
              </w:rPr>
              <w:t>整个学校，不论是学生，还是老师，对未来均缺乏信心。</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lastRenderedPageBreak/>
              <w:t>而学校所在的黄桥镇却是一个千年古镇，具有深厚的文化底蕴，自古英才辈出。近现代以来，先后培育出了中国现代地质学之父丁文江、文化部副部长丁西林、生命科学家王德宝等著名人物；同时黄桥又是一个革命老区，著名的黄桥战役所在之地。“黄桥战役”是以弱胜强、由弱变强的典范战例。“相信自己、以弱胜强、不畏艰难、敢拼能赢”的东进精神也深深地激励着一代又一代的黄桥人，使他们能自信地去改变现实，能从容地去憧憬未来。</w:t>
            </w:r>
          </w:p>
          <w:p w:rsidR="00AA6B38" w:rsidRPr="00F933D2" w:rsidRDefault="00351ACE">
            <w:pPr>
              <w:spacing w:line="440" w:lineRule="exact"/>
              <w:ind w:firstLineChars="200" w:firstLine="420"/>
              <w:jc w:val="left"/>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rPr>
              <w:t>因而，每一个人都是一个生命的闪光体，也是一块璞玉，或是未加雕琢，或是暂时蒙上了灰尘，或是错放了位置，从而导致了消沉，才被贴上了低劣的标签。</w:t>
            </w:r>
            <w:r w:rsidRPr="00F933D2">
              <w:rPr>
                <w:rFonts w:asciiTheme="minorEastAsia" w:hAnsiTheme="minorEastAsia" w:cs="Times New Roman"/>
                <w:bCs/>
                <w:color w:val="000000" w:themeColor="text1"/>
                <w:szCs w:val="21"/>
              </w:rPr>
              <w:t>学校教育的本质就是促进生命个体健康成长，实现生命个体由自然人向社会人的高度转化。教育不仅只是教给学生文化知识，更重要的应该是育人，培养学生的一种精神，一种能力，一项特长，是对生命的涵养，是丰富自我、提升自我、完善自我的载体。它不是100米跑，而是贯穿于整个人生的马拉松。</w:t>
            </w:r>
          </w:p>
          <w:p w:rsidR="00AA6B38" w:rsidRPr="00F933D2" w:rsidRDefault="00351ACE" w:rsidP="00F933D2">
            <w:pPr>
              <w:spacing w:line="440" w:lineRule="exact"/>
              <w:ind w:firstLineChars="200" w:firstLine="422"/>
              <w:rPr>
                <w:rFonts w:asciiTheme="minorEastAsia" w:hAnsiTheme="minorEastAsia" w:cs="Times New Roman"/>
                <w:b/>
                <w:color w:val="000000" w:themeColor="text1"/>
              </w:rPr>
            </w:pPr>
            <w:r w:rsidRPr="00F933D2">
              <w:rPr>
                <w:rFonts w:asciiTheme="minorEastAsia" w:hAnsiTheme="minorEastAsia" w:cs="Times New Roman"/>
                <w:b/>
                <w:color w:val="000000" w:themeColor="text1"/>
              </w:rPr>
              <w:t>基于此，我们认为</w:t>
            </w:r>
            <w:r w:rsidRPr="00F933D2">
              <w:rPr>
                <w:rFonts w:asciiTheme="minorEastAsia" w:hAnsiTheme="minorEastAsia" w:cs="Times New Roman"/>
                <w:b/>
                <w:bCs/>
                <w:color w:val="000000" w:themeColor="text1"/>
              </w:rPr>
              <w:t>“我能行”信心激励教育</w:t>
            </w:r>
            <w:r w:rsidRPr="00F933D2">
              <w:rPr>
                <w:rFonts w:asciiTheme="minorEastAsia" w:hAnsiTheme="minorEastAsia" w:cs="Times New Roman"/>
                <w:b/>
                <w:color w:val="000000" w:themeColor="text1"/>
              </w:rPr>
              <w:t>是指为了人的发展，帮助人的成功。面对不如意的现实，学生、老师、学校不妄自菲薄，不抛弃，不放弃，关爱每个人，指导共性，挖掘个性。充分激发人自身蕴藏着的教育力量，鼓励每个人更好地认识世界，感知自己的存在，依靠素质和能力培养，不断发展自己、完善自己；从低到高，从而有效地提高升学率，并奠基蓬蓬勃勃的生命未来，肩负起教育的使命。</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在东进精神的依托下，学校还遵循教育的规律，进一步挖</w:t>
            </w:r>
            <w:r w:rsidRPr="00F933D2">
              <w:rPr>
                <w:rFonts w:asciiTheme="minorEastAsia" w:hAnsiTheme="minorEastAsia" w:cs="Times New Roman"/>
                <w:b/>
                <w:color w:val="000000" w:themeColor="text1"/>
              </w:rPr>
              <w:t>掘</w:t>
            </w:r>
            <w:r w:rsidRPr="00F933D2">
              <w:rPr>
                <w:rFonts w:asciiTheme="minorEastAsia" w:hAnsiTheme="minorEastAsia" w:cs="Times New Roman"/>
                <w:b/>
                <w:bCs/>
                <w:color w:val="000000" w:themeColor="text1"/>
              </w:rPr>
              <w:t>“我能行”信心激励教育</w:t>
            </w:r>
            <w:r w:rsidRPr="00F933D2">
              <w:rPr>
                <w:rFonts w:asciiTheme="minorEastAsia" w:hAnsiTheme="minorEastAsia" w:cs="Times New Roman"/>
                <w:b/>
                <w:color w:val="000000" w:themeColor="text1"/>
              </w:rPr>
              <w:t>的文化内蕴，构建了“超越今天、超越自己”的校训、</w:t>
            </w:r>
            <w:r w:rsidRPr="00F933D2">
              <w:rPr>
                <w:rFonts w:asciiTheme="minorEastAsia" w:hAnsiTheme="minorEastAsia" w:cs="Times New Roman"/>
                <w:b/>
                <w:bCs/>
                <w:color w:val="000000" w:themeColor="text1"/>
              </w:rPr>
              <w:t>“团结、守纪</w:t>
            </w:r>
            <w:r w:rsidRPr="00F933D2">
              <w:rPr>
                <w:rFonts w:asciiTheme="minorEastAsia" w:hAnsiTheme="minorEastAsia" w:cs="Times New Roman"/>
                <w:bCs/>
                <w:color w:val="000000" w:themeColor="text1"/>
              </w:rPr>
              <w:t>、求实、进取”的</w:t>
            </w:r>
            <w:r w:rsidRPr="00F933D2">
              <w:rPr>
                <w:rFonts w:asciiTheme="minorEastAsia" w:hAnsiTheme="minorEastAsia" w:cs="Times New Roman"/>
                <w:bCs/>
                <w:color w:val="000000" w:themeColor="text1"/>
                <w:kern w:val="0"/>
              </w:rPr>
              <w:t>校风、“</w:t>
            </w:r>
            <w:r w:rsidRPr="00F933D2">
              <w:rPr>
                <w:rFonts w:asciiTheme="minorEastAsia" w:hAnsiTheme="minorEastAsia" w:cs="Times New Roman"/>
                <w:bCs/>
                <w:color w:val="000000" w:themeColor="text1"/>
              </w:rPr>
              <w:t>爱生、敬业、务实、创新</w:t>
            </w:r>
            <w:r w:rsidRPr="00F933D2">
              <w:rPr>
                <w:rFonts w:asciiTheme="minorEastAsia" w:hAnsiTheme="minorEastAsia" w:cs="Times New Roman"/>
                <w:bCs/>
                <w:color w:val="000000" w:themeColor="text1"/>
                <w:kern w:val="0"/>
              </w:rPr>
              <w:t>” 的教风、“</w:t>
            </w:r>
            <w:r w:rsidRPr="00F933D2">
              <w:rPr>
                <w:rFonts w:asciiTheme="minorEastAsia" w:hAnsiTheme="minorEastAsia" w:cs="Times New Roman"/>
                <w:bCs/>
                <w:color w:val="000000" w:themeColor="text1"/>
              </w:rPr>
              <w:t>崇德、勤学、奋发、超越</w:t>
            </w:r>
            <w:r w:rsidRPr="00F933D2">
              <w:rPr>
                <w:rFonts w:asciiTheme="minorEastAsia" w:hAnsiTheme="minorEastAsia" w:cs="Times New Roman"/>
                <w:bCs/>
                <w:color w:val="000000" w:themeColor="text1"/>
                <w:kern w:val="0"/>
              </w:rPr>
              <w:t>”的学风。</w:t>
            </w:r>
            <w:r w:rsidRPr="00F933D2">
              <w:rPr>
                <w:rFonts w:asciiTheme="minorEastAsia" w:hAnsiTheme="minorEastAsia" w:cs="Times New Roman"/>
                <w:color w:val="000000" w:themeColor="text1"/>
              </w:rPr>
              <w:t>尊重学生的人格与生命价值，改善学生成长的环境，促进学生和教师的可持续发展，</w:t>
            </w:r>
            <w:r w:rsidRPr="00F933D2">
              <w:rPr>
                <w:rFonts w:asciiTheme="minorEastAsia" w:hAnsiTheme="minorEastAsia" w:cs="Times New Roman"/>
                <w:color w:val="000000" w:themeColor="text1"/>
                <w:kern w:val="0"/>
              </w:rPr>
              <w:t>进而满足社会的需求。学校也因学生成长、教师创造、社会要求的三者和谐，彰显</w:t>
            </w:r>
            <w:r w:rsidRPr="00F933D2">
              <w:rPr>
                <w:rFonts w:asciiTheme="minorEastAsia" w:hAnsiTheme="minorEastAsia" w:cs="Times New Roman"/>
                <w:color w:val="000000" w:themeColor="text1"/>
              </w:rPr>
              <w:t>显性和隐性的质量。即学生、老师、学校，无论是在学业水平，还是在素质能力上，均能由进校时的低下不足，得到充分的发展提高。以传承中华文化，培养向善之人为己责，涵养教育智慧，收获生命精彩。</w:t>
            </w:r>
          </w:p>
          <w:p w:rsidR="00AA6B38" w:rsidRPr="00F933D2" w:rsidRDefault="00351ACE">
            <w:pPr>
              <w:numPr>
                <w:ilvl w:val="0"/>
                <w:numId w:val="3"/>
              </w:numPr>
              <w:spacing w:line="440" w:lineRule="exact"/>
              <w:ind w:firstLine="420"/>
              <w:rPr>
                <w:rFonts w:asciiTheme="minorEastAsia" w:hAnsiTheme="minorEastAsia" w:cs="Times New Roman"/>
                <w:color w:val="000000" w:themeColor="text1"/>
              </w:rPr>
            </w:pPr>
            <w:r w:rsidRPr="00F933D2">
              <w:rPr>
                <w:rFonts w:asciiTheme="minorEastAsia" w:hAnsiTheme="minorEastAsia" w:cs="Times New Roman"/>
                <w:b/>
                <w:bCs/>
                <w:color w:val="000000" w:themeColor="text1"/>
              </w:rPr>
              <w:t xml:space="preserve"> “我能行”信心激励教育的理论基础</w:t>
            </w:r>
          </w:p>
          <w:p w:rsidR="00AA6B38" w:rsidRPr="00F933D2" w:rsidRDefault="00351ACE" w:rsidP="00F933D2">
            <w:pPr>
              <w:spacing w:line="440" w:lineRule="exact"/>
              <w:ind w:firstLineChars="200" w:firstLine="422"/>
              <w:rPr>
                <w:rFonts w:asciiTheme="minorEastAsia" w:hAnsiTheme="minorEastAsia" w:cs="Times New Roman"/>
                <w:b/>
                <w:color w:val="000000" w:themeColor="text1"/>
              </w:rPr>
            </w:pPr>
            <w:r w:rsidRPr="00F933D2">
              <w:rPr>
                <w:rFonts w:asciiTheme="minorEastAsia" w:hAnsiTheme="minorEastAsia" w:cs="Times New Roman"/>
                <w:b/>
                <w:color w:val="000000" w:themeColor="text1"/>
              </w:rPr>
              <w:t>美国哈佛大学詹姆斯教授研究激励问题而得出这样一个著名论断：没有激励，一个人的能力发挥不过20%至30%；实施激励后，人的能力可能发挥到80%至90%。</w:t>
            </w:r>
          </w:p>
          <w:p w:rsidR="00AA6B38" w:rsidRPr="00F933D2" w:rsidRDefault="00351ACE" w:rsidP="00F933D2">
            <w:pPr>
              <w:spacing w:line="440" w:lineRule="exact"/>
              <w:ind w:firstLineChars="200" w:firstLine="422"/>
              <w:rPr>
                <w:rFonts w:asciiTheme="minorEastAsia" w:hAnsiTheme="minorEastAsia" w:cs="Times New Roman"/>
                <w:color w:val="000000" w:themeColor="text1"/>
              </w:rPr>
            </w:pPr>
            <w:r w:rsidRPr="00F933D2">
              <w:rPr>
                <w:rFonts w:asciiTheme="minorEastAsia" w:hAnsiTheme="minorEastAsia" w:cs="Times New Roman"/>
                <w:b/>
                <w:color w:val="000000" w:themeColor="text1"/>
              </w:rPr>
              <w:t>素质教育的动力之源在于人之本身。生命具有自我发展的机能，以人为本的素质教育力量必然蕴藏于人自身，在于唤醒、激发和引导生命成长。</w:t>
            </w:r>
            <w:r w:rsidRPr="00F933D2">
              <w:rPr>
                <w:rFonts w:asciiTheme="minorEastAsia" w:hAnsiTheme="minorEastAsia" w:cs="Times New Roman"/>
                <w:color w:val="000000" w:themeColor="text1"/>
              </w:rPr>
              <w:t>而尽力创造公平、优质的学校教育环境，多给予他人信任、尊重、理解和适度的包容，让每个人享受愉快、阳光的学校生活，能全面奠基生命的素质发展，开启生命的无限可能。</w:t>
            </w:r>
          </w:p>
          <w:p w:rsidR="00AA6B38" w:rsidRPr="00F933D2" w:rsidRDefault="00351ACE" w:rsidP="00F933D2">
            <w:pPr>
              <w:spacing w:line="440" w:lineRule="exact"/>
              <w:ind w:firstLineChars="200" w:firstLine="422"/>
              <w:rPr>
                <w:rFonts w:asciiTheme="minorEastAsia" w:hAnsiTheme="minorEastAsia" w:cs="Times New Roman"/>
                <w:b/>
                <w:color w:val="000000" w:themeColor="text1"/>
              </w:rPr>
            </w:pPr>
            <w:r w:rsidRPr="00F933D2">
              <w:rPr>
                <w:rFonts w:asciiTheme="minorEastAsia" w:hAnsiTheme="minorEastAsia" w:cs="Times New Roman"/>
                <w:b/>
                <w:color w:val="000000" w:themeColor="text1"/>
              </w:rPr>
              <w:t>新课改强调“以人为本”。人的发展的广度与深度，是衡量学校教育特色品位的根本尺度。强调人的主体地位，由一元走向多元。人的知情意行等诸要素在发展过程中是相互制约、相互促</w:t>
            </w:r>
            <w:r w:rsidRPr="00F933D2">
              <w:rPr>
                <w:rFonts w:asciiTheme="minorEastAsia" w:hAnsiTheme="minorEastAsia" w:cs="Times New Roman"/>
                <w:b/>
                <w:color w:val="000000" w:themeColor="text1"/>
              </w:rPr>
              <w:lastRenderedPageBreak/>
              <w:t>进的辩证统一体。同时,教育系统内部要素与结构、结构与功能、功能与环境等也存在着对立统一关系，学校教育的最终目的在于最大限度地促进师生的全面发展，充分释放师生的最大潜能，使他们能主动追求和实现个人对未来社会的价值。</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学校教育以学生为本，学校办学以教师为本；放眼于人各要素的全面发展，构建学校、教师和学生的价值追求的共同体。创造一定的条件，努力营造学生、教师、学校协同发展的校园文化生态。眼中有生命，心中有学生，打开心门，才能激发潜能，将生源劣势变成发展优势；才能做到“优秀的学生更加优秀，一般的学生变得优秀，潜能有待开发的学生获得最好的发展”，才能形成多元协同效应。</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 xml:space="preserve"> “激励教育”素来为古今中外教育者所重视，我国古代教育家孔子主张“好学”“乐学”，强调“不愤不启，不悱不发”，古希腊苏格拉底的“助产术”，裴斯泰洛齐的“展现法”，这些思想都十分重视学生潜能的挖掘，</w:t>
            </w:r>
            <w:r w:rsidRPr="00F933D2">
              <w:rPr>
                <w:rFonts w:asciiTheme="minorEastAsia" w:hAnsiTheme="minorEastAsia" w:cs="Times New Roman"/>
                <w:b/>
                <w:color w:val="000000" w:themeColor="text1"/>
              </w:rPr>
              <w:t>德国教育家斯多惠指出“教育的艺术不在于传授知识，而在于唤醒、激励和鼓舞”。</w:t>
            </w:r>
            <w:r w:rsidRPr="00F933D2">
              <w:rPr>
                <w:rFonts w:asciiTheme="minorEastAsia" w:hAnsiTheme="minorEastAsia" w:cs="Times New Roman"/>
                <w:color w:val="000000" w:themeColor="text1"/>
              </w:rPr>
              <w:t>教育作为社会的有机组成部分，其活动必须符合社会需要，并以促进人的全面发展为价值取向，教育是以塑造人为直接目的与结果的。</w:t>
            </w:r>
            <w:r w:rsidRPr="00F933D2">
              <w:rPr>
                <w:rFonts w:asciiTheme="minorEastAsia" w:hAnsiTheme="minorEastAsia" w:cs="Times New Roman"/>
                <w:b/>
                <w:color w:val="000000" w:themeColor="text1"/>
              </w:rPr>
              <w:t>激励作为社会个人、有力动机和正确目标的统一体，本身具有教育性。激励教育是以激励的方式来实现育人的目的，通过充分尊重和满足学生的正当需求，引导激发其潜在的动机，调动其自身的积极性和能动性，实现学校既定的教育目标。激励教育基于尊重，重在立志。激励教育要求教育者充分尊重学生的人格和个性，使学生自尊、自重和自主，引导学生理清目标、明晰规划，进而调动其积极性、主动性和创造性，不断提升自身发展水平。</w:t>
            </w:r>
          </w:p>
          <w:p w:rsidR="00AA6B38" w:rsidRPr="00F933D2" w:rsidRDefault="00351ACE" w:rsidP="00F933D2">
            <w:pPr>
              <w:spacing w:line="440" w:lineRule="exact"/>
              <w:ind w:firstLineChars="200" w:firstLine="422"/>
              <w:rPr>
                <w:rFonts w:asciiTheme="minorEastAsia" w:hAnsiTheme="minorEastAsia" w:cs="Times New Roman"/>
                <w:b/>
                <w:color w:val="000000" w:themeColor="text1"/>
              </w:rPr>
            </w:pPr>
            <w:r w:rsidRPr="00F933D2">
              <w:rPr>
                <w:rFonts w:asciiTheme="minorEastAsia" w:hAnsiTheme="minorEastAsia" w:cs="Times New Roman"/>
                <w:b/>
                <w:color w:val="000000" w:themeColor="text1"/>
              </w:rPr>
              <w:t>因而，对学生进行激励，就是唤醒和鼓舞学生，在尊重学生主体需要和自我价值实现的基础上，激发学生的主动性、积极性和能动性。激励教育的真正意义在于开发人的行为资源，强化人的能动行为，推动师生行为朝着学校目标接近，最终实现人的发展。</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因为“低进”，所以“激励”，因为“激励”，而能行动，而能“高出”。充分挖掘和有效利用校内外支持促进教育的物力、人力、信息等方面的内外因素和条件，可为师生的发展打下坚实的基础：学生发展以合格为基线，以特长为引领，实现全面而富有个性的发展；教师发展以师德为先，以师能为基，通过引导学生的全面发展来实现自身师德与师能的和谐发展。师生和谐发展的学校就是师生共同和谐发展，同时又具有自身特色的学校。</w:t>
            </w:r>
          </w:p>
          <w:p w:rsidR="00AA6B38" w:rsidRPr="00F933D2" w:rsidRDefault="00351ACE">
            <w:pPr>
              <w:numPr>
                <w:ilvl w:val="0"/>
                <w:numId w:val="3"/>
              </w:numPr>
              <w:spacing w:line="440" w:lineRule="exact"/>
              <w:ind w:firstLine="420"/>
              <w:rPr>
                <w:rFonts w:asciiTheme="minorEastAsia" w:hAnsiTheme="minorEastAsia" w:cs="Times New Roman"/>
                <w:color w:val="000000" w:themeColor="text1"/>
              </w:rPr>
            </w:pPr>
            <w:r w:rsidRPr="00F933D2">
              <w:rPr>
                <w:rFonts w:asciiTheme="minorEastAsia" w:hAnsiTheme="minorEastAsia" w:cs="Times New Roman"/>
                <w:b/>
                <w:bCs/>
                <w:color w:val="000000" w:themeColor="text1"/>
              </w:rPr>
              <w:t>“我能行”信心激励教育的目标框架</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1．不让一个学生掉队，贴近学生最佳发展区，“因‘能’施教，因‘能’开发”，推进“适合的教育”，进行生命走向、生命智慧、生命情感、生命意志的发掘和培育，激发潜能，张扬个性，开启适合每个学生的优化发展路径，向着生命卓越的星空释放着能量。</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2．突破组织“外驱动主导”模式，回归自主发展的逻辑本位，促进教师学科教学和学校教</w:t>
            </w:r>
            <w:r w:rsidRPr="00F933D2">
              <w:rPr>
                <w:rFonts w:asciiTheme="minorEastAsia" w:hAnsiTheme="minorEastAsia" w:cs="Times New Roman"/>
                <w:color w:val="000000" w:themeColor="text1"/>
              </w:rPr>
              <w:lastRenderedPageBreak/>
              <w:t>育专业发展双向并举，从“以分数为中心”向“以学生发展为中心”、从“以刚性教育为主”向“以刚柔相济的教育”全力转向。铸造师魂，激发主体精神，把学校人力资源的潜能激发、聚集、释放为学校发展的强劲势能。</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3．全面推行“校长负责制、教职工全员聘用制、岗位责任制、经费包干制”的管理运行机制。进一步下移管理重心，建立以年级组为中心的自主管理体系。最大化聚集、释放人本管理的组织效能和个体生命的创造潜能。</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4．促进课堂从“以教代学”、“以教导学”向“对话生成，精讲巧练”转变，着力于学习能力培育的认知系统，情感、态度、价值观和学习心理引导的动力系统，多向激发的课堂交往系统，减少低效教学的管理系统和发掘、生成、有效利用教学资源的信息转换系统，培育学习动力型课堂，实现教学管理、教师教学和学生学习高效。</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5．形成以校本文化建设为取向的服务制度和支持机制，全校教职员工通过强化服务理念和提高教育教学工作水平，规范与引导学生自主教育、自我服务，使学生的校园生活充满青春与阳光，让每一个人都获得健康发展。</w:t>
            </w:r>
          </w:p>
          <w:p w:rsidR="00AA6B38" w:rsidRPr="00F933D2" w:rsidRDefault="00351ACE">
            <w:pPr>
              <w:numPr>
                <w:ilvl w:val="0"/>
                <w:numId w:val="3"/>
              </w:numPr>
              <w:spacing w:line="440" w:lineRule="exact"/>
              <w:ind w:firstLine="420"/>
              <w:rPr>
                <w:rFonts w:asciiTheme="minorEastAsia" w:hAnsiTheme="minorEastAsia" w:cs="Times New Roman"/>
                <w:color w:val="000000" w:themeColor="text1"/>
              </w:rPr>
            </w:pPr>
            <w:r w:rsidRPr="00F933D2">
              <w:rPr>
                <w:rFonts w:asciiTheme="minorEastAsia" w:hAnsiTheme="minorEastAsia" w:cs="Times New Roman"/>
                <w:b/>
                <w:bCs/>
                <w:color w:val="000000" w:themeColor="text1"/>
              </w:rPr>
              <w:t>“我能行”信心激励教育的建设思路</w:t>
            </w:r>
          </w:p>
          <w:p w:rsidR="00AA6B38" w:rsidRPr="00F933D2" w:rsidRDefault="00351ACE">
            <w:pPr>
              <w:spacing w:line="440" w:lineRule="exact"/>
              <w:rPr>
                <w:rFonts w:asciiTheme="minorEastAsia" w:hAnsiTheme="minorEastAsia" w:cs="Times New Roman"/>
                <w:color w:val="000000" w:themeColor="text1"/>
              </w:rPr>
            </w:pPr>
            <w:r w:rsidRPr="00F933D2">
              <w:rPr>
                <w:rFonts w:asciiTheme="minorEastAsia" w:hAnsiTheme="minorEastAsia" w:cs="Times New Roman"/>
                <w:b/>
                <w:bCs/>
                <w:color w:val="000000" w:themeColor="text1"/>
              </w:rPr>
              <w:t xml:space="preserve">   （一）</w:t>
            </w:r>
            <w:r w:rsidRPr="00F933D2">
              <w:rPr>
                <w:rFonts w:asciiTheme="minorEastAsia" w:hAnsiTheme="minorEastAsia" w:cs="Times New Roman"/>
                <w:color w:val="000000" w:themeColor="text1"/>
              </w:rPr>
              <w:t>挖掘潜能，人人提高的学生成长</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苏霍姆林斯基说：“只有能够激发学生去进行自我教育的教育，才是真正的教育。”</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在“学生第一，质量至上”的办学理念引领下，以培养“人格自尊、行为自律、学习自主、生活自理、心理自强”的新时代中学生为目标，通过关注人、关注更多的人、关注人的更多方面，将“信心激励教育”的教育理念渗透到教学及管理的各个层面。</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1、开齐开足开好所有必修课程、选修课程，积极开设学生综合实践活动课程。重视研究性学习在综合实践活动课程中的重要作用，注意提高活动课程的实施水平，锻炼学生自主、合作、探究学习的能力；积极引导学生参加社会实践活动，用好学生社会实践基地，学生的文体活动、社团活动、课外兴趣小组活动、社会实践活动得到切实的开展，为提高学生兴趣、挖掘学生潜能、发挥学生特长、促进学生实践能力提高提供了有力保障。</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2、因材施教，推进“适合的教育”，关注每一个学生的成长进步。以促进学生全面健康发展为目标，以构建新型师生关系为途径，实行“教师人人做导师，学生个个受关爱”的</w:t>
            </w:r>
            <w:r w:rsidRPr="00F933D2">
              <w:rPr>
                <w:rFonts w:asciiTheme="minorEastAsia" w:hAnsiTheme="minorEastAsia" w:cs="Times New Roman"/>
                <w:bCs/>
                <w:color w:val="000000" w:themeColor="text1"/>
              </w:rPr>
              <w:t>德育</w:t>
            </w:r>
            <w:r w:rsidRPr="00F933D2">
              <w:rPr>
                <w:rFonts w:asciiTheme="minorEastAsia" w:hAnsiTheme="minorEastAsia" w:cs="Times New Roman"/>
                <w:color w:val="000000" w:themeColor="text1"/>
              </w:rPr>
              <w:t>导师制，成立以班主任为核心、任课教师为成员的帮扶导师组，在学习、生活、品德和心理方面为一些需要关爱的特殊学生提供全方位、个性化、亲情化的指导和帮助。导师依据“以心沟通、以诚交流、以德树德、以情动情、以志励志、以行导行”的育人原则，</w:t>
            </w:r>
            <w:r w:rsidRPr="00F933D2">
              <w:rPr>
                <w:rFonts w:asciiTheme="minorEastAsia" w:hAnsiTheme="minorEastAsia" w:cs="Times New Roman"/>
                <w:color w:val="000000" w:themeColor="text1"/>
                <w:kern w:val="0"/>
              </w:rPr>
              <w:t>履行 “思想引导、学业辅导、生活指导、心理疏导”的职责，</w:t>
            </w:r>
            <w:r w:rsidRPr="00F933D2">
              <w:rPr>
                <w:rFonts w:asciiTheme="minorEastAsia" w:hAnsiTheme="minorEastAsia" w:cs="Times New Roman"/>
                <w:color w:val="000000" w:themeColor="text1"/>
              </w:rPr>
              <w:t>既教书又育人，既管教又管导；不仅在学习上关心、帮助特殊学生，还从思想、生活、心理素质、道德品质等各方面关注这类学生的成长。</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lastRenderedPageBreak/>
              <w:t>3、构建了内力激发的学生自主管理模式：建立学校和年级的学生自主管理委员会及各班自主管理监督岗，他们在值周、值日教师指导下，协助有关部门从事学生管理；学校运动会、艺术节、英语周、科技活动月等大型活动，都有学生参与设计、组织，校园之声广播台、校报校刊、青年志愿者服务队等，都是在老师指导下学生自主运行。</w:t>
            </w:r>
          </w:p>
          <w:p w:rsidR="00AA6B38" w:rsidRPr="00F933D2" w:rsidRDefault="00351ACE">
            <w:pPr>
              <w:spacing w:line="440" w:lineRule="exact"/>
              <w:rPr>
                <w:rFonts w:asciiTheme="minorEastAsia" w:hAnsiTheme="minorEastAsia" w:cs="Times New Roman"/>
                <w:color w:val="000000" w:themeColor="text1"/>
              </w:rPr>
            </w:pPr>
            <w:r w:rsidRPr="00F933D2">
              <w:rPr>
                <w:rFonts w:asciiTheme="minorEastAsia" w:hAnsiTheme="minorEastAsia" w:cs="Times New Roman"/>
                <w:color w:val="000000" w:themeColor="text1"/>
              </w:rPr>
              <w:t xml:space="preserve">    走进心灵、孕育情感、开发差异、激活潜能。变“分数唯一”为“指标综合”，变“主体单一”为“全员参与”，变“选拔淘汰为主”为“激励发展为主”，进行学生道德、心理、学业素质和活动表现等全面评价，在评选“三好学生”和“优秀学生干部”的基础上，每学期还要评选学校、年级、班级的“学习之星”、“管理之星”等各种“学生之星”，尽可能让每个学生都获得评价激励，从而迎来生命蓬勃的力量。</w:t>
            </w:r>
          </w:p>
          <w:p w:rsidR="00AA6B38" w:rsidRPr="00F933D2" w:rsidRDefault="00351ACE">
            <w:pPr>
              <w:spacing w:line="440" w:lineRule="exact"/>
              <w:ind w:firstLineChars="200" w:firstLine="420"/>
              <w:rPr>
                <w:rFonts w:asciiTheme="minorEastAsia" w:hAnsiTheme="minorEastAsia" w:cs="Times New Roman"/>
                <w:bCs/>
                <w:color w:val="000000" w:themeColor="text1"/>
              </w:rPr>
            </w:pPr>
            <w:r w:rsidRPr="00F933D2">
              <w:rPr>
                <w:rFonts w:asciiTheme="minorEastAsia" w:hAnsiTheme="minorEastAsia" w:cs="Times New Roman"/>
                <w:bCs/>
                <w:color w:val="000000" w:themeColor="text1"/>
              </w:rPr>
              <w:t>（二）师能为上，铸造师魂的教师发展</w:t>
            </w:r>
          </w:p>
          <w:p w:rsidR="00AA6B38" w:rsidRPr="00F933D2" w:rsidRDefault="00351ACE">
            <w:pPr>
              <w:spacing w:line="440" w:lineRule="atLeas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教师是办好学校的基本条件之一，教师的发展程度决定了学校可持续发展的高度。</w:t>
            </w:r>
          </w:p>
          <w:p w:rsidR="00AA6B38" w:rsidRPr="00F933D2" w:rsidRDefault="00351ACE">
            <w:pPr>
              <w:spacing w:line="440" w:lineRule="atLeast"/>
              <w:ind w:firstLineChars="200" w:firstLine="420"/>
              <w:rPr>
                <w:rFonts w:asciiTheme="minorEastAsia" w:hAnsiTheme="minorEastAsia" w:cs="Times New Roman"/>
                <w:color w:val="000000" w:themeColor="text1"/>
              </w:rPr>
            </w:pPr>
            <w:r w:rsidRPr="00F933D2">
              <w:rPr>
                <w:rFonts w:asciiTheme="minorEastAsia" w:hAnsiTheme="minorEastAsia" w:cs="Times New Roman"/>
                <w:bCs/>
                <w:color w:val="000000" w:themeColor="text1"/>
              </w:rPr>
              <w:t>1、促进教师转型，</w:t>
            </w:r>
            <w:r w:rsidRPr="00F933D2">
              <w:rPr>
                <w:rFonts w:asciiTheme="minorEastAsia" w:hAnsiTheme="minorEastAsia" w:cs="Times New Roman"/>
                <w:color w:val="000000" w:themeColor="text1"/>
              </w:rPr>
              <w:t>解决师生相互适应。</w:t>
            </w:r>
          </w:p>
          <w:p w:rsidR="00AA6B38" w:rsidRPr="00F933D2" w:rsidRDefault="00351ACE">
            <w:pPr>
              <w:pStyle w:val="6"/>
              <w:spacing w:line="440" w:lineRule="atLeast"/>
              <w:ind w:firstLineChars="300" w:firstLine="630"/>
              <w:rPr>
                <w:rFonts w:asciiTheme="minorEastAsia" w:eastAsiaTheme="minorEastAsia" w:hAnsiTheme="minorEastAsia"/>
                <w:color w:val="000000" w:themeColor="text1"/>
                <w:szCs w:val="21"/>
              </w:rPr>
            </w:pPr>
            <w:r w:rsidRPr="00F933D2">
              <w:rPr>
                <w:rFonts w:asciiTheme="minorEastAsia" w:eastAsiaTheme="minorEastAsia" w:hAnsiTheme="minorEastAsia"/>
                <w:color w:val="000000" w:themeColor="text1"/>
              </w:rPr>
              <w:t>以大气包容的学校环境，</w:t>
            </w:r>
            <w:r w:rsidRPr="00F933D2">
              <w:rPr>
                <w:rFonts w:asciiTheme="minorEastAsia" w:eastAsiaTheme="minorEastAsia" w:hAnsiTheme="minorEastAsia"/>
                <w:color w:val="000000" w:themeColor="text1"/>
                <w:szCs w:val="21"/>
              </w:rPr>
              <w:t>关爱每个学生，相信每个学生“行”；关心每个学生，帮助他们认识到自己“行”。</w:t>
            </w:r>
            <w:r w:rsidRPr="00F933D2">
              <w:rPr>
                <w:rFonts w:asciiTheme="minorEastAsia" w:eastAsiaTheme="minorEastAsia" w:hAnsiTheme="minorEastAsia"/>
                <w:color w:val="000000" w:themeColor="text1"/>
              </w:rPr>
              <w:t>改变教师居高临下的灌输式教学，转向互动式教学；改变教师需求主导型教学，转向学生需求主导型教学。探索情感教育，尝试情感管理。能够根据学生需要适时调整，从“以教师为中心”向“以学生为中心”、从“以分数为中心”向“以人的发展为中心”、从“以刚性教育为主”向“以刚柔相济的教育”转变。</w:t>
            </w:r>
          </w:p>
          <w:p w:rsidR="00AA6B38" w:rsidRPr="00F933D2" w:rsidRDefault="00351ACE">
            <w:pPr>
              <w:spacing w:line="440" w:lineRule="atLeas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2、教书与育人并重。</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改变教师发展的组织“外驱动主导”模式，回归教师自主发展的逻辑本位，促进教师学科教学专业发展和学校教育专业发展双向并举，制定“差异推进，整体提升，发展个性”的教师专业发展思路，促使教师由“教书匠”向会育人的教师转变，由只有个性特征的老师向能实施个性化教育的教师转变，让教师在充分发挥才能的过程中，实现最大化发展和最大化价值，赢得学校和教师协调发展、联动共生。</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3、</w:t>
            </w:r>
            <w:r w:rsidRPr="00F933D2">
              <w:rPr>
                <w:rFonts w:asciiTheme="minorEastAsia" w:hAnsiTheme="minorEastAsia" w:cs="Times New Roman"/>
                <w:bCs/>
                <w:color w:val="000000" w:themeColor="text1"/>
              </w:rPr>
              <w:t>创新教师潜能发挥的激励机制</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建立良好的激励环境和激励机制，对不同人才采取恰当的激励策略，让有能力愿意做事的人尽量有较多的事做；让愿意做又想把事做好的人尽量有事做。</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学校各种岗位和重大活动，都由教师自主申报，按“双向选择，平等竞争，择优聘任，目标管理”的办法进行岗位竞聘：学校聘任年级主任，年级主任聘任班主任，班主任和科任老师双向选聘；按需设岗，录用时尽可能照顾教师特长；在双向聘任基础上微调班级教师搭配，尽可能做到优势互补。从而建立起“能者上、庸者下，优者胜、劣者汰”的人才竞争和流动机制，实现了教师从“身份管理”向“岗位管理”的转变，促进了教师差异发展和队伍结构优化，增强了教师</w:t>
            </w:r>
            <w:r w:rsidRPr="00F933D2">
              <w:rPr>
                <w:rFonts w:asciiTheme="minorEastAsia" w:hAnsiTheme="minorEastAsia" w:cs="Times New Roman"/>
                <w:color w:val="000000" w:themeColor="text1"/>
              </w:rPr>
              <w:lastRenderedPageBreak/>
              <w:t>发展的主动性和创造力。</w:t>
            </w:r>
          </w:p>
          <w:p w:rsidR="00AA6B38" w:rsidRPr="00F933D2" w:rsidRDefault="00351ACE">
            <w:pPr>
              <w:spacing w:line="440" w:lineRule="exact"/>
              <w:rPr>
                <w:rFonts w:asciiTheme="minorEastAsia" w:hAnsiTheme="minorEastAsia" w:cs="Times New Roman"/>
                <w:color w:val="000000" w:themeColor="text1"/>
              </w:rPr>
            </w:pPr>
            <w:r w:rsidRPr="00F933D2">
              <w:rPr>
                <w:rFonts w:asciiTheme="minorEastAsia" w:hAnsiTheme="minorEastAsia" w:cs="Times New Roman"/>
                <w:color w:val="000000" w:themeColor="text1"/>
              </w:rPr>
              <w:t xml:space="preserve">    分层次制定教师考核标准，教师自评、教研组评、生评、年级组综合评价和学校终评结合，从师德师风、教学质量、公开课、指导学生成绩、科研成果等方面，全面评估教师工作绩效和专业发展水平。同时引导教师自我剖析教学案例和成长过程，审视、反思自己的教育教学决策、行为和效果，明确所处的成长阶段，找到优势、差距和努力方向。</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bCs/>
                <w:color w:val="000000" w:themeColor="text1"/>
              </w:rPr>
              <w:t>4、构筑教师差异发展平台</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根据教师不同的发展水平和发展需求，分段分层提出专业发展要求，帮助教师规划职业生涯，搭建青年教师、骨干教师和名师专业发展三级平台，让各个层次的教师根据自己的条件和特点，选择适合的发展目标和发展路径：新教师和教学能力相对较弱的教师向优秀教师拜师学艺，尽快进入教学正轨；骨干教师在特级教师和学科带头人带领下尽快成为“专业行家”；知名老师则尽快形成独特的教学风格。</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同时，以“青蓝工程”、 “名师工程”，促进优秀青年教师、优秀中青年骨干教师和知名教师发展。试行导师资格制，通过自我申报、赛课，确定导师资格，经“双向选择”确定师徒关系，增强了教师“结对帮扶”的实效。建立多层次、制度化的教师学习共同体，把学习变为教师日常生活的一部分。开展赛课、评选科研课改先进集体和个人、德育先进个人等活动，筑起了中青年教师专业成长的又一个长效性平台。</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5、</w:t>
            </w:r>
            <w:r w:rsidRPr="00F933D2">
              <w:rPr>
                <w:rFonts w:asciiTheme="minorEastAsia" w:hAnsiTheme="minorEastAsia" w:cs="Times New Roman"/>
                <w:bCs/>
                <w:color w:val="000000" w:themeColor="text1"/>
              </w:rPr>
              <w:t>放大教师专业发展的科研助力</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推进“一人一社团，一人一课题”活动，引导教师开展课堂教学反思、展开网上交流，展示、推广科研成果……借助专家资源，结合校本实际，形成国家、省、市、校级课题网络。展开课堂管理、师生关系、情感渗透等问题的研究。</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将校本研究分解为学习式研究、专题式研究、问题式研究和课题式研究等形式，根据教师水平差异展开四个层级的校本研修：组织有一定研究水平、能进行课题研究的教师展开课题实验研究；不能做课题研究的进行专题研究；不能做专题研究的从事某项研究的实验工作；其余教师主要进行教育科研成果的实践运用。构建科研智力资源和课题网络，以“对话式课题”为主线，差异开发、分层推进，把科研过程变成了促进教师“自造”和“再生”的过程。</w:t>
            </w:r>
          </w:p>
          <w:p w:rsidR="00AA6B38" w:rsidRPr="00F933D2" w:rsidRDefault="00351ACE">
            <w:pPr>
              <w:numPr>
                <w:ilvl w:val="0"/>
                <w:numId w:val="4"/>
              </w:numPr>
              <w:spacing w:line="440" w:lineRule="exact"/>
              <w:ind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追求卓越、敢为人先的学校管理</w:t>
            </w:r>
          </w:p>
          <w:p w:rsidR="00AA6B38" w:rsidRPr="00F933D2" w:rsidRDefault="00351ACE">
            <w:pPr>
              <w:spacing w:line="440" w:lineRule="exact"/>
              <w:ind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构建科学、高效的人本管理模式，全面推行“校长负责制、教职工全员聘用制、岗位责任制、经费包干制”的“管理运行机制”。实行“岗位申报、全员聘任”，“责任首问、项目负责”等自主管理实践。公示学校所需岗位，从中层干部到教研组长，从班主任到任课教师，都面向全体教师公开招聘。自愿申请，竞聘演讲，择优聘用。使用中发现，发现中培养，培养中提升，让一大批德才兼备的优秀教师脱颖而出。</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lastRenderedPageBreak/>
              <w:t>改革传统的直线职能式管理，建立以年级组为中心的自主管理体系。年级组拥有职、权、责、利相对统一的独立管理功能，具有本年级教师和班主任聘任、绩效考核、年级经费管理等权限，接受职能部门的业务指导，独立自主地开展工作。</w:t>
            </w:r>
          </w:p>
          <w:p w:rsidR="00AA6B38" w:rsidRPr="00F933D2" w:rsidRDefault="00351ACE">
            <w:pPr>
              <w:spacing w:line="440" w:lineRule="exact"/>
              <w:ind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进一步下移管理重心，学校发展目标分解到职能部门、年级组及教师个人，使学校发展目标和团体目标、个人目标融为一体，创造了巨大的自主管理空间，最大化聚集、释放各组织单元和个体生命的创造潜能。</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（四）对话生成，精讲巧练的课堂建设</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我校以省教研室立项课题《“对话式”课堂教学研究》为依托，优化教学行为和教学过程，推动高效课堂建设，逐步形成“对话生成，精讲巧练”课堂模式。</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1、把握学生的认知差异，分析当前认知状态，研究影响认知的基本因素，选择适合学生成长的认知策略；指导学生学会、掌握科学的学习方法，养成良好的学习习惯。</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2、激情调动学生自主、合作、探究学习，营造良好的课堂氛围，充分发掘情感教学的动力调节功能，帮助学生树立明确的学习目标、顽强拼搏的学习态度和健康的学习心态，克服、消除学习心理障碍。</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3、增强教师亲和力、感染力、吸引力，减少、消除课堂教学的师生关系障碍，实现课堂教学活动的双向和多向交往。</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4、加强课堂管理，养成良好的教学习惯，倡导个性化教学，消除无效、负效教学行为，减少低效教学行为，落实课堂教学责任追究制。</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5、充分发掘课程和教学过程生成的教学资源，多元化开掘信息流动的渠道，促进信息有效交流、转换，实现教学信息的有效传输与转换。</w:t>
            </w:r>
          </w:p>
          <w:p w:rsidR="00AA6B38" w:rsidRPr="00F933D2" w:rsidRDefault="00351ACE">
            <w:pPr>
              <w:spacing w:line="440" w:lineRule="exact"/>
              <w:ind w:firstLine="421"/>
              <w:rPr>
                <w:rFonts w:asciiTheme="minorEastAsia" w:hAnsiTheme="minorEastAsia" w:cs="Times New Roman"/>
                <w:color w:val="000000" w:themeColor="text1"/>
              </w:rPr>
            </w:pPr>
            <w:r w:rsidRPr="00F933D2">
              <w:rPr>
                <w:rFonts w:asciiTheme="minorEastAsia" w:hAnsiTheme="minorEastAsia" w:cs="Times New Roman"/>
                <w:color w:val="000000" w:themeColor="text1"/>
              </w:rPr>
              <w:t>教师作为对话的引导者、倾听者、合作者，从设置对话话题、把握对话时机、丰富对话形式、营造对话氛围、制定对话评价机制等方面进行多角度研究，形成师生互动、互教互学的“学习共同体”。教师由教学中的主角转向“平等中的首席”，从传统的知识传授者转向现代的学生发展的促进者，最终形成以师本对话、生本对话、师生对话、生生对话、自我对话为主的“五重对话教学”模式，把对话、交流、分享、共探等作为课堂教学的基本途径，构建立起高效的信息交流体系。教师以有意无意的激励性点评，让学生处处受到激励，时时引领，与作为建构者与学习者的学生共同发展。</w:t>
            </w:r>
          </w:p>
          <w:p w:rsidR="00AA6B38" w:rsidRPr="00F933D2" w:rsidRDefault="00351ACE">
            <w:pPr>
              <w:pStyle w:val="a9"/>
              <w:spacing w:before="0" w:beforeAutospacing="0" w:after="0" w:afterAutospacing="0" w:line="440" w:lineRule="exact"/>
              <w:ind w:firstLine="420"/>
              <w:rPr>
                <w:rFonts w:asciiTheme="minorEastAsia" w:eastAsiaTheme="minorEastAsia" w:hAnsiTheme="minorEastAsia"/>
                <w:color w:val="000000" w:themeColor="text1"/>
                <w:sz w:val="21"/>
              </w:rPr>
            </w:pPr>
            <w:r w:rsidRPr="00F933D2">
              <w:rPr>
                <w:rFonts w:asciiTheme="minorEastAsia" w:eastAsiaTheme="minorEastAsia" w:hAnsiTheme="minorEastAsia"/>
                <w:color w:val="000000" w:themeColor="text1"/>
                <w:sz w:val="21"/>
              </w:rPr>
              <w:t>（五）精神引领，聚心合力的文化氛围</w:t>
            </w:r>
          </w:p>
          <w:p w:rsidR="00AA6B38" w:rsidRPr="00F933D2" w:rsidRDefault="00351ACE">
            <w:pPr>
              <w:pStyle w:val="a9"/>
              <w:spacing w:before="0" w:beforeAutospacing="0" w:after="0" w:afterAutospacing="0" w:line="440" w:lineRule="exact"/>
              <w:ind w:firstLine="420"/>
              <w:rPr>
                <w:rFonts w:asciiTheme="minorEastAsia" w:eastAsiaTheme="minorEastAsia" w:hAnsiTheme="minorEastAsia"/>
                <w:color w:val="000000" w:themeColor="text1"/>
                <w:sz w:val="21"/>
              </w:rPr>
            </w:pPr>
            <w:r w:rsidRPr="00F933D2">
              <w:rPr>
                <w:rFonts w:asciiTheme="minorEastAsia" w:eastAsiaTheme="minorEastAsia" w:hAnsiTheme="minorEastAsia"/>
                <w:color w:val="000000" w:themeColor="text1"/>
                <w:sz w:val="21"/>
              </w:rPr>
              <w:t>校园是师生的精神家园，深层次、高品位的校园文化是提高办学质量和实现可持续发展的原动力之一。为此，学校充分依托已经具备一定基础的学科优势，从不同层面着手思考和实施校园文化建设</w:t>
            </w:r>
            <w:r w:rsidRPr="00F933D2">
              <w:rPr>
                <w:rFonts w:asciiTheme="minorEastAsia" w:eastAsiaTheme="minorEastAsia" w:hAnsiTheme="minorEastAsia"/>
                <w:b/>
                <w:color w:val="000000" w:themeColor="text1"/>
                <w:sz w:val="21"/>
              </w:rPr>
              <w:t>，</w:t>
            </w:r>
            <w:r w:rsidRPr="00F933D2">
              <w:rPr>
                <w:rFonts w:asciiTheme="minorEastAsia" w:eastAsiaTheme="minorEastAsia" w:hAnsiTheme="minorEastAsia"/>
                <w:color w:val="000000" w:themeColor="text1"/>
                <w:sz w:val="21"/>
              </w:rPr>
              <w:t>开展各种不同主题的文化活动，努力营造良好的校园文化氛围，形成占学校主导地位</w:t>
            </w:r>
            <w:r w:rsidRPr="00F933D2">
              <w:rPr>
                <w:rFonts w:asciiTheme="minorEastAsia" w:eastAsiaTheme="minorEastAsia" w:hAnsiTheme="minorEastAsia"/>
                <w:color w:val="000000" w:themeColor="text1"/>
                <w:sz w:val="21"/>
              </w:rPr>
              <w:lastRenderedPageBreak/>
              <w:t>的学校文化和核心价值观，使之成为广大师生的行为准则、价值判断和文化自觉，让优美的文化和缤纷的色彩净化师生的心灵，陶冶师生的情操，丰厚学校的文化底蕴和办学内涵，从而激励师生前进。</w:t>
            </w:r>
          </w:p>
          <w:p w:rsidR="00AA6B38" w:rsidRPr="00F933D2" w:rsidRDefault="00351ACE">
            <w:pPr>
              <w:spacing w:line="440" w:lineRule="exact"/>
              <w:ind w:firstLineChars="200" w:firstLine="420"/>
              <w:rPr>
                <w:rFonts w:asciiTheme="minorEastAsia" w:hAnsiTheme="minorEastAsia" w:cs="Times New Roman"/>
                <w:color w:val="000000" w:themeColor="text1"/>
                <w:kern w:val="0"/>
              </w:rPr>
            </w:pPr>
            <w:r w:rsidRPr="00F933D2">
              <w:rPr>
                <w:rFonts w:asciiTheme="minorEastAsia" w:hAnsiTheme="minorEastAsia" w:cs="Times New Roman"/>
                <w:color w:val="000000" w:themeColor="text1"/>
              </w:rPr>
              <w:t>1、充分挖掘校园环境的教育资源，</w:t>
            </w:r>
            <w:r w:rsidRPr="00F933D2">
              <w:rPr>
                <w:rFonts w:asciiTheme="minorEastAsia" w:hAnsiTheme="minorEastAsia" w:cs="Times New Roman"/>
                <w:color w:val="000000" w:themeColor="text1"/>
                <w:kern w:val="0"/>
              </w:rPr>
              <w:t>让学校的每一座建筑、每一面墙壁、每一处景点，甚至每一株树木、每一片绿地都能和谐一致，共同发挥多方面的激励教育功能。尤其是精心布置教学区域，将三幢教学楼，分为三个模块，形成三个主题，又共同指向“我能行”的理念：高一，习惯的养成；高二，信心的树立；高三，榜样的力量。以身边人物、名人精英、知名校友，使学生时时感染，相信自己，激励自己，能够成功。</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2、实行“三年一贯制”的阅读经典活动，向师生推荐6-10本名著，并精选师生的读书心得进行展示，将启智的内驱力、文化的凝聚力、德育的穿透力和心灵的震撼力积聚成促进中学生生命整体生成的原动力。开展“时事新闻阅读与演讲活动”， 使同学们敢讲、敢说、敢联想，大胆走向前台，展示自我。</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3、大力开展丰富多彩的学生社团等活动，开展体育运动会和校园歌手才艺表演，坚持每天的阳光跑操，不断增强同学们的身体素质，激发大家的学习热情，丰富了学生的知识，拓展了他们的视野，提高艺术素养，陶冶高尚情操，为课余生活注入了新的活力和色彩，为同学们个性特长的发展，提供更加广阔全面的舞台，使同学们在活动中具有更高品位的素质，笑对每一天。</w:t>
            </w:r>
          </w:p>
          <w:p w:rsidR="00AA6B38" w:rsidRPr="00F933D2" w:rsidRDefault="00351ACE">
            <w:pPr>
              <w:pStyle w:val="a9"/>
              <w:spacing w:before="0" w:beforeAutospacing="0" w:after="0" w:afterAutospacing="0" w:line="440" w:lineRule="exact"/>
              <w:ind w:firstLine="420"/>
              <w:rPr>
                <w:rFonts w:asciiTheme="minorEastAsia" w:eastAsiaTheme="minorEastAsia" w:hAnsiTheme="minorEastAsia"/>
                <w:color w:val="000000" w:themeColor="text1"/>
                <w:sz w:val="21"/>
              </w:rPr>
            </w:pPr>
            <w:r w:rsidRPr="00F933D2">
              <w:rPr>
                <w:rFonts w:asciiTheme="minorEastAsia" w:eastAsiaTheme="minorEastAsia" w:hAnsiTheme="minorEastAsia"/>
                <w:color w:val="000000" w:themeColor="text1"/>
                <w:sz w:val="21"/>
              </w:rPr>
              <w:t xml:space="preserve">4、建设人文校园。评选感动四中十大人物和事件：以发生在自己身边的看得见、摸得着的事迹，让全校师生在被别人感动的同时又都感动了别人，进而树立社会主义核心价值观，陶冶高尚的道德情操。学校和各年级根据实际情况拟定全校、各年级、各班级的宣誓词和跑操口号，每天第一节课前、跑操、升旗、集会时宣誓。让学生在校园文化的熏陶、反复的庄严宣誓和呼号中，心灵产生了强烈的震撼，以形成一种心理暗示：“四中学生，潜力无穷，勤学苦练，我必成功”。 真正达到“自我管理、自我约束、自我发展、自我完善”的目的。全校学生自觉做到：不比基础比进步，不比聪明比勤奋，不比阔气比志气。人人有灿烂的心情，志存高远；个个有坚忍不拔的意志，百折不挠；时时有追求成功的精神，一往无前。 </w:t>
            </w:r>
          </w:p>
          <w:p w:rsidR="00AA6B38" w:rsidRPr="00F933D2" w:rsidRDefault="00351ACE">
            <w:pPr>
              <w:spacing w:line="440" w:lineRule="exact"/>
              <w:ind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 2009年，从我校走出，考上中国科技大学的余果同学，在《寄言四中学弟学妹》里这样写道：</w:t>
            </w:r>
          </w:p>
          <w:p w:rsidR="00AA6B38" w:rsidRPr="00F933D2" w:rsidRDefault="00351ACE">
            <w:pPr>
              <w:spacing w:line="420" w:lineRule="exact"/>
              <w:ind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考前夕，我以特聘黄桥红色导游的身份，正带领全班同学参观东进纪念馆，遇到了我初三的班主任也带队前来，他顺口鼓励了我一下。因为我在他的印象中，我这个成绩一般、字不甚好、不爱提问、上课老打瞌睡的学生，对老师的礼貌还是可圈点的。然而当活动结束送别老师时，老师一连用了8个‘没想到，真没想到！’还说：‘从今年起，我要在我的班级，我的学校，我们村，我们镇，大力宣传四高，鼓励更多的小孩到四高学习。’</w:t>
            </w:r>
          </w:p>
          <w:p w:rsidR="00AA6B38" w:rsidRPr="00F933D2" w:rsidRDefault="00351ACE">
            <w:pPr>
              <w:spacing w:line="420" w:lineRule="exact"/>
              <w:ind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lastRenderedPageBreak/>
              <w:t>是的，我的字写好了，解说言语流畅，气氛热烈！三年的四高学习生活，让我在精神、气质、性格、能力等方面都产生发巨大的变化。当然，这不是我一个人的变化，没有四中所有同学的变化，也就不可能有我的变化。回想高一刚进校时，班主任对我们说，你们当中一定有人考入985高校。我们所有的人沉默不言，但私下里均不以为然，就凭四中，就凭我们这智商，学死了也是考不中的。不是我们不向往，而是目标太高远。远得实在是看不见，够不着，就连家长们对我们基本上也是不抱太大希望的。但是，如果你们能够按照学校的要求，抓实非智力因素，我们的梦想，就会渐渐清晰；我们的人生，就会华丽转变。”</w:t>
            </w:r>
          </w:p>
          <w:p w:rsidR="00AA6B38" w:rsidRPr="00F933D2" w:rsidRDefault="00351ACE">
            <w:pPr>
              <w:spacing w:line="420" w:lineRule="exact"/>
              <w:ind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这个当年只考上泰兴“三流高中”——四中的学生，三年后创造了奇迹，匪夷所思，大大出乎全家、亲友、邻人的意料。</w:t>
            </w:r>
          </w:p>
          <w:p w:rsidR="00AA6B38" w:rsidRPr="00F933D2" w:rsidRDefault="00351ACE">
            <w:pPr>
              <w:spacing w:line="420" w:lineRule="exact"/>
              <w:ind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rPr>
              <w:t>这就是我校</w:t>
            </w:r>
            <w:r w:rsidRPr="00F933D2">
              <w:rPr>
                <w:rFonts w:asciiTheme="minorEastAsia" w:hAnsiTheme="minorEastAsia" w:cs="Times New Roman"/>
                <w:bCs/>
                <w:color w:val="000000" w:themeColor="text1"/>
              </w:rPr>
              <w:t>“我能行”信心激励教育</w:t>
            </w:r>
            <w:r w:rsidRPr="00F933D2">
              <w:rPr>
                <w:rFonts w:asciiTheme="minorEastAsia" w:hAnsiTheme="minorEastAsia" w:cs="Times New Roman"/>
                <w:color w:val="000000" w:themeColor="text1"/>
              </w:rPr>
              <w:t>所创造的奇迹。这也是全校师生众志成城、共同努力的结果。今后，我们将进一步深入研究、探索特色建设的内涵，使之更充实、更贴近学校实际，努力成为学校的品牌文化。四高人矢志追求，艰辛探索，将不断探索学校特色发展之路。</w:t>
            </w:r>
          </w:p>
          <w:p w:rsidR="00AA6B38" w:rsidRPr="00F933D2" w:rsidRDefault="00AA6B38">
            <w:pPr>
              <w:rPr>
                <w:rFonts w:asciiTheme="minorEastAsia" w:hAnsiTheme="minorEastAsia" w:cs="Times New Roman"/>
                <w:color w:val="000000" w:themeColor="text1"/>
                <w:szCs w:val="24"/>
              </w:rPr>
            </w:pPr>
          </w:p>
        </w:tc>
      </w:tr>
      <w:tr w:rsidR="00AA6B38" w:rsidRPr="00F933D2">
        <w:trPr>
          <w:trHeight w:val="61"/>
          <w:jc w:val="center"/>
        </w:trPr>
        <w:tc>
          <w:tcPr>
            <w:tcW w:w="9031" w:type="dxa"/>
            <w:gridSpan w:val="3"/>
          </w:tcPr>
          <w:p w:rsidR="00AA6B38" w:rsidRPr="00F933D2" w:rsidRDefault="00351ACE">
            <w:pPr>
              <w:rPr>
                <w:rFonts w:asciiTheme="minorEastAsia" w:hAnsiTheme="minorEastAsia" w:cs="Times New Roman"/>
                <w:color w:val="000000" w:themeColor="text1"/>
                <w:szCs w:val="24"/>
              </w:rPr>
            </w:pPr>
            <w:r w:rsidRPr="00F933D2">
              <w:rPr>
                <w:rFonts w:asciiTheme="minorEastAsia" w:hAnsiTheme="minorEastAsia" w:cs="Times New Roman"/>
                <w:color w:val="000000" w:themeColor="text1"/>
                <w:szCs w:val="24"/>
              </w:rPr>
              <w:lastRenderedPageBreak/>
              <w:t>主要不足和问题</w:t>
            </w:r>
          </w:p>
        </w:tc>
      </w:tr>
      <w:tr w:rsidR="00AA6B38" w:rsidRPr="00F933D2">
        <w:trPr>
          <w:trHeight w:val="606"/>
          <w:jc w:val="center"/>
        </w:trPr>
        <w:tc>
          <w:tcPr>
            <w:tcW w:w="9031" w:type="dxa"/>
            <w:gridSpan w:val="3"/>
          </w:tcPr>
          <w:p w:rsidR="00AA6B38" w:rsidRPr="00F933D2" w:rsidRDefault="00AA6B38">
            <w:pPr>
              <w:rPr>
                <w:rFonts w:asciiTheme="minorEastAsia" w:hAnsiTheme="minorEastAsia" w:cs="Times New Roman"/>
                <w:color w:val="000000" w:themeColor="text1"/>
                <w:szCs w:val="24"/>
              </w:rPr>
            </w:pPr>
          </w:p>
          <w:p w:rsidR="00AA6B38" w:rsidRPr="00F933D2" w:rsidRDefault="00AA6B38">
            <w:pPr>
              <w:rPr>
                <w:rFonts w:asciiTheme="minorEastAsia" w:hAnsiTheme="minorEastAsia" w:cs="Times New Roman"/>
                <w:color w:val="000000" w:themeColor="text1"/>
                <w:szCs w:val="24"/>
              </w:rPr>
            </w:pPr>
          </w:p>
        </w:tc>
      </w:tr>
      <w:tr w:rsidR="00AA6B38" w:rsidRPr="00F933D2">
        <w:trPr>
          <w:trHeight w:val="411"/>
          <w:jc w:val="center"/>
        </w:trPr>
        <w:tc>
          <w:tcPr>
            <w:tcW w:w="9031" w:type="dxa"/>
            <w:gridSpan w:val="3"/>
          </w:tcPr>
          <w:p w:rsidR="00AA6B38" w:rsidRPr="00F933D2" w:rsidRDefault="00351ACE">
            <w:pPr>
              <w:rPr>
                <w:rFonts w:asciiTheme="minorEastAsia" w:hAnsiTheme="minorEastAsia" w:cs="Times New Roman"/>
                <w:color w:val="000000" w:themeColor="text1"/>
                <w:szCs w:val="24"/>
              </w:rPr>
            </w:pPr>
            <w:r w:rsidRPr="00F933D2">
              <w:rPr>
                <w:rFonts w:asciiTheme="minorEastAsia" w:hAnsiTheme="minorEastAsia" w:cs="Times New Roman"/>
                <w:color w:val="000000" w:themeColor="text1"/>
                <w:szCs w:val="24"/>
              </w:rPr>
              <w:t>改进措施和目标</w:t>
            </w:r>
          </w:p>
        </w:tc>
      </w:tr>
      <w:tr w:rsidR="00AA6B38" w:rsidRPr="00F933D2">
        <w:trPr>
          <w:trHeight w:val="411"/>
          <w:jc w:val="center"/>
        </w:trPr>
        <w:tc>
          <w:tcPr>
            <w:tcW w:w="9031" w:type="dxa"/>
            <w:gridSpan w:val="3"/>
          </w:tcPr>
          <w:p w:rsidR="00AA6B38" w:rsidRPr="00F933D2" w:rsidRDefault="00AA6B38">
            <w:pPr>
              <w:rPr>
                <w:rFonts w:asciiTheme="minorEastAsia" w:hAnsiTheme="minorEastAsia" w:cs="Times New Roman"/>
                <w:color w:val="000000" w:themeColor="text1"/>
                <w:szCs w:val="24"/>
              </w:rPr>
            </w:pPr>
          </w:p>
          <w:p w:rsidR="00AA6B38" w:rsidRPr="00F933D2" w:rsidRDefault="00AA6B38">
            <w:pPr>
              <w:rPr>
                <w:rFonts w:asciiTheme="minorEastAsia" w:hAnsiTheme="minorEastAsia" w:cs="Times New Roman"/>
                <w:color w:val="000000" w:themeColor="text1"/>
                <w:szCs w:val="24"/>
              </w:rPr>
            </w:pPr>
          </w:p>
        </w:tc>
      </w:tr>
    </w:tbl>
    <w:p w:rsidR="00AA6B38" w:rsidRPr="00F933D2" w:rsidRDefault="00AA6B38">
      <w:pPr>
        <w:tabs>
          <w:tab w:val="left" w:pos="9135"/>
        </w:tabs>
        <w:rPr>
          <w:rFonts w:asciiTheme="minorEastAsia" w:hAnsiTheme="minorEastAsia" w:cs="Times New Roman"/>
          <w:b/>
          <w:color w:val="000000" w:themeColor="text1"/>
          <w:szCs w:val="21"/>
        </w:rPr>
      </w:pPr>
    </w:p>
    <w:p w:rsidR="00AA6B38" w:rsidRPr="00F933D2" w:rsidRDefault="00351ACE">
      <w:pPr>
        <w:tabs>
          <w:tab w:val="left" w:pos="9135"/>
        </w:tabs>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（2）基础数据（无）</w:t>
      </w:r>
    </w:p>
    <w:p w:rsidR="00AA6B38" w:rsidRPr="00F933D2" w:rsidRDefault="00AA6B38">
      <w:pPr>
        <w:snapToGrid w:val="0"/>
        <w:rPr>
          <w:rFonts w:asciiTheme="minorEastAsia" w:hAnsiTheme="minorEastAsia" w:cs="Times New Roman"/>
          <w:b/>
          <w:color w:val="000000" w:themeColor="text1"/>
          <w:szCs w:val="21"/>
        </w:rPr>
      </w:pPr>
    </w:p>
    <w:p w:rsidR="00AA6B38" w:rsidRPr="00F933D2" w:rsidRDefault="00351ACE">
      <w:pPr>
        <w:snapToGrid w:val="0"/>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（3）附件索引</w:t>
      </w:r>
    </w:p>
    <w:p w:rsidR="00AA6B38" w:rsidRPr="00F933D2" w:rsidRDefault="00AA6B38">
      <w:pPr>
        <w:snapToGrid w:val="0"/>
        <w:rPr>
          <w:rFonts w:asciiTheme="minorEastAsia" w:hAnsiTheme="minorEastAsia" w:cs="Times New Roman"/>
          <w:b/>
          <w:color w:val="000000" w:themeColor="text1"/>
          <w:szCs w:val="21"/>
        </w:rPr>
      </w:pPr>
    </w:p>
    <w:tbl>
      <w:tblPr>
        <w:tblW w:w="8981" w:type="dxa"/>
        <w:jc w:val="center"/>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13"/>
        <w:gridCol w:w="1748"/>
        <w:gridCol w:w="1152"/>
        <w:gridCol w:w="1555"/>
        <w:gridCol w:w="1513"/>
      </w:tblGrid>
      <w:tr w:rsidR="00AA6B38" w:rsidRPr="00F933D2">
        <w:trPr>
          <w:trHeight w:val="596"/>
          <w:jc w:val="center"/>
        </w:trPr>
        <w:tc>
          <w:tcPr>
            <w:tcW w:w="3013"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资料名称</w:t>
            </w:r>
          </w:p>
        </w:tc>
        <w:tc>
          <w:tcPr>
            <w:tcW w:w="1748"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主题词</w:t>
            </w:r>
          </w:p>
        </w:tc>
        <w:tc>
          <w:tcPr>
            <w:tcW w:w="1152"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成文时间</w:t>
            </w:r>
          </w:p>
        </w:tc>
        <w:tc>
          <w:tcPr>
            <w:tcW w:w="1555"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档案卷宗编号</w:t>
            </w:r>
          </w:p>
        </w:tc>
        <w:tc>
          <w:tcPr>
            <w:tcW w:w="1513"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归档部门</w:t>
            </w:r>
          </w:p>
        </w:tc>
      </w:tr>
      <w:tr w:rsidR="00AA6B38" w:rsidRPr="00F933D2">
        <w:trPr>
          <w:trHeight w:val="1014"/>
          <w:jc w:val="center"/>
        </w:trPr>
        <w:tc>
          <w:tcPr>
            <w:tcW w:w="3013" w:type="dxa"/>
            <w:vAlign w:val="center"/>
          </w:tcPr>
          <w:p w:rsidR="00AA6B38" w:rsidRPr="00F933D2" w:rsidRDefault="00351ACE">
            <w:pPr>
              <w:snapToGrid w:val="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1．学校特色建设研究与实践资料</w:t>
            </w:r>
          </w:p>
        </w:tc>
        <w:tc>
          <w:tcPr>
            <w:tcW w:w="1748" w:type="dxa"/>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特色、研究、实践</w:t>
            </w:r>
          </w:p>
        </w:tc>
        <w:tc>
          <w:tcPr>
            <w:tcW w:w="1152" w:type="dxa"/>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201808</w:t>
            </w:r>
          </w:p>
        </w:tc>
        <w:tc>
          <w:tcPr>
            <w:tcW w:w="1555" w:type="dxa"/>
            <w:vAlign w:val="center"/>
          </w:tcPr>
          <w:p w:rsidR="00AA6B38" w:rsidRPr="00F933D2" w:rsidRDefault="00351ACE" w:rsidP="00C6769C">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XBS-5-2-</w:t>
            </w:r>
            <w:r w:rsidRPr="00F933D2">
              <w:rPr>
                <w:rFonts w:asciiTheme="minorEastAsia" w:hAnsiTheme="minorEastAsia" w:cs="Times New Roman" w:hint="eastAsia"/>
                <w:color w:val="000000" w:themeColor="text1"/>
                <w:szCs w:val="21"/>
              </w:rPr>
              <w:t>1</w:t>
            </w:r>
          </w:p>
        </w:tc>
        <w:tc>
          <w:tcPr>
            <w:tcW w:w="1513" w:type="dxa"/>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校办室</w:t>
            </w:r>
          </w:p>
        </w:tc>
      </w:tr>
      <w:tr w:rsidR="00AA6B38" w:rsidRPr="00F933D2">
        <w:trPr>
          <w:trHeight w:val="986"/>
          <w:jc w:val="center"/>
        </w:trPr>
        <w:tc>
          <w:tcPr>
            <w:tcW w:w="3013" w:type="dxa"/>
            <w:vAlign w:val="center"/>
          </w:tcPr>
          <w:p w:rsidR="00AA6B38" w:rsidRPr="00F933D2" w:rsidRDefault="00351ACE">
            <w:pPr>
              <w:snapToGrid w:val="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2.近3年设区市级及以上媒体反映学校特色建设成效的报道</w:t>
            </w:r>
          </w:p>
        </w:tc>
        <w:tc>
          <w:tcPr>
            <w:tcW w:w="1748" w:type="dxa"/>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媒体 报道</w:t>
            </w:r>
          </w:p>
        </w:tc>
        <w:tc>
          <w:tcPr>
            <w:tcW w:w="1152" w:type="dxa"/>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201808</w:t>
            </w:r>
          </w:p>
        </w:tc>
        <w:tc>
          <w:tcPr>
            <w:tcW w:w="1555" w:type="dxa"/>
            <w:vAlign w:val="center"/>
          </w:tcPr>
          <w:p w:rsidR="00AA6B38" w:rsidRPr="00F933D2" w:rsidRDefault="00351ACE" w:rsidP="00C6769C">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XBS-5-2-2</w:t>
            </w:r>
          </w:p>
        </w:tc>
        <w:tc>
          <w:tcPr>
            <w:tcW w:w="1513" w:type="dxa"/>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校办室</w:t>
            </w:r>
          </w:p>
        </w:tc>
      </w:tr>
      <w:tr w:rsidR="00AA6B38" w:rsidRPr="00F933D2">
        <w:trPr>
          <w:trHeight w:val="489"/>
          <w:jc w:val="center"/>
        </w:trPr>
        <w:tc>
          <w:tcPr>
            <w:tcW w:w="3013" w:type="dxa"/>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（其它）</w:t>
            </w:r>
          </w:p>
        </w:tc>
        <w:tc>
          <w:tcPr>
            <w:tcW w:w="1748" w:type="dxa"/>
          </w:tcPr>
          <w:p w:rsidR="00AA6B38" w:rsidRPr="00F933D2" w:rsidRDefault="00AA6B38">
            <w:pPr>
              <w:rPr>
                <w:rFonts w:asciiTheme="minorEastAsia" w:hAnsiTheme="minorEastAsia" w:cs="Times New Roman"/>
                <w:b/>
                <w:color w:val="000000" w:themeColor="text1"/>
                <w:szCs w:val="21"/>
              </w:rPr>
            </w:pPr>
          </w:p>
        </w:tc>
        <w:tc>
          <w:tcPr>
            <w:tcW w:w="1152" w:type="dxa"/>
          </w:tcPr>
          <w:p w:rsidR="00AA6B38" w:rsidRPr="00F933D2" w:rsidRDefault="00AA6B38">
            <w:pPr>
              <w:rPr>
                <w:rFonts w:asciiTheme="minorEastAsia" w:hAnsiTheme="minorEastAsia" w:cs="Times New Roman"/>
                <w:b/>
                <w:color w:val="000000" w:themeColor="text1"/>
                <w:szCs w:val="21"/>
              </w:rPr>
            </w:pPr>
          </w:p>
        </w:tc>
        <w:tc>
          <w:tcPr>
            <w:tcW w:w="1555" w:type="dxa"/>
          </w:tcPr>
          <w:p w:rsidR="00AA6B38" w:rsidRPr="00F933D2" w:rsidRDefault="00AA6B38">
            <w:pPr>
              <w:rPr>
                <w:rFonts w:asciiTheme="minorEastAsia" w:hAnsiTheme="minorEastAsia" w:cs="Times New Roman"/>
                <w:b/>
                <w:color w:val="000000" w:themeColor="text1"/>
                <w:szCs w:val="21"/>
              </w:rPr>
            </w:pPr>
          </w:p>
        </w:tc>
        <w:tc>
          <w:tcPr>
            <w:tcW w:w="1513" w:type="dxa"/>
          </w:tcPr>
          <w:p w:rsidR="00AA6B38" w:rsidRPr="00F933D2" w:rsidRDefault="00AA6B38">
            <w:pPr>
              <w:rPr>
                <w:rFonts w:asciiTheme="minorEastAsia" w:hAnsiTheme="minorEastAsia" w:cs="Times New Roman"/>
                <w:b/>
                <w:color w:val="000000" w:themeColor="text1"/>
                <w:szCs w:val="21"/>
              </w:rPr>
            </w:pPr>
          </w:p>
        </w:tc>
      </w:tr>
    </w:tbl>
    <w:p w:rsidR="00AA6B38" w:rsidRPr="00F933D2" w:rsidRDefault="00AA6B38">
      <w:pPr>
        <w:snapToGrid w:val="0"/>
        <w:rPr>
          <w:rFonts w:asciiTheme="minorEastAsia" w:hAnsiTheme="minorEastAsia" w:cs="Times New Roman"/>
          <w:color w:val="000000" w:themeColor="text1"/>
          <w:szCs w:val="21"/>
        </w:rPr>
      </w:pPr>
    </w:p>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AA6B38">
      <w:pPr>
        <w:jc w:val="center"/>
        <w:rPr>
          <w:rFonts w:asciiTheme="minorEastAsia" w:hAnsiTheme="minorEastAsia" w:cs="Times New Roman"/>
          <w:b/>
          <w:color w:val="000000" w:themeColor="text1"/>
          <w:sz w:val="24"/>
          <w:szCs w:val="24"/>
        </w:rPr>
      </w:pPr>
    </w:p>
    <w:p w:rsidR="00A61B6E" w:rsidRDefault="00A61B6E">
      <w:pPr>
        <w:jc w:val="center"/>
        <w:rPr>
          <w:rFonts w:asciiTheme="minorEastAsia" w:hAnsiTheme="minorEastAsia" w:cs="Times New Roman"/>
          <w:b/>
          <w:color w:val="000000" w:themeColor="text1"/>
          <w:sz w:val="24"/>
          <w:szCs w:val="24"/>
        </w:rPr>
      </w:pPr>
    </w:p>
    <w:p w:rsidR="00AA6B38" w:rsidRPr="00F933D2" w:rsidRDefault="00351ACE">
      <w:pPr>
        <w:jc w:val="center"/>
        <w:rPr>
          <w:rFonts w:asciiTheme="minorEastAsia" w:hAnsiTheme="minorEastAsia" w:cs="Times New Roman"/>
          <w:b/>
          <w:color w:val="000000" w:themeColor="text1"/>
          <w:sz w:val="24"/>
          <w:szCs w:val="24"/>
        </w:rPr>
      </w:pPr>
      <w:r w:rsidRPr="00F933D2">
        <w:rPr>
          <w:rFonts w:asciiTheme="minorEastAsia" w:hAnsiTheme="minorEastAsia" w:cs="Times New Roman"/>
          <w:b/>
          <w:color w:val="000000" w:themeColor="text1"/>
          <w:sz w:val="24"/>
          <w:szCs w:val="24"/>
        </w:rPr>
        <w:t>办学绩效5-3</w:t>
      </w:r>
    </w:p>
    <w:p w:rsidR="00AA6B38" w:rsidRPr="00F933D2" w:rsidRDefault="00351ACE">
      <w:pPr>
        <w:snapToGrid w:val="0"/>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（1）自评概述</w:t>
      </w: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2"/>
        <w:gridCol w:w="6320"/>
        <w:gridCol w:w="1694"/>
      </w:tblGrid>
      <w:tr w:rsidR="00AA6B38" w:rsidRPr="00F933D2">
        <w:trPr>
          <w:trHeight w:val="540"/>
          <w:jc w:val="center"/>
        </w:trPr>
        <w:tc>
          <w:tcPr>
            <w:tcW w:w="1152" w:type="dxa"/>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评估指标</w:t>
            </w:r>
          </w:p>
        </w:tc>
        <w:tc>
          <w:tcPr>
            <w:tcW w:w="6320" w:type="dxa"/>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评  估  内  容</w:t>
            </w:r>
          </w:p>
        </w:tc>
        <w:tc>
          <w:tcPr>
            <w:tcW w:w="1694" w:type="dxa"/>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自评结果</w:t>
            </w:r>
          </w:p>
        </w:tc>
      </w:tr>
      <w:tr w:rsidR="00AA6B38" w:rsidRPr="00F933D2">
        <w:trPr>
          <w:trHeight w:val="574"/>
          <w:jc w:val="center"/>
        </w:trPr>
        <w:tc>
          <w:tcPr>
            <w:tcW w:w="1152" w:type="dxa"/>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第24条</w:t>
            </w:r>
          </w:p>
        </w:tc>
        <w:tc>
          <w:tcPr>
            <w:tcW w:w="6320" w:type="dxa"/>
            <w:vAlign w:val="center"/>
          </w:tcPr>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24.1 学校是所在区域实施素质教育的典范、教育教学改革的先行者、教师专业发展和教育科研的基地，其经验在设区市及更广的范围内推广。</w:t>
            </w:r>
          </w:p>
        </w:tc>
        <w:tc>
          <w:tcPr>
            <w:tcW w:w="1694" w:type="dxa"/>
            <w:vAlign w:val="center"/>
          </w:tcPr>
          <w:p w:rsidR="00AA6B38" w:rsidRPr="00F933D2" w:rsidRDefault="008B1559" w:rsidP="008B1559">
            <w:pPr>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A</w:t>
            </w:r>
          </w:p>
        </w:tc>
      </w:tr>
      <w:tr w:rsidR="00AA6B38" w:rsidRPr="00F933D2">
        <w:trPr>
          <w:trHeight w:val="465"/>
          <w:jc w:val="center"/>
        </w:trPr>
        <w:tc>
          <w:tcPr>
            <w:tcW w:w="9166" w:type="dxa"/>
            <w:gridSpan w:val="3"/>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自    评    概    述</w:t>
            </w:r>
          </w:p>
        </w:tc>
      </w:tr>
      <w:tr w:rsidR="00AA6B38" w:rsidRPr="00F933D2">
        <w:trPr>
          <w:trHeight w:val="301"/>
          <w:jc w:val="center"/>
        </w:trPr>
        <w:tc>
          <w:tcPr>
            <w:tcW w:w="9166" w:type="dxa"/>
            <w:gridSpan w:val="3"/>
          </w:tcPr>
          <w:p w:rsidR="00AA6B38" w:rsidRPr="00F933D2" w:rsidRDefault="00351ACE">
            <w:pPr>
              <w:rPr>
                <w:rFonts w:asciiTheme="minorEastAsia" w:hAnsiTheme="minorEastAsia" w:cs="Times New Roman"/>
                <w:color w:val="000000" w:themeColor="text1"/>
                <w:szCs w:val="24"/>
              </w:rPr>
            </w:pPr>
            <w:r w:rsidRPr="00F933D2">
              <w:rPr>
                <w:rFonts w:asciiTheme="minorEastAsia" w:hAnsiTheme="minorEastAsia" w:cs="Times New Roman"/>
                <w:color w:val="000000" w:themeColor="text1"/>
                <w:szCs w:val="24"/>
              </w:rPr>
              <w:t>主要实践和成效</w:t>
            </w:r>
          </w:p>
        </w:tc>
      </w:tr>
      <w:tr w:rsidR="00AA6B38" w:rsidRPr="00F933D2">
        <w:trPr>
          <w:trHeight w:val="746"/>
          <w:jc w:val="center"/>
        </w:trPr>
        <w:tc>
          <w:tcPr>
            <w:tcW w:w="9166" w:type="dxa"/>
            <w:gridSpan w:val="3"/>
          </w:tcPr>
          <w:p w:rsidR="00AA6B38" w:rsidRPr="00F933D2" w:rsidRDefault="00351ACE">
            <w:pPr>
              <w:autoSpaceDE w:val="0"/>
              <w:autoSpaceDN w:val="0"/>
              <w:adjustRightInd w:val="0"/>
              <w:spacing w:line="440" w:lineRule="exact"/>
              <w:ind w:firstLine="422"/>
              <w:rPr>
                <w:rFonts w:asciiTheme="minorEastAsia" w:hAnsiTheme="minorEastAsia" w:cs="Times New Roman"/>
                <w:b/>
                <w:bCs/>
                <w:color w:val="000000" w:themeColor="text1"/>
                <w:kern w:val="0"/>
                <w:szCs w:val="21"/>
              </w:rPr>
            </w:pPr>
            <w:r w:rsidRPr="00F933D2">
              <w:rPr>
                <w:rFonts w:asciiTheme="minorEastAsia" w:hAnsiTheme="minorEastAsia" w:cs="Times New Roman"/>
                <w:b/>
                <w:bCs/>
                <w:color w:val="000000" w:themeColor="text1"/>
                <w:kern w:val="0"/>
                <w:szCs w:val="21"/>
                <w:lang w:val="zh-CN"/>
              </w:rPr>
              <w:t>24.1 学校是所在区域实施素质教育的典范。</w:t>
            </w:r>
          </w:p>
          <w:p w:rsidR="00AA6B38" w:rsidRPr="00F933D2" w:rsidRDefault="00351ACE">
            <w:pPr>
              <w:autoSpaceDE w:val="0"/>
              <w:autoSpaceDN w:val="0"/>
              <w:adjustRightInd w:val="0"/>
              <w:spacing w:line="440" w:lineRule="exact"/>
              <w:ind w:firstLineChars="200" w:firstLine="420"/>
              <w:jc w:val="left"/>
              <w:rPr>
                <w:rFonts w:asciiTheme="minorEastAsia" w:hAnsiTheme="minorEastAsia" w:cs="Times New Roman"/>
                <w:color w:val="000000" w:themeColor="text1"/>
                <w:kern w:val="0"/>
                <w:szCs w:val="21"/>
                <w:highlight w:val="white"/>
                <w:lang w:val="zh-CN"/>
              </w:rPr>
            </w:pPr>
            <w:r w:rsidRPr="00F933D2">
              <w:rPr>
                <w:rFonts w:asciiTheme="minorEastAsia" w:hAnsiTheme="minorEastAsia" w:cs="Times New Roman"/>
                <w:color w:val="000000" w:themeColor="text1"/>
                <w:kern w:val="0"/>
                <w:szCs w:val="21"/>
                <w:highlight w:val="white"/>
                <w:lang w:val="zh-CN"/>
              </w:rPr>
              <w:t>学校全面贯彻党的教育方针，以“培养具有健全人格、良好学力和创新精神的</w:t>
            </w:r>
            <w:r w:rsidR="00FD5DD7" w:rsidRPr="00F933D2">
              <w:rPr>
                <w:rFonts w:asciiTheme="minorEastAsia" w:hAnsiTheme="minorEastAsia" w:cs="Times New Roman"/>
                <w:color w:val="000000" w:themeColor="text1"/>
                <w:kern w:val="0"/>
                <w:szCs w:val="21"/>
                <w:highlight w:val="white"/>
                <w:lang w:val="zh-CN"/>
              </w:rPr>
              <w:t>现代</w:t>
            </w:r>
            <w:r w:rsidRPr="00F933D2">
              <w:rPr>
                <w:rFonts w:asciiTheme="minorEastAsia" w:hAnsiTheme="minorEastAsia" w:cs="Times New Roman"/>
                <w:color w:val="000000" w:themeColor="text1"/>
                <w:kern w:val="0"/>
                <w:szCs w:val="21"/>
                <w:highlight w:val="white"/>
                <w:lang w:val="zh-CN"/>
              </w:rPr>
              <w:t>中国人”为育人目标，秉持“学生第一、质量至上”的办学理念，关注全体学生，注重学生全方位发展，切实推进素质教育，形成素质教育的鲜明特色，在素质教育的目标设定、制度创新、模式探索等方面，深入研究</w:t>
            </w:r>
            <w:r w:rsidR="009C18E9">
              <w:rPr>
                <w:rFonts w:asciiTheme="minorEastAsia" w:hAnsiTheme="minorEastAsia" w:cs="Times New Roman" w:hint="eastAsia"/>
                <w:color w:val="000000" w:themeColor="text1"/>
                <w:kern w:val="0"/>
                <w:szCs w:val="21"/>
                <w:highlight w:val="white"/>
                <w:lang w:val="zh-CN"/>
              </w:rPr>
              <w:t>，</w:t>
            </w:r>
            <w:r w:rsidRPr="00F933D2">
              <w:rPr>
                <w:rFonts w:asciiTheme="minorEastAsia" w:hAnsiTheme="minorEastAsia" w:cs="Times New Roman"/>
                <w:color w:val="000000" w:themeColor="text1"/>
                <w:kern w:val="0"/>
                <w:szCs w:val="21"/>
                <w:highlight w:val="white"/>
                <w:lang w:val="zh-CN"/>
              </w:rPr>
              <w:t>富有成效，获得学生、家长及社会各界的一致好评，渐渐成为本地及周边地区素质教育的典范。</w:t>
            </w:r>
          </w:p>
          <w:p w:rsidR="00AA6B38" w:rsidRPr="00F933D2" w:rsidRDefault="00351ACE">
            <w:pPr>
              <w:autoSpaceDE w:val="0"/>
              <w:autoSpaceDN w:val="0"/>
              <w:adjustRightInd w:val="0"/>
              <w:spacing w:line="440" w:lineRule="exact"/>
              <w:ind w:firstLineChars="200" w:firstLine="420"/>
              <w:jc w:val="left"/>
              <w:rPr>
                <w:rFonts w:asciiTheme="minorEastAsia" w:hAnsiTheme="minorEastAsia" w:cs="Times New Roman"/>
                <w:color w:val="000000" w:themeColor="text1"/>
                <w:kern w:val="0"/>
                <w:szCs w:val="21"/>
                <w:lang w:val="zh-CN"/>
              </w:rPr>
            </w:pPr>
            <w:r w:rsidRPr="00F933D2">
              <w:rPr>
                <w:rFonts w:asciiTheme="minorEastAsia" w:hAnsiTheme="minorEastAsia" w:cs="Times New Roman"/>
                <w:color w:val="000000" w:themeColor="text1"/>
                <w:kern w:val="0"/>
                <w:szCs w:val="21"/>
                <w:lang w:val="zh-CN"/>
              </w:rPr>
              <w:t>1、立德树人，教学生学会做人。我校以“为学生的持续发展奠基、对学生的终身幸福负责”为宗旨，不断探究和创新德育工作模式。学校成立了德育工作领导小组，健全德育管理网络，通过多种渠道，组织各种活动，加强对学生的爱国主义、集体主义、社会公德、民族精神、革命传统等教育，优化育人环境，提高学生的思想觉悟。</w:t>
            </w:r>
          </w:p>
          <w:p w:rsidR="00AA6B38" w:rsidRPr="00F933D2" w:rsidRDefault="00351ACE">
            <w:pPr>
              <w:autoSpaceDE w:val="0"/>
              <w:autoSpaceDN w:val="0"/>
              <w:adjustRightInd w:val="0"/>
              <w:spacing w:line="440" w:lineRule="exact"/>
              <w:ind w:firstLineChars="200" w:firstLine="420"/>
              <w:jc w:val="left"/>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lang w:val="zh-CN"/>
              </w:rPr>
              <w:t>我校重视对学生的日常行为的规范管理，促进学生文明行为习惯的养成。提倡自我教育，强化自我管理，完善团委、学生会的管理功能，积极培训学生干部，指导他们参与班级、学校管理，使他们在教育中学管理，在管理中受教育。我校开展的针对特殊学生帮扶的“德育导师制”“五分钟谈话制”成为泰兴市中小学思想道德建设特色项目。</w:t>
            </w:r>
          </w:p>
          <w:p w:rsidR="00AA6B38" w:rsidRPr="00F933D2" w:rsidRDefault="00351ACE">
            <w:pPr>
              <w:autoSpaceDE w:val="0"/>
              <w:autoSpaceDN w:val="0"/>
              <w:adjustRightInd w:val="0"/>
              <w:spacing w:line="440" w:lineRule="exact"/>
              <w:ind w:firstLineChars="200" w:firstLine="420"/>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lang w:val="zh-CN"/>
              </w:rPr>
              <w:t>2、落实课改，让学生学会学习。按照《基础教育课程改革纲要（试行）》和《普通高中课程改革方案（实验）》的要求，制定科学合理的课程实施方案及学生综合素质评价体系，开全开足各类课程，促进学生全面发展和持续发展。严格遵守省“五严”规定，减轻学生过重的学业负担，努力实现素质教育课程化，推动教学质量的不断提高。强调“生本意识”，培养学生自主学习、合作探究的能力，促进学生综合素质的全面提升。</w:t>
            </w:r>
          </w:p>
          <w:p w:rsidR="00AA6B38" w:rsidRPr="00F933D2" w:rsidRDefault="00351ACE">
            <w:pPr>
              <w:autoSpaceDE w:val="0"/>
              <w:autoSpaceDN w:val="0"/>
              <w:adjustRightInd w:val="0"/>
              <w:spacing w:line="440" w:lineRule="exact"/>
              <w:ind w:firstLineChars="200" w:firstLine="420"/>
              <w:rPr>
                <w:rFonts w:asciiTheme="minorEastAsia" w:hAnsiTheme="minorEastAsia" w:cs="Times New Roman"/>
                <w:color w:val="000000" w:themeColor="text1"/>
                <w:kern w:val="0"/>
                <w:szCs w:val="21"/>
                <w:lang w:val="zh-CN"/>
              </w:rPr>
            </w:pPr>
            <w:r w:rsidRPr="00F933D2">
              <w:rPr>
                <w:rFonts w:asciiTheme="minorEastAsia" w:hAnsiTheme="minorEastAsia" w:cs="Times New Roman"/>
                <w:color w:val="000000" w:themeColor="text1"/>
                <w:kern w:val="0"/>
                <w:szCs w:val="21"/>
                <w:lang w:val="zh-CN"/>
              </w:rPr>
              <w:t>我校重视校本课程建设，开发了《</w:t>
            </w:r>
            <w:r w:rsidRPr="00F933D2">
              <w:rPr>
                <w:rFonts w:asciiTheme="minorEastAsia" w:hAnsiTheme="minorEastAsia" w:cs="Times New Roman"/>
                <w:color w:val="000000" w:themeColor="text1"/>
                <w:kern w:val="0"/>
                <w:sz w:val="22"/>
                <w:lang w:val="zh-CN"/>
              </w:rPr>
              <w:t>高考作文最新绝妙素材集锦与运用技巧》、《步步登顶30周（时新素材与创新妙招）》、</w:t>
            </w:r>
            <w:r w:rsidRPr="00F933D2">
              <w:rPr>
                <w:rFonts w:asciiTheme="minorEastAsia" w:hAnsiTheme="minorEastAsia" w:cs="Times New Roman"/>
                <w:color w:val="000000" w:themeColor="text1"/>
                <w:kern w:val="0"/>
                <w:szCs w:val="21"/>
                <w:lang w:val="zh-CN"/>
              </w:rPr>
              <w:t>《</w:t>
            </w:r>
            <w:r w:rsidRPr="00F933D2">
              <w:rPr>
                <w:rFonts w:asciiTheme="minorEastAsia" w:hAnsiTheme="minorEastAsia" w:cs="Times New Roman"/>
                <w:color w:val="000000" w:themeColor="text1"/>
                <w:kern w:val="0"/>
                <w:sz w:val="22"/>
                <w:lang w:val="zh-CN"/>
              </w:rPr>
              <w:t>初高中语文衔接教学</w:t>
            </w:r>
            <w:r w:rsidRPr="00F933D2">
              <w:rPr>
                <w:rFonts w:asciiTheme="minorEastAsia" w:hAnsiTheme="minorEastAsia" w:cs="Times New Roman"/>
                <w:color w:val="000000" w:themeColor="text1"/>
                <w:kern w:val="0"/>
                <w:szCs w:val="21"/>
                <w:lang w:val="zh-CN"/>
              </w:rPr>
              <w:t>》、《</w:t>
            </w:r>
            <w:r w:rsidRPr="00F933D2">
              <w:rPr>
                <w:rFonts w:asciiTheme="minorEastAsia" w:hAnsiTheme="minorEastAsia" w:cs="Times New Roman"/>
                <w:color w:val="000000" w:themeColor="text1"/>
                <w:kern w:val="0"/>
                <w:sz w:val="22"/>
                <w:lang w:val="zh-CN"/>
              </w:rPr>
              <w:t>写作素质化训练教程</w:t>
            </w:r>
            <w:r w:rsidRPr="00F933D2">
              <w:rPr>
                <w:rFonts w:asciiTheme="minorEastAsia" w:hAnsiTheme="minorEastAsia" w:cs="Times New Roman"/>
                <w:color w:val="000000" w:themeColor="text1"/>
                <w:kern w:val="0"/>
                <w:szCs w:val="21"/>
                <w:lang w:val="zh-CN"/>
              </w:rPr>
              <w:t>》、《</w:t>
            </w:r>
            <w:r w:rsidRPr="00F933D2">
              <w:rPr>
                <w:rFonts w:asciiTheme="minorEastAsia" w:hAnsiTheme="minorEastAsia" w:cs="Times New Roman"/>
                <w:color w:val="000000" w:themeColor="text1"/>
                <w:kern w:val="0"/>
                <w:sz w:val="22"/>
                <w:lang w:val="zh-CN"/>
              </w:rPr>
              <w:t>走出记叙文写作的雷区</w:t>
            </w:r>
            <w:r w:rsidRPr="00F933D2">
              <w:rPr>
                <w:rFonts w:asciiTheme="minorEastAsia" w:hAnsiTheme="minorEastAsia" w:cs="Times New Roman"/>
                <w:color w:val="000000" w:themeColor="text1"/>
                <w:kern w:val="0"/>
                <w:szCs w:val="21"/>
                <w:lang w:val="zh-CN"/>
              </w:rPr>
              <w:t>》等</w:t>
            </w:r>
            <w:r w:rsidRPr="00F933D2">
              <w:rPr>
                <w:rFonts w:asciiTheme="minorEastAsia" w:hAnsiTheme="minorEastAsia" w:cs="Times New Roman" w:hint="eastAsia"/>
                <w:color w:val="000000" w:themeColor="text1"/>
                <w:kern w:val="0"/>
                <w:szCs w:val="21"/>
              </w:rPr>
              <w:t>64</w:t>
            </w:r>
            <w:r w:rsidRPr="00F933D2">
              <w:rPr>
                <w:rFonts w:asciiTheme="minorEastAsia" w:hAnsiTheme="minorEastAsia" w:cs="Times New Roman"/>
                <w:color w:val="000000" w:themeColor="text1"/>
                <w:kern w:val="0"/>
                <w:szCs w:val="21"/>
                <w:lang w:val="zh-CN"/>
              </w:rPr>
              <w:t>门校本课程。其中《</w:t>
            </w:r>
            <w:r w:rsidRPr="00F933D2">
              <w:rPr>
                <w:rFonts w:asciiTheme="minorEastAsia" w:hAnsiTheme="minorEastAsia" w:cs="Times New Roman"/>
                <w:color w:val="000000" w:themeColor="text1"/>
                <w:kern w:val="0"/>
                <w:sz w:val="22"/>
                <w:lang w:val="zh-CN"/>
              </w:rPr>
              <w:t>高考作文最新绝妙素材集锦与运用技巧》、《步步登顶30周（时新素材与创新妙招）》面向江苏省正式发行，</w:t>
            </w:r>
            <w:r w:rsidRPr="00F933D2">
              <w:rPr>
                <w:rFonts w:asciiTheme="minorEastAsia" w:hAnsiTheme="minorEastAsia" w:cs="Times New Roman"/>
                <w:color w:val="000000" w:themeColor="text1"/>
                <w:kern w:val="0"/>
                <w:szCs w:val="21"/>
                <w:lang w:val="zh-CN"/>
              </w:rPr>
              <w:t>成为全省中学生课外学习的优秀</w:t>
            </w:r>
            <w:r w:rsidRPr="00F933D2">
              <w:rPr>
                <w:rFonts w:asciiTheme="minorEastAsia" w:hAnsiTheme="minorEastAsia" w:cs="Times New Roman"/>
                <w:color w:val="000000" w:themeColor="text1"/>
                <w:kern w:val="0"/>
                <w:szCs w:val="21"/>
                <w:lang w:val="zh-CN"/>
              </w:rPr>
              <w:lastRenderedPageBreak/>
              <w:t>课程。</w:t>
            </w:r>
            <w:r w:rsidRPr="00F933D2">
              <w:rPr>
                <w:rFonts w:asciiTheme="minorEastAsia" w:hAnsiTheme="minorEastAsia" w:cs="Times New Roman"/>
                <w:color w:val="000000" w:themeColor="text1"/>
                <w:szCs w:val="21"/>
              </w:rPr>
              <w:t>高小兵副校长主编校本课程《黄桥的那年那人那事》，在2017年江苏省中小学教学研究室组织的全省中小学优秀校本课程评选中获二等奖。</w:t>
            </w:r>
          </w:p>
          <w:p w:rsidR="00AA6B38" w:rsidRPr="00F933D2" w:rsidRDefault="00351ACE">
            <w:pPr>
              <w:autoSpaceDE w:val="0"/>
              <w:autoSpaceDN w:val="0"/>
              <w:adjustRightInd w:val="0"/>
              <w:spacing w:line="440" w:lineRule="exact"/>
              <w:ind w:firstLineChars="200" w:firstLine="420"/>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lang w:val="zh-CN"/>
              </w:rPr>
              <w:t>近三年来，我校学生的学业水平测试及高考连创佳绩，学业水平测试一次性合格率达到</w:t>
            </w:r>
            <w:r w:rsidRPr="00F933D2">
              <w:rPr>
                <w:rFonts w:asciiTheme="minorEastAsia" w:hAnsiTheme="minorEastAsia" w:cs="Times New Roman"/>
                <w:color w:val="000000" w:themeColor="text1"/>
                <w:kern w:val="0"/>
                <w:szCs w:val="21"/>
              </w:rPr>
              <w:t>99%以上</w:t>
            </w:r>
            <w:r w:rsidRPr="00F933D2">
              <w:rPr>
                <w:rFonts w:asciiTheme="minorEastAsia" w:hAnsiTheme="minorEastAsia" w:cs="Times New Roman"/>
                <w:color w:val="000000" w:themeColor="text1"/>
                <w:kern w:val="0"/>
                <w:szCs w:val="21"/>
                <w:lang w:val="zh-CN"/>
              </w:rPr>
              <w:t>，2017年高考本二上线率达</w:t>
            </w:r>
            <w:r w:rsidRPr="00F933D2">
              <w:rPr>
                <w:rFonts w:asciiTheme="minorEastAsia" w:hAnsiTheme="minorEastAsia" w:cs="Times New Roman"/>
                <w:color w:val="000000" w:themeColor="text1"/>
                <w:kern w:val="0"/>
                <w:szCs w:val="21"/>
              </w:rPr>
              <w:t>82%</w:t>
            </w:r>
            <w:r w:rsidRPr="00F933D2">
              <w:rPr>
                <w:rFonts w:asciiTheme="minorEastAsia" w:hAnsiTheme="minorEastAsia" w:cs="Times New Roman"/>
                <w:color w:val="000000" w:themeColor="text1"/>
                <w:kern w:val="0"/>
                <w:szCs w:val="21"/>
                <w:lang w:val="zh-CN"/>
              </w:rPr>
              <w:t>，2018年高考本二上线率达</w:t>
            </w:r>
            <w:r w:rsidRPr="00F933D2">
              <w:rPr>
                <w:rFonts w:asciiTheme="minorEastAsia" w:hAnsiTheme="minorEastAsia" w:cs="Times New Roman"/>
                <w:color w:val="000000" w:themeColor="text1"/>
                <w:kern w:val="0"/>
                <w:szCs w:val="21"/>
              </w:rPr>
              <w:t>84.3%</w:t>
            </w:r>
            <w:r w:rsidRPr="00F933D2">
              <w:rPr>
                <w:rFonts w:asciiTheme="minorEastAsia" w:hAnsiTheme="minorEastAsia" w:cs="Times New Roman"/>
                <w:color w:val="000000" w:themeColor="text1"/>
                <w:kern w:val="0"/>
                <w:szCs w:val="21"/>
                <w:lang w:val="zh-CN"/>
              </w:rPr>
              <w:t>。</w:t>
            </w:r>
          </w:p>
          <w:p w:rsidR="00AA6B38" w:rsidRPr="00F933D2" w:rsidRDefault="00351ACE">
            <w:pPr>
              <w:autoSpaceDE w:val="0"/>
              <w:autoSpaceDN w:val="0"/>
              <w:adjustRightInd w:val="0"/>
              <w:spacing w:line="440" w:lineRule="exact"/>
              <w:ind w:firstLineChars="200" w:firstLine="420"/>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3、</w:t>
            </w:r>
            <w:r w:rsidRPr="00F933D2">
              <w:rPr>
                <w:rFonts w:asciiTheme="minorEastAsia" w:hAnsiTheme="minorEastAsia" w:cs="Times New Roman"/>
                <w:color w:val="000000" w:themeColor="text1"/>
                <w:kern w:val="0"/>
                <w:szCs w:val="21"/>
                <w:lang w:val="zh-CN"/>
              </w:rPr>
              <w:t>阳光工程，促进学生身心健康。我校全面实施阳光体育工程，开展丰富多彩的课余体育锻炼活动，安排大课间活动，保证学生每天在校</w:t>
            </w:r>
            <w:r w:rsidRPr="00F933D2">
              <w:rPr>
                <w:rFonts w:asciiTheme="minorEastAsia" w:hAnsiTheme="minorEastAsia" w:cs="Times New Roman"/>
                <w:color w:val="000000" w:themeColor="text1"/>
                <w:kern w:val="0"/>
                <w:szCs w:val="21"/>
              </w:rPr>
              <w:t>1</w:t>
            </w:r>
            <w:r w:rsidRPr="00F933D2">
              <w:rPr>
                <w:rFonts w:asciiTheme="minorEastAsia" w:hAnsiTheme="minorEastAsia" w:cs="Times New Roman"/>
                <w:color w:val="000000" w:themeColor="text1"/>
                <w:kern w:val="0"/>
                <w:szCs w:val="21"/>
                <w:lang w:val="zh-CN"/>
              </w:rPr>
              <w:t>小时的体育锻炼时间，培养学生体育锻炼的习惯和健康的体魄。活动形式多样，室外有阳光跑、篮球、排球、足球、棋类、羽毛球、跳长绳、跳短绳、立定跳、加速跑、跳皮筋、丢沙包、踢毽子、木头人等；室内有棋类、画画、俯卧撑、立卧撑等。坚持每年举办一次学生篮球赛、田径运动会，全员参与，提高身体素质和竞赛水平，在江苏省、泰州各级各类比赛中我校屡获大奖。</w:t>
            </w:r>
          </w:p>
          <w:p w:rsidR="00AA6B38" w:rsidRPr="00F933D2" w:rsidRDefault="00351ACE">
            <w:pPr>
              <w:autoSpaceDE w:val="0"/>
              <w:autoSpaceDN w:val="0"/>
              <w:adjustRightInd w:val="0"/>
              <w:spacing w:line="440" w:lineRule="exact"/>
              <w:ind w:firstLine="412"/>
              <w:rPr>
                <w:rFonts w:asciiTheme="minorEastAsia" w:hAnsiTheme="minorEastAsia" w:cs="Times New Roman"/>
                <w:color w:val="000000" w:themeColor="text1"/>
                <w:kern w:val="0"/>
                <w:szCs w:val="21"/>
                <w:lang w:val="zh-CN"/>
              </w:rPr>
            </w:pPr>
            <w:r w:rsidRPr="00F933D2">
              <w:rPr>
                <w:rFonts w:asciiTheme="minorEastAsia" w:hAnsiTheme="minorEastAsia" w:cs="Times New Roman"/>
                <w:color w:val="000000" w:themeColor="text1"/>
                <w:kern w:val="0"/>
                <w:szCs w:val="21"/>
                <w:lang w:val="zh-CN"/>
              </w:rPr>
              <w:t>学校还注重对学生进行心理健康教育，开设心理健康教育课，设立心理咨询室，建立学生心理档案，聘请心理专家开设讲座，帮助学生提高心理素质，健全人格，增强适应环境和面对挫折的能力。</w:t>
            </w:r>
          </w:p>
          <w:p w:rsidR="00AA6B38" w:rsidRPr="00F933D2" w:rsidRDefault="00351ACE">
            <w:pPr>
              <w:autoSpaceDE w:val="0"/>
              <w:autoSpaceDN w:val="0"/>
              <w:adjustRightInd w:val="0"/>
              <w:spacing w:line="440" w:lineRule="exact"/>
              <w:ind w:firstLineChars="200" w:firstLine="420"/>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lang w:val="zh-CN"/>
              </w:rPr>
              <w:t>4、科技领航，搭建个性成长舞台。为了拓宽实施素质教育的渠道，学校坚持以人为本，重视每个学生的全面发展，关注每个学生的兴趣和特长。各年级都建立了学科兴趣小组，并形成了我校素质教育的科技特色教育。我校的科技兴趣小组成员在辅导老师的指导下，连续5年参加中国机器人大赛获得41个较高层次的荣誉。</w:t>
            </w:r>
            <w:r w:rsidRPr="00F933D2">
              <w:rPr>
                <w:rFonts w:asciiTheme="minorEastAsia" w:hAnsiTheme="minorEastAsia" w:cs="Times New Roman"/>
                <w:color w:val="000000" w:themeColor="text1"/>
                <w:kern w:val="0"/>
                <w:szCs w:val="21"/>
                <w:highlight w:val="white"/>
                <w:lang w:val="zh-CN"/>
              </w:rPr>
              <w:t>在由江苏省教育厅、江苏省科学技术协会、江苏省精神文明建设指导委员会办公室、江苏省科学技术厅立项主办的第二十六届“国际科学与和平周”全国中小学生（江苏地区）金钥匙科技竞赛中我校9名学生获奖，其中</w:t>
            </w:r>
            <w:r w:rsidRPr="00F933D2">
              <w:rPr>
                <w:rFonts w:asciiTheme="minorEastAsia" w:hAnsiTheme="minorEastAsia" w:cs="Times New Roman"/>
                <w:color w:val="000000" w:themeColor="text1"/>
                <w:kern w:val="0"/>
                <w:szCs w:val="21"/>
                <w:lang w:val="zh-CN"/>
              </w:rPr>
              <w:t>庄跃翔获得一等奖。</w:t>
            </w:r>
            <w:r w:rsidRPr="00F933D2">
              <w:rPr>
                <w:rFonts w:asciiTheme="minorEastAsia" w:hAnsiTheme="minorEastAsia" w:cs="Times New Roman"/>
                <w:color w:val="000000" w:themeColor="text1"/>
              </w:rPr>
              <w:t>2017年9月，学校被</w:t>
            </w:r>
            <w:r w:rsidRPr="00F933D2">
              <w:rPr>
                <w:rFonts w:asciiTheme="minorEastAsia" w:hAnsiTheme="minorEastAsia" w:cs="Times New Roman"/>
                <w:color w:val="000000" w:themeColor="text1"/>
                <w:szCs w:val="21"/>
              </w:rPr>
              <w:t>江苏省教育厅确定为首批STEM项目实施学校。为进一步培养学生创新精神和实践能力，2018年初，学校组织物理、信息教师，筹建创客实验室，依托教材，广开思路，形成更多校本课程；兴趣研究，小口径切入，尊重学生个体差异，发展学生核心素养，从而更好地贯彻适合的教育。</w:t>
            </w:r>
          </w:p>
          <w:p w:rsidR="00AA6B38" w:rsidRPr="00F933D2" w:rsidRDefault="00351ACE">
            <w:pPr>
              <w:autoSpaceDE w:val="0"/>
              <w:autoSpaceDN w:val="0"/>
              <w:adjustRightInd w:val="0"/>
              <w:spacing w:line="440" w:lineRule="exact"/>
              <w:ind w:firstLineChars="150" w:firstLine="315"/>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lang w:val="zh-CN"/>
              </w:rPr>
              <w:t>5、社团活动，丰富学生课余生活。</w:t>
            </w:r>
            <w:r w:rsidRPr="00F933D2">
              <w:rPr>
                <w:rFonts w:asciiTheme="minorEastAsia" w:hAnsiTheme="minorEastAsia" w:cs="Times New Roman"/>
                <w:color w:val="000000" w:themeColor="text1"/>
                <w:kern w:val="0"/>
                <w:szCs w:val="21"/>
              </w:rPr>
              <w:t xml:space="preserve"> </w:t>
            </w:r>
            <w:r w:rsidRPr="00F933D2">
              <w:rPr>
                <w:rFonts w:asciiTheme="minorEastAsia" w:hAnsiTheme="minorEastAsia" w:cs="Times New Roman"/>
                <w:color w:val="000000" w:themeColor="text1"/>
                <w:kern w:val="0"/>
                <w:szCs w:val="21"/>
                <w:lang w:val="zh-CN"/>
              </w:rPr>
              <w:t>为了满足学生不同的兴趣和爱好需求，拓宽实施素质教育的渠道，学校广泛开展多种多样的学生社团活动。目前，学校的学生社团有31个，</w:t>
            </w:r>
            <w:r w:rsidR="009C18E9">
              <w:rPr>
                <w:rFonts w:asciiTheme="minorEastAsia" w:hAnsiTheme="minorEastAsia" w:cs="Times New Roman" w:hint="eastAsia"/>
                <w:color w:val="000000" w:themeColor="text1"/>
                <w:kern w:val="0"/>
                <w:szCs w:val="21"/>
                <w:lang w:val="zh-CN"/>
              </w:rPr>
              <w:t>同时依托校本课程，学校组建了20多个社团</w:t>
            </w:r>
            <w:r w:rsidRPr="00F933D2">
              <w:rPr>
                <w:rFonts w:asciiTheme="minorEastAsia" w:hAnsiTheme="minorEastAsia" w:cs="Times New Roman"/>
                <w:color w:val="000000" w:themeColor="text1"/>
                <w:kern w:val="0"/>
                <w:szCs w:val="21"/>
                <w:lang w:val="zh-CN"/>
              </w:rPr>
              <w:t>，以及校内外颇有影响力的“新竹”文学社。学校成立以政教处、团委、学生会负责人为主体的社团组织机构，明确职责和分工，在学生自主管理的基础上，为每个社团配备教师进行专业指导，对社团的有序开展进行监督。学校开放通用技术教室、音乐室、美术室、舞蹈房、体育场等充裕的校内活动场所，并通过泰兴市博物馆、新四军黄桥战役纪念馆、夕阳红养老院、泰兴市裕峰染织有限公司、黄桥镇为群烧饼有限公司、黄桥镇名扬烧饼有限公司、黄桥祁家巷生态基地等十多家校外基地开展社团活动和社会实践活动，极大地丰富了社团的活动范围，扩展了学生的视野。学校还精心组织“校园体育艺术节”、“五四”征文等活动，积极组织学生参加各类</w:t>
            </w:r>
            <w:r w:rsidRPr="00F933D2">
              <w:rPr>
                <w:rFonts w:asciiTheme="minorEastAsia" w:hAnsiTheme="minorEastAsia" w:cs="Times New Roman"/>
                <w:color w:val="000000" w:themeColor="text1"/>
                <w:kern w:val="0"/>
                <w:szCs w:val="21"/>
                <w:lang w:val="zh-CN"/>
              </w:rPr>
              <w:lastRenderedPageBreak/>
              <w:t>体育比赛、文学采风、国家级别的科技竞赛、省作文大赛</w:t>
            </w:r>
            <w:r w:rsidR="00FD5DD7">
              <w:rPr>
                <w:rFonts w:asciiTheme="minorEastAsia" w:hAnsiTheme="minorEastAsia" w:cs="Times New Roman"/>
                <w:color w:val="000000" w:themeColor="text1"/>
                <w:kern w:val="0"/>
                <w:szCs w:val="21"/>
                <w:lang w:val="zh-CN"/>
              </w:rPr>
              <w:t>、</w:t>
            </w:r>
            <w:r w:rsidRPr="00F933D2">
              <w:rPr>
                <w:rFonts w:asciiTheme="minorEastAsia" w:hAnsiTheme="minorEastAsia" w:cs="Times New Roman"/>
                <w:color w:val="000000" w:themeColor="text1"/>
                <w:kern w:val="0"/>
                <w:szCs w:val="21"/>
                <w:lang w:val="zh-CN"/>
              </w:rPr>
              <w:t>文艺汇演等丰富多彩的活动，极大地提升学生的综合素养，更为学生搭建才能展示的舞台。</w:t>
            </w:r>
          </w:p>
          <w:p w:rsidR="00AA6B38" w:rsidRPr="00F933D2" w:rsidRDefault="00351ACE">
            <w:pPr>
              <w:autoSpaceDE w:val="0"/>
              <w:autoSpaceDN w:val="0"/>
              <w:adjustRightInd w:val="0"/>
              <w:spacing w:line="440" w:lineRule="exact"/>
              <w:ind w:firstLineChars="250" w:firstLine="525"/>
              <w:rPr>
                <w:rFonts w:asciiTheme="minorEastAsia" w:hAnsiTheme="minorEastAsia" w:cs="Times New Roman"/>
                <w:color w:val="000000" w:themeColor="text1"/>
                <w:kern w:val="0"/>
                <w:szCs w:val="21"/>
                <w:lang w:val="zh-CN"/>
              </w:rPr>
            </w:pPr>
            <w:r w:rsidRPr="00F933D2">
              <w:rPr>
                <w:rFonts w:asciiTheme="minorEastAsia" w:hAnsiTheme="minorEastAsia" w:cs="Times New Roman"/>
                <w:color w:val="000000" w:themeColor="text1"/>
                <w:kern w:val="0"/>
                <w:szCs w:val="21"/>
                <w:lang w:val="zh-CN"/>
              </w:rPr>
              <w:t>随着素质教育的全面深化和办学质量的逐步提升，近三年里，学校先后获</w:t>
            </w:r>
            <w:r w:rsidRPr="00F933D2">
              <w:rPr>
                <w:rFonts w:asciiTheme="minorEastAsia" w:hAnsiTheme="minorEastAsia" w:cs="Times New Roman"/>
                <w:color w:val="000000" w:themeColor="text1"/>
                <w:szCs w:val="21"/>
              </w:rPr>
              <w:t>全国青少年足球特色学校、江苏省首批STEM项目实施学校、</w:t>
            </w:r>
            <w:r w:rsidRPr="00F933D2">
              <w:rPr>
                <w:rFonts w:asciiTheme="minorEastAsia" w:hAnsiTheme="minorEastAsia" w:cs="Times New Roman"/>
                <w:color w:val="000000" w:themeColor="text1"/>
                <w:kern w:val="0"/>
                <w:szCs w:val="21"/>
                <w:lang w:val="zh-CN"/>
              </w:rPr>
              <w:t>江苏省第五届阳光体育优秀组织奖、泰州市中小学生篮球比赛三星级高中男子组第一名、泰兴市学生军训先进单位、泰兴市五四红旗团委、泰兴市社团工作先进学校、泰兴市科学教育特色学校、泰兴市学校共青团少先队工作先进集体、全省青少年儿童书信文化活动（泰兴赛区）优秀组织奖、市教育局德育考核单项奖、泰兴市</w:t>
            </w:r>
            <w:r w:rsidRPr="00F933D2">
              <w:rPr>
                <w:rFonts w:asciiTheme="minorEastAsia" w:hAnsiTheme="minorEastAsia" w:cs="Times New Roman"/>
                <w:color w:val="000000" w:themeColor="text1"/>
                <w:kern w:val="0"/>
                <w:szCs w:val="21"/>
              </w:rPr>
              <w:t>“</w:t>
            </w:r>
            <w:r w:rsidRPr="00F933D2">
              <w:rPr>
                <w:rFonts w:asciiTheme="minorEastAsia" w:hAnsiTheme="minorEastAsia" w:cs="Times New Roman"/>
                <w:color w:val="000000" w:themeColor="text1"/>
                <w:kern w:val="0"/>
                <w:szCs w:val="21"/>
                <w:lang w:val="zh-CN"/>
              </w:rPr>
              <w:t>告别陋习，文明出行”主题征文活动优秀组织奖等荣誉称号，</w:t>
            </w:r>
            <w:r w:rsidR="009C18E9" w:rsidRPr="00F933D2">
              <w:rPr>
                <w:rFonts w:asciiTheme="minorEastAsia" w:hAnsiTheme="minorEastAsia" w:cs="Times New Roman"/>
                <w:color w:val="000000" w:themeColor="text1"/>
                <w:szCs w:val="21"/>
              </w:rPr>
              <w:t>被南通大学、常州大学、盐城师范学院、淮阴工学院、常熟理工学院、常州轻工职业技术学院、江苏海事职业技术学院、江苏建筑职业技术学院确定为优质生源基地或生源基地</w:t>
            </w:r>
            <w:r w:rsidRPr="009C18E9">
              <w:rPr>
                <w:rFonts w:asciiTheme="minorEastAsia" w:hAnsiTheme="minorEastAsia" w:cs="Times New Roman"/>
                <w:kern w:val="0"/>
                <w:szCs w:val="21"/>
                <w:lang w:val="zh-CN"/>
              </w:rPr>
              <w:t>。</w:t>
            </w:r>
          </w:p>
          <w:p w:rsidR="00AA6B38" w:rsidRPr="00F933D2" w:rsidRDefault="00351ACE">
            <w:pPr>
              <w:autoSpaceDE w:val="0"/>
              <w:autoSpaceDN w:val="0"/>
              <w:adjustRightInd w:val="0"/>
              <w:spacing w:line="440" w:lineRule="exact"/>
              <w:ind w:firstLine="422"/>
              <w:rPr>
                <w:rFonts w:asciiTheme="minorEastAsia" w:hAnsiTheme="minorEastAsia" w:cs="Times New Roman"/>
                <w:b/>
                <w:bCs/>
                <w:color w:val="000000" w:themeColor="text1"/>
                <w:kern w:val="0"/>
                <w:szCs w:val="21"/>
              </w:rPr>
            </w:pPr>
            <w:r w:rsidRPr="00F933D2">
              <w:rPr>
                <w:rFonts w:asciiTheme="minorEastAsia" w:hAnsiTheme="minorEastAsia" w:cs="Times New Roman"/>
                <w:b/>
                <w:bCs/>
                <w:color w:val="000000" w:themeColor="text1"/>
                <w:kern w:val="0"/>
                <w:szCs w:val="21"/>
                <w:lang w:val="zh-CN"/>
              </w:rPr>
              <w:t>24.2 学校是所在区域教科研的基地。</w:t>
            </w:r>
          </w:p>
          <w:p w:rsidR="00AA6B38" w:rsidRPr="00F933D2" w:rsidRDefault="00351ACE">
            <w:pPr>
              <w:autoSpaceDE w:val="0"/>
              <w:autoSpaceDN w:val="0"/>
              <w:adjustRightInd w:val="0"/>
              <w:spacing w:line="440" w:lineRule="exact"/>
              <w:ind w:firstLine="420"/>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lang w:val="zh-CN"/>
              </w:rPr>
              <w:t>学校多年以来一直坚持“科研强校”的方针，以“师德高品位、师资高素质 、教学高质量 、办学有特色”为办学目标，成立了以校长为组长的教科研领导小组，把开展教育教学研究作为提高学校教育质量的抓手和促进教师专业化成长的重要举措，成果显著，并在校内外得到推广应用，成为泰兴市乃至泰州市的教科研基地工作的典范。</w:t>
            </w:r>
          </w:p>
          <w:p w:rsidR="00AA6B38" w:rsidRPr="00F933D2" w:rsidRDefault="00351ACE">
            <w:pPr>
              <w:spacing w:line="40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kern w:val="0"/>
                <w:szCs w:val="21"/>
                <w:lang w:val="zh-CN"/>
              </w:rPr>
              <w:t>1、教科研氛围浓郁，教学研究、课题研究、团队研究形成浓厚氛围。围绕新课程改革，绝大多数教师能以论文、调查报告、经验总结、案例分析及教学反思等形式总结教改得失，并在省级以上刊物发表或在省市级以上评比中获奖。十二五、十三五期间，我校有江苏省规划课题7项，江苏省教研课题1项，泰州州市级重点课题和立项课题共14项，泰兴市课题33项，其中</w:t>
            </w:r>
            <w:r w:rsidRPr="00F933D2">
              <w:rPr>
                <w:rFonts w:asciiTheme="minorEastAsia" w:hAnsiTheme="minorEastAsia" w:cs="Times New Roman"/>
                <w:color w:val="000000" w:themeColor="text1"/>
              </w:rPr>
              <w:t>2018年上半年，我就校有18个泰兴市级课题顺利通过开题，10个泰兴市级课题顺利结题。另有我校余果老师的江苏省“十三五”规划课题《培养高中历史“解释”素养的对话式教学研究》已经泰州市教科所审核通过。</w:t>
            </w:r>
            <w:r w:rsidRPr="00F933D2">
              <w:rPr>
                <w:rFonts w:asciiTheme="minorEastAsia" w:hAnsiTheme="minorEastAsia" w:cs="Times New Roman"/>
                <w:color w:val="000000" w:themeColor="text1"/>
                <w:kern w:val="0"/>
                <w:szCs w:val="21"/>
                <w:lang w:val="zh-CN"/>
              </w:rPr>
              <w:t>人人都有校级课题，形成了各教研组人人参与教育科研、个个参与课题研究的浓郁科研氛围。近三年结题的有江苏省教育科学“十二五”规划课题4项。教师们反思和改革课堂教学，有效推进新课改向纵深发展，取得了累累硕果。近三年，全校教师共发表论文近600篇，其中关于新课程改革方面的论文共发表481篇，获奖论文94篇，有多篇论文获国家级一等奖。</w:t>
            </w:r>
          </w:p>
          <w:p w:rsidR="00AA6B38" w:rsidRPr="00F933D2" w:rsidRDefault="00351ACE">
            <w:pPr>
              <w:autoSpaceDE w:val="0"/>
              <w:autoSpaceDN w:val="0"/>
              <w:adjustRightInd w:val="0"/>
              <w:spacing w:line="440" w:lineRule="exact"/>
              <w:ind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lang w:val="zh-CN"/>
              </w:rPr>
              <w:t>2、加强校内外互动交流，广泛开展校际之间的合作研究。我校每年对外开设示范课，组织教学专题研讨活动。语文、物理、生物、体育等学科成为本市区域内有影响的品牌学科，有效发挥学科建设的示范功能。近年来，泰州市教育局、泰兴市教育局先后在我校举办了泰州市普通高中高三语文复习现场观摩活动、泰州市高中语文教学研讨会、泰州市高中英语复习研讨会、泰州市高中物理复习研讨会、泰州市高中历史研讨会以及泰兴市各科教研活动，示范、推广我校的教改经验，我校多名老师在会上作专题讲座，对全市相关学科高中教师进行培训。2013年全市高中生物学测复习研讨会在我校举行，我校殷俊才、赵岭等老师上观摩课，获得与会老师的高度评价。泰兴市2014</w:t>
            </w:r>
            <w:r w:rsidRPr="00F933D2">
              <w:rPr>
                <w:rFonts w:asciiTheme="minorEastAsia" w:hAnsiTheme="minorEastAsia" w:cs="Times New Roman"/>
                <w:color w:val="000000" w:themeColor="text1"/>
                <w:kern w:val="0"/>
                <w:szCs w:val="21"/>
                <w:lang w:val="zh-CN"/>
              </w:rPr>
              <w:lastRenderedPageBreak/>
              <w:t>年高中语文优质课比赛在我校举行，我校的吴玲美老师才能突出，表现优异，深受专家评委的好评，最终取得了一等奖。2015年10月泰州市田家炳中学来我校交流学习，我校副校长高小兵向来宾们介绍了高三教育教学工作的基本情况，并就对方提出的关于“课堂教学”方面的问题作了全面详实的阐述。我校几位老师精心准备的研讨课，田家炳中学的领导和老师给予了较高评价。2015年12月、2018年4月，在我校的两次开放日活动中，徐建锋、钱海凌、李萍等老师开设研讨课，均获得一致好评。</w:t>
            </w:r>
            <w:r w:rsidRPr="00F933D2">
              <w:rPr>
                <w:rFonts w:asciiTheme="minorEastAsia" w:hAnsiTheme="minorEastAsia" w:cs="Times New Roman"/>
                <w:color w:val="000000" w:themeColor="text1"/>
                <w:szCs w:val="21"/>
              </w:rPr>
              <w:t>2018年3月，靖江、泰兴高中语文名师工作室联谊活动在我校举办，两市语文备课组长和骨干教师围绕“聚焦核心素养培育发展 聚力诗歌教学改革创新”的主题展开活动，刘勇、李培良等老师结合学校省级规划课题，探讨教学改革。</w:t>
            </w:r>
          </w:p>
          <w:p w:rsidR="00AA6B38" w:rsidRPr="00F933D2" w:rsidRDefault="00351ACE">
            <w:pPr>
              <w:autoSpaceDE w:val="0"/>
              <w:autoSpaceDN w:val="0"/>
              <w:adjustRightInd w:val="0"/>
              <w:spacing w:line="440" w:lineRule="exact"/>
              <w:ind w:firstLine="420"/>
              <w:rPr>
                <w:rFonts w:asciiTheme="minorEastAsia" w:hAnsiTheme="minorEastAsia" w:cs="Times New Roman"/>
                <w:color w:val="000000" w:themeColor="text1"/>
                <w:kern w:val="0"/>
                <w:szCs w:val="21"/>
                <w:lang w:val="zh-CN"/>
              </w:rPr>
            </w:pPr>
            <w:r w:rsidRPr="00F933D2">
              <w:rPr>
                <w:rFonts w:asciiTheme="minorEastAsia" w:hAnsiTheme="minorEastAsia" w:cs="Times New Roman"/>
                <w:color w:val="000000" w:themeColor="text1"/>
                <w:kern w:val="0"/>
                <w:szCs w:val="21"/>
                <w:lang w:val="zh-CN"/>
              </w:rPr>
              <w:t>我校领</w:t>
            </w:r>
            <w:r w:rsidR="00FD5DD7">
              <w:rPr>
                <w:rFonts w:asciiTheme="minorEastAsia" w:hAnsiTheme="minorEastAsia" w:cs="Times New Roman"/>
                <w:color w:val="000000" w:themeColor="text1"/>
                <w:kern w:val="0"/>
                <w:szCs w:val="21"/>
                <w:lang w:val="zh-CN"/>
              </w:rPr>
              <w:t>导及部分骨干教师多次应邀去外校参加交流活动。我校特级教师明学圣多</w:t>
            </w:r>
            <w:r w:rsidRPr="00F933D2">
              <w:rPr>
                <w:rFonts w:asciiTheme="minorEastAsia" w:hAnsiTheme="minorEastAsia" w:cs="Times New Roman"/>
                <w:color w:val="000000" w:themeColor="text1"/>
                <w:kern w:val="0"/>
                <w:szCs w:val="21"/>
                <w:lang w:val="zh-CN"/>
              </w:rPr>
              <w:t>次在省市范围作学术讲座和经验介绍；吴如俊、王亚声、张健、钱斌斌、王冬英、吴飞等知名教师多次在泰兴市、泰州市各级各类报告会、学术交流会上做专题发言或面向泰州市开设名师录像电视讲座；李培良、吴玲美等老师先后代表学校和泰兴市、泰州市外出上课交流。</w:t>
            </w:r>
          </w:p>
          <w:p w:rsidR="00AA6B38" w:rsidRPr="00F933D2" w:rsidRDefault="00351ACE">
            <w:pPr>
              <w:autoSpaceDE w:val="0"/>
              <w:autoSpaceDN w:val="0"/>
              <w:adjustRightInd w:val="0"/>
              <w:spacing w:line="440" w:lineRule="exact"/>
              <w:ind w:firstLine="420"/>
              <w:rPr>
                <w:rFonts w:asciiTheme="minorEastAsia" w:hAnsiTheme="minorEastAsia" w:cs="Times New Roman"/>
                <w:color w:val="000000" w:themeColor="text1"/>
                <w:kern w:val="0"/>
                <w:szCs w:val="21"/>
                <w:lang w:val="zh-CN"/>
              </w:rPr>
            </w:pPr>
            <w:r w:rsidRPr="00F933D2">
              <w:rPr>
                <w:rFonts w:asciiTheme="minorEastAsia" w:hAnsiTheme="minorEastAsia" w:cs="Times New Roman"/>
                <w:color w:val="000000" w:themeColor="text1"/>
                <w:kern w:val="0"/>
                <w:szCs w:val="21"/>
                <w:lang w:val="zh-CN"/>
              </w:rPr>
              <w:t xml:space="preserve"> 3、以名师工作室为平台，深化“对话式”教学模式改革。特级教师明学圣</w:t>
            </w:r>
            <w:r w:rsidR="00FD5DD7">
              <w:rPr>
                <w:rFonts w:asciiTheme="minorEastAsia" w:hAnsiTheme="minorEastAsia" w:cs="Times New Roman"/>
                <w:color w:val="000000" w:themeColor="text1"/>
                <w:kern w:val="0"/>
                <w:szCs w:val="21"/>
                <w:lang w:val="zh-CN"/>
              </w:rPr>
              <w:t>副</w:t>
            </w:r>
            <w:r w:rsidRPr="00F933D2">
              <w:rPr>
                <w:rFonts w:asciiTheme="minorEastAsia" w:hAnsiTheme="minorEastAsia" w:cs="Times New Roman"/>
                <w:color w:val="000000" w:themeColor="text1"/>
                <w:kern w:val="0"/>
                <w:szCs w:val="21"/>
                <w:lang w:val="zh-CN"/>
              </w:rPr>
              <w:t>校长主持泰兴市高中语文名师工作室，</w:t>
            </w:r>
            <w:r w:rsidR="009C18E9" w:rsidRPr="00F933D2">
              <w:rPr>
                <w:rFonts w:asciiTheme="minorEastAsia" w:hAnsiTheme="minorEastAsia" w:cs="Times New Roman"/>
                <w:color w:val="000000" w:themeColor="text1"/>
                <w:kern w:val="0"/>
                <w:szCs w:val="21"/>
                <w:lang w:val="zh-CN"/>
              </w:rPr>
              <w:t>深入研究</w:t>
            </w:r>
            <w:r w:rsidR="009C18E9">
              <w:rPr>
                <w:rFonts w:asciiTheme="minorEastAsia" w:hAnsiTheme="minorEastAsia" w:cs="Times New Roman" w:hint="eastAsia"/>
                <w:color w:val="000000" w:themeColor="text1"/>
                <w:kern w:val="0"/>
                <w:szCs w:val="21"/>
                <w:lang w:val="zh-CN"/>
              </w:rPr>
              <w:t>并</w:t>
            </w:r>
            <w:r w:rsidR="009C18E9">
              <w:rPr>
                <w:rFonts w:asciiTheme="minorEastAsia" w:hAnsiTheme="minorEastAsia" w:cs="Times New Roman"/>
                <w:color w:val="000000" w:themeColor="text1"/>
                <w:kern w:val="0"/>
                <w:szCs w:val="21"/>
                <w:lang w:val="zh-CN"/>
              </w:rPr>
              <w:t>继续践行</w:t>
            </w:r>
            <w:r w:rsidRPr="00F933D2">
              <w:rPr>
                <w:rFonts w:asciiTheme="minorEastAsia" w:hAnsiTheme="minorEastAsia" w:cs="Times New Roman"/>
                <w:color w:val="000000" w:themeColor="text1"/>
                <w:kern w:val="0"/>
                <w:szCs w:val="21"/>
                <w:lang w:val="zh-CN"/>
              </w:rPr>
              <w:t>一直以来提倡的“对话式”教学模式。“对话式”教学模式又称“五重对话”教学模式，五重对话分别为：师本对话、生本对话、师生对话、生生对话、自我对话。这就要求教师深入研究教材，要求学生养成质疑习惯，要求师生学会倾听和表达等等，切实有效地提高了教学效果。我校多名教师积极参与学习研究和实践，获得了累累硕果。明学圣、王亚声、钱继华、康海燕、蒋国庆等老师在江苏省、泰州市、泰兴市各级优质课比赛、教学案设计比赛中均取得了优异成绩，并且有多篇论文发表或获奖。</w:t>
            </w:r>
          </w:p>
          <w:p w:rsidR="00AA6B38" w:rsidRPr="00F933D2" w:rsidRDefault="00351ACE">
            <w:pPr>
              <w:autoSpaceDE w:val="0"/>
              <w:autoSpaceDN w:val="0"/>
              <w:adjustRightInd w:val="0"/>
              <w:spacing w:line="440" w:lineRule="exact"/>
              <w:ind w:firstLine="420"/>
              <w:rPr>
                <w:rFonts w:asciiTheme="minorEastAsia" w:hAnsiTheme="minorEastAsia" w:cs="Times New Roman"/>
                <w:color w:val="000000" w:themeColor="text1"/>
                <w:kern w:val="0"/>
                <w:szCs w:val="21"/>
                <w:lang w:val="zh-CN"/>
              </w:rPr>
            </w:pPr>
            <w:r w:rsidRPr="00F933D2">
              <w:rPr>
                <w:rFonts w:asciiTheme="minorEastAsia" w:hAnsiTheme="minorEastAsia" w:cs="Times New Roman"/>
                <w:color w:val="000000" w:themeColor="text1"/>
                <w:kern w:val="0"/>
                <w:szCs w:val="21"/>
                <w:lang w:val="zh-CN"/>
              </w:rPr>
              <w:t>近年来，学校遵循“以人为本”的新课程理念和“学生第一、质量至上”的办学理念，以解决教育教学工作中的热点、重点、难点问题为中心，将已有的课题研究成果付诸实际应用，积极进行教改实验并取得阶段性成果，在促进学校管理水平提升、课程改革推进、教师专业发展、学生素质培养等方面效果显著，起到切实的助推作用，提升了学校品质，彰显了学校特色，提高了教科研综合效应和学校品牌影响。校本课程开发、学生研究性学习、对话式课堂教学模式等多项教改经验在省市范围内交流、宣传、推广，充分发挥了示范、辐射作用，得到上级、同行充分认可和高度评价。自办学以来，每年均获泰兴市教学质量一等奖；2015—2017年，我校连续三年荣获泰兴市教育教学综合考核一等奖。</w:t>
            </w:r>
          </w:p>
          <w:p w:rsidR="00AA6B38" w:rsidRPr="00F933D2" w:rsidRDefault="00351ACE">
            <w:pPr>
              <w:autoSpaceDE w:val="0"/>
              <w:autoSpaceDN w:val="0"/>
              <w:adjustRightInd w:val="0"/>
              <w:spacing w:line="420" w:lineRule="exact"/>
              <w:ind w:firstLine="422"/>
              <w:rPr>
                <w:rFonts w:asciiTheme="minorEastAsia" w:hAnsiTheme="minorEastAsia" w:cs="Times New Roman"/>
                <w:b/>
                <w:bCs/>
                <w:color w:val="000000" w:themeColor="text1"/>
                <w:kern w:val="0"/>
                <w:szCs w:val="21"/>
              </w:rPr>
            </w:pPr>
            <w:r w:rsidRPr="00F933D2">
              <w:rPr>
                <w:rFonts w:asciiTheme="minorEastAsia" w:hAnsiTheme="minorEastAsia" w:cs="Times New Roman"/>
                <w:b/>
                <w:bCs/>
                <w:color w:val="000000" w:themeColor="text1"/>
                <w:kern w:val="0"/>
                <w:szCs w:val="21"/>
                <w:lang w:val="zh-CN"/>
              </w:rPr>
              <w:t>24.3 学校是所在区域教育教学改革的先行者。</w:t>
            </w:r>
          </w:p>
          <w:p w:rsidR="00AA6B38" w:rsidRPr="00F933D2" w:rsidRDefault="00351ACE">
            <w:pPr>
              <w:autoSpaceDE w:val="0"/>
              <w:autoSpaceDN w:val="0"/>
              <w:adjustRightInd w:val="0"/>
              <w:spacing w:line="420" w:lineRule="exact"/>
              <w:ind w:firstLine="420"/>
              <w:rPr>
                <w:rFonts w:asciiTheme="minorEastAsia" w:hAnsiTheme="minorEastAsia" w:cs="Times New Roman"/>
                <w:color w:val="000000" w:themeColor="text1"/>
                <w:kern w:val="0"/>
                <w:szCs w:val="21"/>
                <w:lang w:val="zh-CN"/>
              </w:rPr>
            </w:pPr>
            <w:r w:rsidRPr="00F933D2">
              <w:rPr>
                <w:rFonts w:asciiTheme="minorEastAsia" w:hAnsiTheme="minorEastAsia" w:cs="Times New Roman"/>
                <w:color w:val="000000" w:themeColor="text1"/>
                <w:kern w:val="0"/>
                <w:szCs w:val="21"/>
                <w:lang w:val="zh-CN"/>
              </w:rPr>
              <w:t>我校全面贯彻落实党的教育方针，与时俱进，转变观念，勇于改革</w:t>
            </w:r>
            <w:r w:rsidR="009C18E9">
              <w:rPr>
                <w:rFonts w:asciiTheme="minorEastAsia" w:hAnsiTheme="minorEastAsia" w:cs="Times New Roman" w:hint="eastAsia"/>
                <w:color w:val="000000" w:themeColor="text1"/>
                <w:kern w:val="0"/>
                <w:szCs w:val="21"/>
                <w:lang w:val="zh-CN"/>
              </w:rPr>
              <w:t>，</w:t>
            </w:r>
            <w:r w:rsidRPr="00F933D2">
              <w:rPr>
                <w:rFonts w:asciiTheme="minorEastAsia" w:hAnsiTheme="minorEastAsia" w:cs="Times New Roman"/>
                <w:color w:val="000000" w:themeColor="text1"/>
                <w:kern w:val="0"/>
                <w:szCs w:val="21"/>
                <w:lang w:val="zh-CN"/>
              </w:rPr>
              <w:t>善于探索，积极推进教育教学改革，教育教学改革实践成果丰富，成为泰兴、泰州教育教学改革的先行者。</w:t>
            </w:r>
          </w:p>
          <w:p w:rsidR="00AA6B38" w:rsidRPr="00F933D2" w:rsidRDefault="00351ACE">
            <w:pPr>
              <w:autoSpaceDE w:val="0"/>
              <w:autoSpaceDN w:val="0"/>
              <w:adjustRightInd w:val="0"/>
              <w:spacing w:line="420" w:lineRule="exact"/>
              <w:ind w:firstLineChars="200" w:firstLine="420"/>
              <w:rPr>
                <w:rFonts w:asciiTheme="minorEastAsia" w:hAnsiTheme="minorEastAsia" w:cs="Times New Roman"/>
                <w:color w:val="000000" w:themeColor="text1"/>
                <w:kern w:val="0"/>
                <w:szCs w:val="21"/>
                <w:lang w:val="zh-CN"/>
              </w:rPr>
            </w:pPr>
            <w:r w:rsidRPr="00F933D2">
              <w:rPr>
                <w:rFonts w:asciiTheme="minorEastAsia" w:hAnsiTheme="minorEastAsia" w:cs="Times New Roman"/>
                <w:color w:val="000000" w:themeColor="text1"/>
                <w:kern w:val="0"/>
                <w:szCs w:val="21"/>
              </w:rPr>
              <w:t>1</w:t>
            </w:r>
            <w:r w:rsidRPr="00F933D2">
              <w:rPr>
                <w:rFonts w:asciiTheme="minorEastAsia" w:hAnsiTheme="minorEastAsia" w:cs="Times New Roman"/>
                <w:color w:val="000000" w:themeColor="text1"/>
                <w:kern w:val="0"/>
                <w:szCs w:val="21"/>
                <w:lang w:val="zh-CN"/>
              </w:rPr>
              <w:t>、全面、准确地实施普通高中课程。</w:t>
            </w:r>
          </w:p>
          <w:p w:rsidR="00AA6B38" w:rsidRPr="00F933D2" w:rsidRDefault="00351ACE">
            <w:pPr>
              <w:autoSpaceDE w:val="0"/>
              <w:autoSpaceDN w:val="0"/>
              <w:adjustRightInd w:val="0"/>
              <w:spacing w:line="420" w:lineRule="exact"/>
              <w:ind w:firstLineChars="200" w:firstLine="420"/>
              <w:rPr>
                <w:rFonts w:asciiTheme="minorEastAsia" w:hAnsiTheme="minorEastAsia" w:cs="Times New Roman"/>
                <w:color w:val="000000" w:themeColor="text1"/>
                <w:kern w:val="0"/>
                <w:szCs w:val="21"/>
                <w:lang w:val="zh-CN"/>
              </w:rPr>
            </w:pPr>
            <w:r w:rsidRPr="00F933D2">
              <w:rPr>
                <w:rFonts w:asciiTheme="minorEastAsia" w:hAnsiTheme="minorEastAsia" w:cs="Times New Roman"/>
                <w:color w:val="000000" w:themeColor="text1"/>
                <w:kern w:val="0"/>
                <w:szCs w:val="21"/>
                <w:lang w:val="zh-CN"/>
              </w:rPr>
              <w:lastRenderedPageBreak/>
              <w:t>学校根据《普通高中课程方案（实验）》精神，制定了有符合课程改革要求、切合学校实际的课程发展规划，完善课程开发、更新的制度与机制；大力开发、充分利用校内外丰富的课程资源，积极开发校本课程，形成必修课程与选修课程相结合，国家课程、地方课程、校本课程相配套的课程体系，为学生提供了足够的选择空间，以促进实现课程目标，满足学生走进生活、走进社会以及</w:t>
            </w:r>
            <w:r w:rsidR="009C18E9">
              <w:rPr>
                <w:rFonts w:asciiTheme="minorEastAsia" w:hAnsiTheme="minorEastAsia" w:cs="Times New Roman"/>
                <w:color w:val="000000" w:themeColor="text1"/>
                <w:kern w:val="0"/>
                <w:szCs w:val="21"/>
                <w:lang w:val="zh-CN"/>
              </w:rPr>
              <w:t>探索和创新的心理需求，促进学生个性发展和全面发展，促进其</w:t>
            </w:r>
            <w:r w:rsidR="009C18E9">
              <w:rPr>
                <w:rFonts w:asciiTheme="minorEastAsia" w:hAnsiTheme="minorEastAsia" w:cs="Times New Roman" w:hint="eastAsia"/>
                <w:color w:val="000000" w:themeColor="text1"/>
                <w:kern w:val="0"/>
                <w:szCs w:val="21"/>
                <w:lang w:val="zh-CN"/>
              </w:rPr>
              <w:t>潜能</w:t>
            </w:r>
            <w:r w:rsidR="009C18E9">
              <w:rPr>
                <w:rFonts w:asciiTheme="minorEastAsia" w:hAnsiTheme="minorEastAsia" w:cs="Times New Roman"/>
                <w:color w:val="000000" w:themeColor="text1"/>
                <w:kern w:val="0"/>
                <w:szCs w:val="21"/>
                <w:lang w:val="zh-CN"/>
              </w:rPr>
              <w:t>开发</w:t>
            </w:r>
            <w:r w:rsidRPr="00F933D2">
              <w:rPr>
                <w:rFonts w:asciiTheme="minorEastAsia" w:hAnsiTheme="minorEastAsia" w:cs="Times New Roman"/>
                <w:color w:val="000000" w:themeColor="text1"/>
                <w:kern w:val="0"/>
                <w:szCs w:val="21"/>
                <w:lang w:val="zh-CN"/>
              </w:rPr>
              <w:t>、</w:t>
            </w:r>
            <w:r w:rsidR="009C18E9" w:rsidRPr="00F933D2">
              <w:rPr>
                <w:rFonts w:asciiTheme="minorEastAsia" w:hAnsiTheme="minorEastAsia" w:cs="Times New Roman"/>
                <w:color w:val="000000" w:themeColor="text1"/>
                <w:kern w:val="0"/>
                <w:szCs w:val="21"/>
                <w:lang w:val="zh-CN"/>
              </w:rPr>
              <w:t>特长</w:t>
            </w:r>
            <w:r w:rsidRPr="00F933D2">
              <w:rPr>
                <w:rFonts w:asciiTheme="minorEastAsia" w:hAnsiTheme="minorEastAsia" w:cs="Times New Roman"/>
                <w:color w:val="000000" w:themeColor="text1"/>
                <w:kern w:val="0"/>
                <w:szCs w:val="21"/>
                <w:lang w:val="zh-CN"/>
              </w:rPr>
              <w:t>发挥。根据国家对课程设置的严格规定和《江苏省普通高中课程设置与管理指导意见（试行）》，全面执行国家及地方课程，开齐开足开好包括技术、艺术、体育与健康、综合实践活动等所有必修课程和选修I课程，高质量实施包括选修II课程在内的各类课程。</w:t>
            </w:r>
          </w:p>
          <w:p w:rsidR="00AA6B38" w:rsidRPr="00F933D2" w:rsidRDefault="00351ACE">
            <w:pPr>
              <w:autoSpaceDE w:val="0"/>
              <w:autoSpaceDN w:val="0"/>
              <w:adjustRightInd w:val="0"/>
              <w:spacing w:line="420" w:lineRule="exact"/>
              <w:ind w:firstLine="420"/>
              <w:rPr>
                <w:rFonts w:asciiTheme="minorEastAsia" w:hAnsiTheme="minorEastAsia" w:cs="Times New Roman"/>
                <w:color w:val="000000" w:themeColor="text1"/>
                <w:kern w:val="0"/>
                <w:szCs w:val="21"/>
                <w:lang w:val="zh-CN"/>
              </w:rPr>
            </w:pPr>
            <w:r w:rsidRPr="00F933D2">
              <w:rPr>
                <w:rFonts w:asciiTheme="minorEastAsia" w:hAnsiTheme="minorEastAsia" w:cs="Times New Roman"/>
                <w:color w:val="000000" w:themeColor="text1"/>
                <w:kern w:val="0"/>
                <w:szCs w:val="21"/>
                <w:lang w:val="zh-CN"/>
              </w:rPr>
              <w:t xml:space="preserve"> 2、高度重视并大力推进教与学方式的改革。</w:t>
            </w:r>
          </w:p>
          <w:p w:rsidR="00AA6B38" w:rsidRPr="00F933D2" w:rsidRDefault="00351ACE">
            <w:pPr>
              <w:autoSpaceDE w:val="0"/>
              <w:autoSpaceDN w:val="0"/>
              <w:adjustRightInd w:val="0"/>
              <w:spacing w:line="420" w:lineRule="exact"/>
              <w:ind w:firstLine="420"/>
              <w:rPr>
                <w:rFonts w:asciiTheme="minorEastAsia" w:hAnsiTheme="minorEastAsia" w:cs="Times New Roman"/>
                <w:color w:val="000000" w:themeColor="text1"/>
                <w:kern w:val="0"/>
                <w:szCs w:val="21"/>
                <w:lang w:val="zh-CN"/>
              </w:rPr>
            </w:pPr>
            <w:r w:rsidRPr="00F933D2">
              <w:rPr>
                <w:rFonts w:asciiTheme="minorEastAsia" w:hAnsiTheme="minorEastAsia" w:cs="Times New Roman"/>
                <w:color w:val="000000" w:themeColor="text1"/>
                <w:kern w:val="0"/>
                <w:szCs w:val="21"/>
                <w:lang w:val="zh-CN"/>
              </w:rPr>
              <w:t>我校采取多种切实有效措施，积极推进信息技术与学科课程的整合，探索网络环境下教学改革，鼓励教师按照新课程的理念和各学科课程标准的要求，围绕教与学方式的改革进行各类探索，积极转变教学方式和教学行为，不断改进教学过程设计，优化教学方法，努力提高教学质量和效益。为深化教学方式改革，我校以“落实课改理念，打造高效课堂”为目标，大胆探索适合校情、生情的多种教学方式，努力形成适合不同学科、不同学段、不同教学内容的教学策略。近年来，学校实施“对话式”教学模式，让学生在自主、合作、探究中享受自主学习的快乐，体验自主学习的成功，使学生真正成为课堂的主人。以“教学案一体化”、“先学后讲课课练周周清”等为突破口，在教学过程中积极推广启发式、探究式、合作式等教学方式，提高学生自主学习、合作交流以及分析和解决问题的能力，培养学生的探究精神和创新品质，促进学生全面而有个性地发展。我们在关注学生“学会”知识的同时，更注重学生“会学”能力的培养，调动学生学习的主动性与积极性，促使学生在实践体验中养成良好的学习习惯，掌握科学的学习方法，形成自主、合作、探究的学习策略，从而提高学习效率。</w:t>
            </w:r>
          </w:p>
          <w:p w:rsidR="00AA6B38" w:rsidRPr="00F933D2" w:rsidRDefault="00351ACE">
            <w:pPr>
              <w:autoSpaceDE w:val="0"/>
              <w:autoSpaceDN w:val="0"/>
              <w:adjustRightInd w:val="0"/>
              <w:spacing w:line="440" w:lineRule="exact"/>
              <w:ind w:firstLine="420"/>
              <w:rPr>
                <w:rFonts w:asciiTheme="minorEastAsia" w:hAnsiTheme="minorEastAsia" w:cs="Times New Roman"/>
                <w:color w:val="000000" w:themeColor="text1"/>
                <w:kern w:val="0"/>
                <w:szCs w:val="21"/>
                <w:lang w:val="zh-CN"/>
              </w:rPr>
            </w:pPr>
            <w:r w:rsidRPr="00F933D2">
              <w:rPr>
                <w:rFonts w:asciiTheme="minorEastAsia" w:hAnsiTheme="minorEastAsia" w:cs="Times New Roman"/>
                <w:color w:val="000000" w:themeColor="text1"/>
                <w:kern w:val="0"/>
                <w:szCs w:val="21"/>
                <w:lang w:val="zh-CN"/>
              </w:rPr>
              <w:t>近年来，我校多名教师参加各级各类教学基本功大赛获得荣誉。2013年12月信息技术组朱云飞老师荣获江苏省基础教育青年教师教学基本功大赛一等奖；2015年，叶建霞老师荣获中国教师发展基金会组织的教学研究优秀课件评比一等奖；</w:t>
            </w:r>
            <w:r w:rsidRPr="00F933D2">
              <w:rPr>
                <w:rFonts w:asciiTheme="minorEastAsia" w:hAnsiTheme="minorEastAsia" w:cs="Times New Roman"/>
                <w:color w:val="000000" w:themeColor="text1"/>
                <w:szCs w:val="21"/>
              </w:rPr>
              <w:t>近三年来，教师在省市级以上教育教学比赛中取得了优异成绩，有13人在省教案设计、课件比赛、教学基本功比赛等教育教学比赛中获奖，有52人在泰州市级以上课堂教学竞赛中获奖。仅在2016-2017年度的“一师一优课、一课一名师”优课评比中，我校就有1人获得教育部</w:t>
            </w:r>
            <w:r w:rsidR="009C18E9">
              <w:rPr>
                <w:rFonts w:asciiTheme="minorEastAsia" w:hAnsiTheme="minorEastAsia" w:cs="Times New Roman" w:hint="eastAsia"/>
                <w:color w:val="000000" w:themeColor="text1"/>
                <w:szCs w:val="21"/>
              </w:rPr>
              <w:t>部级</w:t>
            </w:r>
            <w:r w:rsidRPr="00F933D2">
              <w:rPr>
                <w:rFonts w:asciiTheme="minorEastAsia" w:hAnsiTheme="minorEastAsia" w:cs="Times New Roman"/>
                <w:color w:val="000000" w:themeColor="text1"/>
                <w:szCs w:val="21"/>
              </w:rPr>
              <w:t>优秀，4人</w:t>
            </w:r>
            <w:r w:rsidRPr="00F933D2">
              <w:rPr>
                <w:rFonts w:asciiTheme="minorEastAsia" w:hAnsiTheme="minorEastAsia" w:cs="Times New Roman" w:hint="eastAsia"/>
                <w:color w:val="000000" w:themeColor="text1"/>
                <w:szCs w:val="21"/>
              </w:rPr>
              <w:t>获</w:t>
            </w:r>
            <w:r w:rsidRPr="00F933D2">
              <w:rPr>
                <w:rFonts w:asciiTheme="minorEastAsia" w:hAnsiTheme="minorEastAsia" w:cs="Times New Roman"/>
                <w:color w:val="000000" w:themeColor="text1"/>
                <w:szCs w:val="21"/>
              </w:rPr>
              <w:t>省教研室</w:t>
            </w:r>
            <w:r w:rsidR="009C18E9">
              <w:rPr>
                <w:rFonts w:asciiTheme="minorEastAsia" w:hAnsiTheme="minorEastAsia" w:cs="Times New Roman" w:hint="eastAsia"/>
                <w:color w:val="000000" w:themeColor="text1"/>
                <w:szCs w:val="21"/>
              </w:rPr>
              <w:t>省级</w:t>
            </w:r>
            <w:r w:rsidRPr="00F933D2">
              <w:rPr>
                <w:rFonts w:asciiTheme="minorEastAsia" w:hAnsiTheme="minorEastAsia" w:cs="Times New Roman"/>
                <w:color w:val="000000" w:themeColor="text1"/>
                <w:szCs w:val="21"/>
              </w:rPr>
              <w:t>优秀，24人</w:t>
            </w:r>
            <w:r w:rsidRPr="00F933D2">
              <w:rPr>
                <w:rFonts w:asciiTheme="minorEastAsia" w:hAnsiTheme="minorEastAsia" w:cs="Times New Roman" w:hint="eastAsia"/>
                <w:color w:val="000000" w:themeColor="text1"/>
                <w:szCs w:val="21"/>
              </w:rPr>
              <w:t>获</w:t>
            </w:r>
            <w:r w:rsidRPr="00F933D2">
              <w:rPr>
                <w:rFonts w:asciiTheme="minorEastAsia" w:hAnsiTheme="minorEastAsia" w:cs="Times New Roman"/>
                <w:color w:val="000000" w:themeColor="text1"/>
                <w:szCs w:val="21"/>
              </w:rPr>
              <w:t>泰州市教育局教研室</w:t>
            </w:r>
            <w:r w:rsidR="009C18E9">
              <w:rPr>
                <w:rFonts w:asciiTheme="minorEastAsia" w:hAnsiTheme="minorEastAsia" w:cs="Times New Roman" w:hint="eastAsia"/>
                <w:color w:val="000000" w:themeColor="text1"/>
                <w:szCs w:val="21"/>
              </w:rPr>
              <w:t>市级</w:t>
            </w:r>
            <w:r w:rsidRPr="00F933D2">
              <w:rPr>
                <w:rFonts w:asciiTheme="minorEastAsia" w:hAnsiTheme="minorEastAsia" w:cs="Times New Roman"/>
                <w:color w:val="000000" w:themeColor="text1"/>
                <w:szCs w:val="21"/>
              </w:rPr>
              <w:t>优秀，8人</w:t>
            </w:r>
            <w:r w:rsidRPr="00F933D2">
              <w:rPr>
                <w:rFonts w:asciiTheme="minorEastAsia" w:hAnsiTheme="minorEastAsia" w:cs="Times New Roman" w:hint="eastAsia"/>
                <w:color w:val="000000" w:themeColor="text1"/>
                <w:szCs w:val="21"/>
              </w:rPr>
              <w:t>获</w:t>
            </w:r>
            <w:r w:rsidRPr="00F933D2">
              <w:rPr>
                <w:rFonts w:asciiTheme="minorEastAsia" w:hAnsiTheme="minorEastAsia" w:cs="Times New Roman"/>
                <w:color w:val="000000" w:themeColor="text1"/>
                <w:szCs w:val="21"/>
              </w:rPr>
              <w:t>泰兴市教育局教研室优秀。</w:t>
            </w:r>
            <w:r w:rsidR="009C18E9">
              <w:rPr>
                <w:rFonts w:asciiTheme="minorEastAsia" w:hAnsiTheme="minorEastAsia" w:cs="Times New Roman"/>
                <w:color w:val="000000" w:themeColor="text1"/>
                <w:kern w:val="0"/>
                <w:szCs w:val="21"/>
                <w:lang w:val="zh-CN"/>
              </w:rPr>
              <w:t>在</w:t>
            </w:r>
            <w:r w:rsidRPr="00F933D2">
              <w:rPr>
                <w:rFonts w:asciiTheme="minorEastAsia" w:hAnsiTheme="minorEastAsia" w:cs="Times New Roman"/>
                <w:color w:val="000000" w:themeColor="text1"/>
                <w:kern w:val="0"/>
                <w:szCs w:val="21"/>
                <w:lang w:val="zh-CN"/>
              </w:rPr>
              <w:t>泰兴市教育局举办</w:t>
            </w:r>
            <w:r w:rsidR="009C18E9">
              <w:rPr>
                <w:rFonts w:asciiTheme="minorEastAsia" w:hAnsiTheme="minorEastAsia" w:cs="Times New Roman" w:hint="eastAsia"/>
                <w:color w:val="000000" w:themeColor="text1"/>
                <w:kern w:val="0"/>
                <w:szCs w:val="21"/>
                <w:lang w:val="zh-CN"/>
              </w:rPr>
              <w:t>过</w:t>
            </w:r>
            <w:r w:rsidRPr="00F933D2">
              <w:rPr>
                <w:rFonts w:asciiTheme="minorEastAsia" w:hAnsiTheme="minorEastAsia" w:cs="Times New Roman"/>
                <w:color w:val="000000" w:themeColor="text1"/>
                <w:kern w:val="0"/>
                <w:szCs w:val="21"/>
                <w:lang w:val="zh-CN"/>
              </w:rPr>
              <w:t>的中小学教师基本功理论大赛中，肖仁荣、王冬英、顾冬建等老师荣获一等奖。</w:t>
            </w:r>
          </w:p>
          <w:p w:rsidR="00AA6B38" w:rsidRPr="00F933D2" w:rsidRDefault="00351ACE">
            <w:pPr>
              <w:autoSpaceDE w:val="0"/>
              <w:autoSpaceDN w:val="0"/>
              <w:adjustRightInd w:val="0"/>
              <w:spacing w:line="440" w:lineRule="exact"/>
              <w:ind w:firstLineChars="200" w:firstLine="420"/>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lang w:val="zh-CN"/>
              </w:rPr>
              <w:t>3、建立“促进学生全面发展，促进教师不断提高，促进课程不断发展”的评价体系，初步建立学校内部质量保障体系。</w:t>
            </w:r>
          </w:p>
          <w:p w:rsidR="00AA6B38" w:rsidRPr="00F933D2" w:rsidRDefault="00351ACE">
            <w:pPr>
              <w:autoSpaceDE w:val="0"/>
              <w:autoSpaceDN w:val="0"/>
              <w:adjustRightInd w:val="0"/>
              <w:spacing w:line="440" w:lineRule="exact"/>
              <w:rPr>
                <w:rFonts w:asciiTheme="minorEastAsia" w:hAnsiTheme="minorEastAsia" w:cs="Times New Roman"/>
                <w:color w:val="000000" w:themeColor="text1"/>
                <w:kern w:val="0"/>
                <w:szCs w:val="21"/>
                <w:lang w:val="zh-CN"/>
              </w:rPr>
            </w:pPr>
            <w:r w:rsidRPr="00F933D2">
              <w:rPr>
                <w:rFonts w:asciiTheme="minorEastAsia" w:hAnsiTheme="minorEastAsia" w:cs="Times New Roman"/>
                <w:color w:val="000000" w:themeColor="text1"/>
                <w:kern w:val="0"/>
                <w:szCs w:val="21"/>
              </w:rPr>
              <w:t xml:space="preserve">     </w:t>
            </w:r>
            <w:r w:rsidRPr="00F933D2">
              <w:rPr>
                <w:rFonts w:asciiTheme="minorEastAsia" w:hAnsiTheme="minorEastAsia" w:cs="Times New Roman"/>
                <w:color w:val="000000" w:themeColor="text1"/>
                <w:kern w:val="0"/>
                <w:szCs w:val="21"/>
                <w:lang w:val="zh-CN"/>
              </w:rPr>
              <w:t>我校高度重视校内评价制度的改革，建立健全学校评价制度改革工作的组织机构；根据素质</w:t>
            </w:r>
            <w:r w:rsidRPr="00F933D2">
              <w:rPr>
                <w:rFonts w:asciiTheme="minorEastAsia" w:hAnsiTheme="minorEastAsia" w:cs="Times New Roman"/>
                <w:color w:val="000000" w:themeColor="text1"/>
                <w:kern w:val="0"/>
                <w:szCs w:val="21"/>
                <w:lang w:val="zh-CN"/>
              </w:rPr>
              <w:lastRenderedPageBreak/>
              <w:t>教育的要求，以发展性评价观为指导，围绕教师评价、学生评价、课程评价，在评价功能、评价内容、评价方法、评价主体等方面进行改革和探索，</w:t>
            </w:r>
            <w:r w:rsidR="006304E6">
              <w:rPr>
                <w:rFonts w:asciiTheme="minorEastAsia" w:hAnsiTheme="minorEastAsia" w:cs="Times New Roman" w:hint="eastAsia"/>
                <w:color w:val="000000" w:themeColor="text1"/>
                <w:kern w:val="0"/>
                <w:szCs w:val="21"/>
                <w:lang w:val="zh-CN"/>
              </w:rPr>
              <w:t>形成了</w:t>
            </w:r>
            <w:r w:rsidRPr="00F933D2">
              <w:rPr>
                <w:rFonts w:asciiTheme="minorEastAsia" w:hAnsiTheme="minorEastAsia" w:cs="Times New Roman"/>
                <w:color w:val="000000" w:themeColor="text1"/>
                <w:kern w:val="0"/>
                <w:szCs w:val="21"/>
                <w:lang w:val="zh-CN"/>
              </w:rPr>
              <w:t>充分体现素质教育和新课改精神的课程评价、学生评价、教师评价等各类评价方案，建立了由学生、家长、社会、学校和教师等共同参与的评价机制，形成了较为可行的课程评价、学生评价、教师评价等体系，</w:t>
            </w:r>
            <w:r w:rsidR="006304E6">
              <w:rPr>
                <w:rFonts w:asciiTheme="minorEastAsia" w:hAnsiTheme="minorEastAsia" w:cs="Times New Roman" w:hint="eastAsia"/>
                <w:color w:val="000000" w:themeColor="text1"/>
                <w:kern w:val="0"/>
                <w:szCs w:val="21"/>
                <w:lang w:val="zh-CN"/>
              </w:rPr>
              <w:t>从而</w:t>
            </w:r>
            <w:r w:rsidRPr="00F933D2">
              <w:rPr>
                <w:rFonts w:asciiTheme="minorEastAsia" w:hAnsiTheme="minorEastAsia" w:cs="Times New Roman"/>
                <w:color w:val="000000" w:themeColor="text1"/>
                <w:kern w:val="0"/>
                <w:szCs w:val="21"/>
                <w:lang w:val="zh-CN"/>
              </w:rPr>
              <w:t>推进素质教育和课程改革，确保课程改革的顺利进行。在学生评价上，变过去单一的考试分数评价标准为多元的综合素质评价标准，促进学生全面发展；在教师评价上，学校以教师自评、家长评教、学生评教为形式，从师德素养、科研水平、教学能力、社会形象等方面对教师进行综合考核，促进后续教学行为的改进；在课程评价上，我校着重在教学计划、调研听课、质量检测与分析等环节上进行综合评价。课程评价、学生评价和教师评价的改革，极大地促进了教师教学与学生学习的主动性、积极性，保证了我校教育教学工作的顺利进行，推动了教育教学质量的全面提升。</w:t>
            </w:r>
          </w:p>
          <w:p w:rsidR="00AA6B38" w:rsidRPr="00F933D2" w:rsidRDefault="00351ACE">
            <w:pPr>
              <w:autoSpaceDE w:val="0"/>
              <w:autoSpaceDN w:val="0"/>
              <w:adjustRightInd w:val="0"/>
              <w:spacing w:line="440" w:lineRule="exact"/>
              <w:ind w:firstLine="422"/>
              <w:rPr>
                <w:rFonts w:asciiTheme="minorEastAsia" w:hAnsiTheme="minorEastAsia" w:cs="Times New Roman"/>
                <w:b/>
                <w:bCs/>
                <w:color w:val="000000" w:themeColor="text1"/>
                <w:kern w:val="0"/>
                <w:szCs w:val="21"/>
              </w:rPr>
            </w:pPr>
            <w:r w:rsidRPr="00F933D2">
              <w:rPr>
                <w:rFonts w:asciiTheme="minorEastAsia" w:hAnsiTheme="minorEastAsia" w:cs="Times New Roman"/>
                <w:b/>
                <w:bCs/>
                <w:color w:val="000000" w:themeColor="text1"/>
                <w:kern w:val="0"/>
                <w:szCs w:val="21"/>
                <w:lang w:val="zh-CN"/>
              </w:rPr>
              <w:t>24.4 励精图治，超越自我，收获众多荣誉。</w:t>
            </w:r>
          </w:p>
          <w:p w:rsidR="00AA6B38" w:rsidRPr="00F933D2" w:rsidRDefault="00351ACE">
            <w:pPr>
              <w:autoSpaceDE w:val="0"/>
              <w:autoSpaceDN w:val="0"/>
              <w:adjustRightInd w:val="0"/>
              <w:spacing w:line="440" w:lineRule="exact"/>
              <w:ind w:firstLine="420"/>
              <w:rPr>
                <w:rFonts w:asciiTheme="minorEastAsia" w:hAnsiTheme="minorEastAsia" w:cs="Times New Roman"/>
                <w:color w:val="000000" w:themeColor="text1"/>
                <w:kern w:val="0"/>
                <w:szCs w:val="21"/>
                <w:lang w:val="zh-CN"/>
              </w:rPr>
            </w:pPr>
            <w:r w:rsidRPr="00F933D2">
              <w:rPr>
                <w:rFonts w:asciiTheme="minorEastAsia" w:hAnsiTheme="minorEastAsia" w:cs="Times New Roman"/>
                <w:color w:val="000000" w:themeColor="text1"/>
                <w:kern w:val="0"/>
                <w:szCs w:val="21"/>
                <w:lang w:val="zh-CN"/>
              </w:rPr>
              <w:t>在新课程的探索与实践中，我校在课程建设、教与学方式改革、评价制度改革、教育科研等方面取得显著成果，涌现一批先进教师和典型经验，在市内发挥了典型引路、示范辐射作用，学校及绝大多数学科组的教改成果经验多次在市内外会议上交流、推广。</w:t>
            </w:r>
          </w:p>
          <w:p w:rsidR="00AA6B38" w:rsidRPr="00F933D2" w:rsidRDefault="00351ACE">
            <w:pPr>
              <w:spacing w:line="440" w:lineRule="exact"/>
              <w:ind w:firstLineChars="200" w:firstLine="420"/>
              <w:rPr>
                <w:rFonts w:asciiTheme="minorEastAsia" w:hAnsiTheme="minorEastAsia" w:cs="Times New Roman"/>
                <w:color w:val="000000" w:themeColor="text1"/>
                <w:kern w:val="0"/>
                <w:szCs w:val="21"/>
                <w:lang w:val="zh-CN"/>
              </w:rPr>
            </w:pPr>
            <w:r w:rsidRPr="00F933D2">
              <w:rPr>
                <w:rFonts w:asciiTheme="minorEastAsia" w:hAnsiTheme="minorEastAsia" w:cs="Times New Roman"/>
                <w:color w:val="000000" w:themeColor="text1"/>
                <w:kern w:val="0"/>
                <w:szCs w:val="21"/>
                <w:lang w:val="zh-CN"/>
              </w:rPr>
              <w:t>近三年，学校每年均获得泰兴市学生军训先进单位，2016年还获得泰州市大中专学生军训会操团体一等奖；自2014至2018年，五年内，我校在全国性的机器人比赛中，共获得41个奖项；还获得江苏省第五届阳光体育优秀组织奖、2013年泰州市中小学生篮球比赛三星级高中男子组第一名、泰兴市第六届运动会学生部（高中组）团体总分第七名、2013年度泰兴市五四红旗团委、社团工作先进学校、泰兴市科学教育特色学校、泰兴市教学质量一等奖、2014年度“泰兴市学校共青团、少先队工作先进集体”、2013-2014年度泰州市创建文明单位工作先进单位、泰兴市青年文明号(高三语文组）、泰兴市  “告别陋习，文明出行”主题征文活动优秀组织奖、</w:t>
            </w:r>
            <w:r w:rsidRPr="00F933D2">
              <w:rPr>
                <w:rFonts w:asciiTheme="minorEastAsia" w:hAnsiTheme="minorEastAsia" w:cs="Times New Roman"/>
                <w:color w:val="000000" w:themeColor="text1"/>
                <w:kern w:val="0"/>
                <w:szCs w:val="21"/>
              </w:rPr>
              <w:t>“喜迎十九大”第13届青少年书信文化活动优秀组织奖、“综合实践，伴我成长”主题作品征集组织奖、</w:t>
            </w:r>
            <w:r w:rsidRPr="00F933D2">
              <w:rPr>
                <w:rFonts w:asciiTheme="minorEastAsia" w:hAnsiTheme="minorEastAsia" w:cs="Times New Roman"/>
                <w:color w:val="000000" w:themeColor="text1"/>
                <w:szCs w:val="21"/>
              </w:rPr>
              <w:t>2016-2017年度“一师一优课、一课一名师”活动先进集体</w:t>
            </w:r>
            <w:r w:rsidRPr="00F933D2">
              <w:rPr>
                <w:rFonts w:asciiTheme="minorEastAsia" w:hAnsiTheme="minorEastAsia" w:cs="Times New Roman"/>
                <w:color w:val="000000" w:themeColor="text1"/>
                <w:kern w:val="0"/>
                <w:szCs w:val="21"/>
                <w:lang w:val="zh-CN"/>
              </w:rPr>
              <w:t>等荣誉称号。这些荣誉的取得，既是全体教师勤奋与智慧的结晶，又是</w:t>
            </w:r>
            <w:r w:rsidRPr="00F933D2">
              <w:rPr>
                <w:rFonts w:asciiTheme="minorEastAsia" w:hAnsiTheme="minorEastAsia" w:cs="Times New Roman"/>
                <w:color w:val="000000" w:themeColor="text1"/>
                <w:kern w:val="0"/>
                <w:szCs w:val="21"/>
                <w:highlight w:val="white"/>
                <w:lang w:val="zh-CN"/>
              </w:rPr>
              <w:t>“团结、守纪、求实、创新”校风的有力体现</w:t>
            </w:r>
            <w:r w:rsidRPr="00F933D2">
              <w:rPr>
                <w:rFonts w:asciiTheme="minorEastAsia" w:hAnsiTheme="minorEastAsia" w:cs="Times New Roman"/>
                <w:color w:val="000000" w:themeColor="text1"/>
                <w:kern w:val="0"/>
                <w:szCs w:val="21"/>
                <w:lang w:val="zh-CN"/>
              </w:rPr>
              <w:t>。</w:t>
            </w:r>
          </w:p>
          <w:p w:rsidR="00AA6B38" w:rsidRPr="00F933D2" w:rsidRDefault="00AA6B38">
            <w:pPr>
              <w:rPr>
                <w:rFonts w:asciiTheme="minorEastAsia" w:hAnsiTheme="minorEastAsia" w:cs="Times New Roman"/>
                <w:color w:val="000000" w:themeColor="text1"/>
                <w:szCs w:val="24"/>
              </w:rPr>
            </w:pPr>
          </w:p>
        </w:tc>
      </w:tr>
      <w:tr w:rsidR="00AA6B38" w:rsidRPr="00F933D2">
        <w:trPr>
          <w:trHeight w:val="61"/>
          <w:jc w:val="center"/>
        </w:trPr>
        <w:tc>
          <w:tcPr>
            <w:tcW w:w="9166" w:type="dxa"/>
            <w:gridSpan w:val="3"/>
          </w:tcPr>
          <w:p w:rsidR="00AA6B38" w:rsidRPr="00F933D2" w:rsidRDefault="00351ACE">
            <w:pPr>
              <w:rPr>
                <w:rFonts w:asciiTheme="minorEastAsia" w:hAnsiTheme="minorEastAsia" w:cs="Times New Roman"/>
                <w:color w:val="000000" w:themeColor="text1"/>
                <w:szCs w:val="24"/>
              </w:rPr>
            </w:pPr>
            <w:r w:rsidRPr="00F933D2">
              <w:rPr>
                <w:rFonts w:asciiTheme="minorEastAsia" w:hAnsiTheme="minorEastAsia" w:cs="Times New Roman"/>
                <w:color w:val="000000" w:themeColor="text1"/>
                <w:szCs w:val="24"/>
              </w:rPr>
              <w:lastRenderedPageBreak/>
              <w:t>主要不足和问题</w:t>
            </w:r>
          </w:p>
        </w:tc>
      </w:tr>
      <w:tr w:rsidR="00AA6B38" w:rsidRPr="00F933D2">
        <w:trPr>
          <w:trHeight w:val="591"/>
          <w:jc w:val="center"/>
        </w:trPr>
        <w:tc>
          <w:tcPr>
            <w:tcW w:w="9166" w:type="dxa"/>
            <w:gridSpan w:val="3"/>
          </w:tcPr>
          <w:p w:rsidR="00AA6B38" w:rsidRPr="00F933D2" w:rsidRDefault="00AA6B38">
            <w:pPr>
              <w:rPr>
                <w:rFonts w:asciiTheme="minorEastAsia" w:hAnsiTheme="minorEastAsia" w:cs="Times New Roman"/>
                <w:color w:val="000000" w:themeColor="text1"/>
                <w:szCs w:val="24"/>
              </w:rPr>
            </w:pPr>
          </w:p>
          <w:p w:rsidR="00AA6B38" w:rsidRPr="00F933D2" w:rsidRDefault="00AA6B38">
            <w:pPr>
              <w:rPr>
                <w:rFonts w:asciiTheme="minorEastAsia" w:hAnsiTheme="minorEastAsia" w:cs="Times New Roman"/>
                <w:color w:val="000000" w:themeColor="text1"/>
                <w:szCs w:val="24"/>
              </w:rPr>
            </w:pPr>
          </w:p>
        </w:tc>
      </w:tr>
      <w:tr w:rsidR="00AA6B38" w:rsidRPr="00F933D2">
        <w:trPr>
          <w:trHeight w:val="411"/>
          <w:jc w:val="center"/>
        </w:trPr>
        <w:tc>
          <w:tcPr>
            <w:tcW w:w="9166" w:type="dxa"/>
            <w:gridSpan w:val="3"/>
          </w:tcPr>
          <w:p w:rsidR="00AA6B38" w:rsidRPr="00F933D2" w:rsidRDefault="00351ACE">
            <w:pPr>
              <w:rPr>
                <w:rFonts w:asciiTheme="minorEastAsia" w:hAnsiTheme="minorEastAsia" w:cs="Times New Roman"/>
                <w:color w:val="000000" w:themeColor="text1"/>
                <w:szCs w:val="24"/>
              </w:rPr>
            </w:pPr>
            <w:r w:rsidRPr="00F933D2">
              <w:rPr>
                <w:rFonts w:asciiTheme="minorEastAsia" w:hAnsiTheme="minorEastAsia" w:cs="Times New Roman"/>
                <w:color w:val="000000" w:themeColor="text1"/>
                <w:szCs w:val="24"/>
              </w:rPr>
              <w:t>改进措施和目标</w:t>
            </w:r>
          </w:p>
        </w:tc>
      </w:tr>
      <w:tr w:rsidR="00AA6B38" w:rsidRPr="00F933D2">
        <w:trPr>
          <w:trHeight w:val="411"/>
          <w:jc w:val="center"/>
        </w:trPr>
        <w:tc>
          <w:tcPr>
            <w:tcW w:w="9166" w:type="dxa"/>
            <w:gridSpan w:val="3"/>
          </w:tcPr>
          <w:p w:rsidR="00AA6B38" w:rsidRPr="00F933D2" w:rsidRDefault="00AA6B38">
            <w:pPr>
              <w:rPr>
                <w:rFonts w:asciiTheme="minorEastAsia" w:hAnsiTheme="minorEastAsia" w:cs="Times New Roman"/>
                <w:color w:val="000000" w:themeColor="text1"/>
                <w:szCs w:val="24"/>
              </w:rPr>
            </w:pPr>
          </w:p>
          <w:p w:rsidR="00AA6B38" w:rsidRPr="00F933D2" w:rsidRDefault="00AA6B38">
            <w:pPr>
              <w:rPr>
                <w:rFonts w:asciiTheme="minorEastAsia" w:hAnsiTheme="minorEastAsia" w:cs="Times New Roman"/>
                <w:color w:val="000000" w:themeColor="text1"/>
                <w:szCs w:val="24"/>
              </w:rPr>
            </w:pPr>
          </w:p>
        </w:tc>
      </w:tr>
    </w:tbl>
    <w:p w:rsidR="00AA6B38" w:rsidRPr="00F933D2" w:rsidRDefault="00AA6B38">
      <w:pPr>
        <w:tabs>
          <w:tab w:val="left" w:pos="9135"/>
        </w:tabs>
        <w:rPr>
          <w:rFonts w:asciiTheme="minorEastAsia" w:hAnsiTheme="minorEastAsia" w:cs="Times New Roman"/>
          <w:b/>
          <w:color w:val="000000" w:themeColor="text1"/>
          <w:szCs w:val="21"/>
        </w:rPr>
      </w:pPr>
    </w:p>
    <w:p w:rsidR="00AA6B38" w:rsidRPr="00F933D2" w:rsidRDefault="00AA6B38">
      <w:pPr>
        <w:tabs>
          <w:tab w:val="left" w:pos="9135"/>
        </w:tabs>
        <w:rPr>
          <w:rFonts w:asciiTheme="minorEastAsia" w:hAnsiTheme="minorEastAsia" w:cs="Times New Roman"/>
          <w:b/>
          <w:color w:val="000000" w:themeColor="text1"/>
          <w:szCs w:val="21"/>
        </w:rPr>
      </w:pPr>
    </w:p>
    <w:p w:rsidR="00AA6B38" w:rsidRPr="00F933D2" w:rsidRDefault="00AA6B38">
      <w:pPr>
        <w:tabs>
          <w:tab w:val="left" w:pos="9135"/>
        </w:tabs>
        <w:rPr>
          <w:rFonts w:asciiTheme="minorEastAsia" w:hAnsiTheme="minorEastAsia" w:cs="Times New Roman"/>
          <w:b/>
          <w:color w:val="000000" w:themeColor="text1"/>
          <w:szCs w:val="21"/>
        </w:rPr>
      </w:pPr>
    </w:p>
    <w:p w:rsidR="00AA6B38" w:rsidRPr="00F933D2" w:rsidRDefault="00AA6B38">
      <w:pPr>
        <w:tabs>
          <w:tab w:val="left" w:pos="9135"/>
        </w:tabs>
        <w:rPr>
          <w:rFonts w:asciiTheme="minorEastAsia" w:hAnsiTheme="minorEastAsia" w:cs="Times New Roman"/>
          <w:b/>
          <w:color w:val="000000" w:themeColor="text1"/>
          <w:szCs w:val="21"/>
        </w:rPr>
      </w:pPr>
    </w:p>
    <w:p w:rsidR="00AA6B38" w:rsidRPr="00F933D2" w:rsidRDefault="00351ACE">
      <w:pPr>
        <w:tabs>
          <w:tab w:val="left" w:pos="9135"/>
        </w:tabs>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（2）基础数据</w:t>
      </w:r>
    </w:p>
    <w:p w:rsidR="00AA6B38" w:rsidRPr="00F933D2" w:rsidRDefault="00AA6B38">
      <w:pPr>
        <w:tabs>
          <w:tab w:val="left" w:pos="9135"/>
        </w:tabs>
        <w:jc w:val="center"/>
        <w:rPr>
          <w:rFonts w:asciiTheme="minorEastAsia" w:hAnsiTheme="minorEastAsia" w:cs="Times New Roman"/>
          <w:b/>
          <w:color w:val="000000" w:themeColor="text1"/>
          <w:szCs w:val="21"/>
        </w:rPr>
      </w:pPr>
    </w:p>
    <w:p w:rsidR="00AA6B38" w:rsidRPr="00F933D2" w:rsidRDefault="00AA6B38">
      <w:pPr>
        <w:tabs>
          <w:tab w:val="left" w:pos="9135"/>
        </w:tabs>
        <w:jc w:val="center"/>
        <w:rPr>
          <w:rFonts w:asciiTheme="minorEastAsia" w:hAnsiTheme="minorEastAsia" w:cs="Times New Roman"/>
          <w:b/>
          <w:color w:val="000000" w:themeColor="text1"/>
          <w:szCs w:val="21"/>
        </w:rPr>
      </w:pPr>
    </w:p>
    <w:p w:rsidR="00AA6B38" w:rsidRPr="00F933D2" w:rsidRDefault="00351ACE">
      <w:pPr>
        <w:tabs>
          <w:tab w:val="left" w:pos="9135"/>
        </w:tabs>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发挥示范作用情况</w:t>
      </w:r>
    </w:p>
    <w:tbl>
      <w:tblPr>
        <w:tblW w:w="9103"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71"/>
        <w:gridCol w:w="1573"/>
        <w:gridCol w:w="1539"/>
        <w:gridCol w:w="2720"/>
      </w:tblGrid>
      <w:tr w:rsidR="00AA6B38" w:rsidRPr="00F933D2">
        <w:trPr>
          <w:trHeight w:val="503"/>
          <w:jc w:val="center"/>
        </w:trPr>
        <w:tc>
          <w:tcPr>
            <w:tcW w:w="3271" w:type="dxa"/>
            <w:vAlign w:val="center"/>
          </w:tcPr>
          <w:p w:rsidR="00AA6B38" w:rsidRPr="00F933D2" w:rsidRDefault="00351ACE">
            <w:pPr>
              <w:snapToGrid w:val="0"/>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项     目</w:t>
            </w:r>
          </w:p>
        </w:tc>
        <w:tc>
          <w:tcPr>
            <w:tcW w:w="1573" w:type="dxa"/>
            <w:vAlign w:val="center"/>
          </w:tcPr>
          <w:p w:rsidR="00AA6B38" w:rsidRPr="00F933D2" w:rsidRDefault="00351ACE">
            <w:pPr>
              <w:snapToGrid w:val="0"/>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经验交流次数</w:t>
            </w:r>
          </w:p>
        </w:tc>
        <w:tc>
          <w:tcPr>
            <w:tcW w:w="1539" w:type="dxa"/>
            <w:vAlign w:val="center"/>
          </w:tcPr>
          <w:p w:rsidR="00AA6B38" w:rsidRPr="00F933D2" w:rsidRDefault="00351ACE">
            <w:pPr>
              <w:snapToGrid w:val="0"/>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开放现场次数</w:t>
            </w:r>
          </w:p>
        </w:tc>
        <w:tc>
          <w:tcPr>
            <w:tcW w:w="2720" w:type="dxa"/>
            <w:vAlign w:val="center"/>
          </w:tcPr>
          <w:p w:rsidR="00AA6B38" w:rsidRPr="00F933D2" w:rsidRDefault="00351ACE">
            <w:pPr>
              <w:snapToGrid w:val="0"/>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表彰（命名）最高级别</w:t>
            </w:r>
          </w:p>
        </w:tc>
      </w:tr>
      <w:tr w:rsidR="00AA6B38" w:rsidRPr="00F933D2">
        <w:trPr>
          <w:trHeight w:val="630"/>
          <w:jc w:val="center"/>
        </w:trPr>
        <w:tc>
          <w:tcPr>
            <w:tcW w:w="3271" w:type="dxa"/>
            <w:vAlign w:val="center"/>
          </w:tcPr>
          <w:p w:rsidR="00AA6B38" w:rsidRPr="00F933D2" w:rsidRDefault="00351ACE">
            <w:pPr>
              <w:snapToGrid w:val="0"/>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素质教育的典范</w:t>
            </w:r>
          </w:p>
        </w:tc>
        <w:tc>
          <w:tcPr>
            <w:tcW w:w="1573" w:type="dxa"/>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38</w:t>
            </w:r>
          </w:p>
        </w:tc>
        <w:tc>
          <w:tcPr>
            <w:tcW w:w="1539" w:type="dxa"/>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43</w:t>
            </w:r>
          </w:p>
        </w:tc>
        <w:tc>
          <w:tcPr>
            <w:tcW w:w="2720" w:type="dxa"/>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省级</w:t>
            </w:r>
          </w:p>
        </w:tc>
      </w:tr>
      <w:tr w:rsidR="00AA6B38" w:rsidRPr="00F933D2">
        <w:trPr>
          <w:trHeight w:val="630"/>
          <w:jc w:val="center"/>
        </w:trPr>
        <w:tc>
          <w:tcPr>
            <w:tcW w:w="3271" w:type="dxa"/>
            <w:vAlign w:val="center"/>
          </w:tcPr>
          <w:p w:rsidR="00AA6B38" w:rsidRPr="00F933D2" w:rsidRDefault="00351ACE">
            <w:pPr>
              <w:snapToGrid w:val="0"/>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教育教学改革的先行者</w:t>
            </w:r>
          </w:p>
        </w:tc>
        <w:tc>
          <w:tcPr>
            <w:tcW w:w="1573" w:type="dxa"/>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45</w:t>
            </w:r>
          </w:p>
        </w:tc>
        <w:tc>
          <w:tcPr>
            <w:tcW w:w="1539" w:type="dxa"/>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13</w:t>
            </w:r>
          </w:p>
        </w:tc>
        <w:tc>
          <w:tcPr>
            <w:tcW w:w="2720" w:type="dxa"/>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省级</w:t>
            </w:r>
          </w:p>
        </w:tc>
      </w:tr>
      <w:tr w:rsidR="00AA6B38" w:rsidRPr="00F933D2">
        <w:trPr>
          <w:trHeight w:val="652"/>
          <w:jc w:val="center"/>
        </w:trPr>
        <w:tc>
          <w:tcPr>
            <w:tcW w:w="3271" w:type="dxa"/>
            <w:vAlign w:val="center"/>
          </w:tcPr>
          <w:p w:rsidR="00AA6B38" w:rsidRPr="00F933D2" w:rsidRDefault="00351ACE">
            <w:pPr>
              <w:snapToGrid w:val="0"/>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教师专业发展和教育科研的基地</w:t>
            </w:r>
          </w:p>
        </w:tc>
        <w:tc>
          <w:tcPr>
            <w:tcW w:w="1573" w:type="dxa"/>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1539" w:type="dxa"/>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w:t>
            </w:r>
          </w:p>
        </w:tc>
        <w:tc>
          <w:tcPr>
            <w:tcW w:w="2720" w:type="dxa"/>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省级</w:t>
            </w:r>
          </w:p>
        </w:tc>
      </w:tr>
    </w:tbl>
    <w:p w:rsidR="00AA6B38" w:rsidRPr="00F933D2" w:rsidRDefault="00AA6B38">
      <w:pPr>
        <w:snapToGrid w:val="0"/>
        <w:rPr>
          <w:rFonts w:asciiTheme="minorEastAsia" w:hAnsiTheme="minorEastAsia" w:cs="Times New Roman"/>
          <w:b/>
          <w:color w:val="000000" w:themeColor="text1"/>
          <w:szCs w:val="21"/>
        </w:rPr>
      </w:pPr>
    </w:p>
    <w:p w:rsidR="00AA6B38" w:rsidRPr="00F933D2" w:rsidRDefault="00351ACE">
      <w:pPr>
        <w:snapToGrid w:val="0"/>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（3）附件索引</w:t>
      </w:r>
    </w:p>
    <w:p w:rsidR="00AA6B38" w:rsidRPr="00F933D2" w:rsidRDefault="00AA6B38">
      <w:pPr>
        <w:snapToGrid w:val="0"/>
        <w:rPr>
          <w:rFonts w:asciiTheme="minorEastAsia" w:hAnsiTheme="minorEastAsia" w:cs="Times New Roman"/>
          <w:b/>
          <w:color w:val="000000" w:themeColor="text1"/>
          <w:szCs w:val="21"/>
        </w:rPr>
      </w:pPr>
    </w:p>
    <w:tbl>
      <w:tblPr>
        <w:tblW w:w="9050" w:type="dxa"/>
        <w:jc w:val="center"/>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05"/>
        <w:gridCol w:w="1683"/>
        <w:gridCol w:w="1109"/>
        <w:gridCol w:w="1497"/>
        <w:gridCol w:w="1456"/>
      </w:tblGrid>
      <w:tr w:rsidR="00AA6B38" w:rsidRPr="00F933D2">
        <w:trPr>
          <w:trHeight w:val="502"/>
          <w:jc w:val="center"/>
        </w:trPr>
        <w:tc>
          <w:tcPr>
            <w:tcW w:w="3305" w:type="dxa"/>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资料名称</w:t>
            </w:r>
          </w:p>
        </w:tc>
        <w:tc>
          <w:tcPr>
            <w:tcW w:w="1683" w:type="dxa"/>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主题词</w:t>
            </w:r>
          </w:p>
        </w:tc>
        <w:tc>
          <w:tcPr>
            <w:tcW w:w="1109" w:type="dxa"/>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成文时间</w:t>
            </w:r>
          </w:p>
        </w:tc>
        <w:tc>
          <w:tcPr>
            <w:tcW w:w="1497" w:type="dxa"/>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档案卷宗编号</w:t>
            </w:r>
          </w:p>
        </w:tc>
        <w:tc>
          <w:tcPr>
            <w:tcW w:w="1456" w:type="dxa"/>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归档部门</w:t>
            </w:r>
          </w:p>
        </w:tc>
      </w:tr>
      <w:tr w:rsidR="00AA6B38" w:rsidRPr="00F933D2">
        <w:trPr>
          <w:trHeight w:val="502"/>
          <w:jc w:val="center"/>
        </w:trPr>
        <w:tc>
          <w:tcPr>
            <w:tcW w:w="3305" w:type="dxa"/>
            <w:vAlign w:val="center"/>
          </w:tcPr>
          <w:p w:rsidR="00AA6B38" w:rsidRPr="00F933D2" w:rsidRDefault="00351ACE">
            <w:pPr>
              <w:snapToGrid w:val="0"/>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1.近3年体现素质教育典范的材料</w:t>
            </w:r>
          </w:p>
        </w:tc>
        <w:tc>
          <w:tcPr>
            <w:tcW w:w="1683" w:type="dxa"/>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素质教育</w:t>
            </w:r>
          </w:p>
        </w:tc>
        <w:tc>
          <w:tcPr>
            <w:tcW w:w="1109" w:type="dxa"/>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lang w:val="zh-CN"/>
              </w:rPr>
              <w:t>201808</w:t>
            </w:r>
          </w:p>
        </w:tc>
        <w:tc>
          <w:tcPr>
            <w:tcW w:w="1497" w:type="dxa"/>
            <w:vAlign w:val="center"/>
          </w:tcPr>
          <w:p w:rsidR="00AA6B38" w:rsidRPr="00F933D2" w:rsidRDefault="00C6769C">
            <w:pPr>
              <w:snapToGrid w:val="0"/>
              <w:spacing w:line="440" w:lineRule="exact"/>
              <w:jc w:val="center"/>
              <w:rPr>
                <w:rFonts w:asciiTheme="minorEastAsia" w:hAnsiTheme="minorEastAsia" w:cs="Times New Roman"/>
                <w:color w:val="000000" w:themeColor="text1"/>
                <w:szCs w:val="21"/>
              </w:rPr>
            </w:pPr>
            <w:r>
              <w:rPr>
                <w:rFonts w:asciiTheme="minorEastAsia" w:hAnsiTheme="minorEastAsia" w:cs="Times New Roman"/>
                <w:color w:val="000000" w:themeColor="text1"/>
                <w:kern w:val="0"/>
                <w:szCs w:val="21"/>
                <w:lang w:val="zh-CN"/>
              </w:rPr>
              <w:t>ZJC-5-3-</w:t>
            </w:r>
            <w:r w:rsidR="00351ACE" w:rsidRPr="00F933D2">
              <w:rPr>
                <w:rFonts w:asciiTheme="minorEastAsia" w:hAnsiTheme="minorEastAsia" w:cs="Times New Roman"/>
                <w:color w:val="000000" w:themeColor="text1"/>
                <w:kern w:val="0"/>
                <w:szCs w:val="21"/>
                <w:lang w:val="zh-CN"/>
              </w:rPr>
              <w:t>1</w:t>
            </w:r>
          </w:p>
        </w:tc>
        <w:tc>
          <w:tcPr>
            <w:tcW w:w="1456" w:type="dxa"/>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lang w:val="zh-CN"/>
              </w:rPr>
              <w:t>政教处</w:t>
            </w:r>
          </w:p>
        </w:tc>
      </w:tr>
      <w:tr w:rsidR="00AA6B38" w:rsidRPr="00F933D2">
        <w:trPr>
          <w:trHeight w:val="1005"/>
          <w:jc w:val="center"/>
        </w:trPr>
        <w:tc>
          <w:tcPr>
            <w:tcW w:w="3305" w:type="dxa"/>
            <w:vAlign w:val="center"/>
          </w:tcPr>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2.近3年体现教育教学改革先行者的材料</w:t>
            </w:r>
          </w:p>
        </w:tc>
        <w:tc>
          <w:tcPr>
            <w:tcW w:w="1683"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教学改革</w:t>
            </w:r>
          </w:p>
        </w:tc>
        <w:tc>
          <w:tcPr>
            <w:tcW w:w="1109"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lang w:val="zh-CN"/>
              </w:rPr>
              <w:t>201808</w:t>
            </w:r>
          </w:p>
        </w:tc>
        <w:tc>
          <w:tcPr>
            <w:tcW w:w="1497" w:type="dxa"/>
            <w:vAlign w:val="center"/>
          </w:tcPr>
          <w:p w:rsidR="00AA6B38" w:rsidRPr="00F933D2" w:rsidRDefault="00C6769C">
            <w:pPr>
              <w:spacing w:line="440" w:lineRule="exact"/>
              <w:jc w:val="center"/>
              <w:rPr>
                <w:rFonts w:asciiTheme="minorEastAsia" w:hAnsiTheme="minorEastAsia" w:cs="Times New Roman"/>
                <w:color w:val="000000" w:themeColor="text1"/>
                <w:szCs w:val="21"/>
              </w:rPr>
            </w:pPr>
            <w:r>
              <w:rPr>
                <w:rFonts w:asciiTheme="minorEastAsia" w:hAnsiTheme="minorEastAsia" w:cs="Times New Roman"/>
                <w:color w:val="000000" w:themeColor="text1"/>
                <w:kern w:val="0"/>
                <w:szCs w:val="21"/>
                <w:lang w:val="zh-CN"/>
              </w:rPr>
              <w:t>JWC-5-3-</w:t>
            </w:r>
            <w:r w:rsidR="00777887">
              <w:rPr>
                <w:rFonts w:asciiTheme="minorEastAsia" w:hAnsiTheme="minorEastAsia" w:cs="Times New Roman" w:hint="eastAsia"/>
                <w:color w:val="000000" w:themeColor="text1"/>
                <w:kern w:val="0"/>
                <w:szCs w:val="21"/>
                <w:lang w:val="zh-CN"/>
              </w:rPr>
              <w:t>2</w:t>
            </w:r>
          </w:p>
        </w:tc>
        <w:tc>
          <w:tcPr>
            <w:tcW w:w="1456"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lang w:val="zh-CN"/>
              </w:rPr>
              <w:t>教务处</w:t>
            </w:r>
          </w:p>
        </w:tc>
      </w:tr>
      <w:tr w:rsidR="00AA6B38" w:rsidRPr="00F933D2">
        <w:trPr>
          <w:trHeight w:val="1005"/>
          <w:jc w:val="center"/>
        </w:trPr>
        <w:tc>
          <w:tcPr>
            <w:tcW w:w="3305" w:type="dxa"/>
            <w:vAlign w:val="center"/>
          </w:tcPr>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3.近3年体现教师专业发展和教育科研基地的材料</w:t>
            </w:r>
          </w:p>
        </w:tc>
        <w:tc>
          <w:tcPr>
            <w:tcW w:w="1683"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教科研</w:t>
            </w:r>
          </w:p>
        </w:tc>
        <w:tc>
          <w:tcPr>
            <w:tcW w:w="1109"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lang w:val="zh-CN"/>
              </w:rPr>
              <w:t>201808</w:t>
            </w:r>
          </w:p>
        </w:tc>
        <w:tc>
          <w:tcPr>
            <w:tcW w:w="1497" w:type="dxa"/>
            <w:vAlign w:val="center"/>
          </w:tcPr>
          <w:p w:rsidR="00AA6B38" w:rsidRPr="00F933D2" w:rsidRDefault="00C6769C" w:rsidP="00777887">
            <w:pPr>
              <w:spacing w:line="440" w:lineRule="exact"/>
              <w:jc w:val="center"/>
              <w:rPr>
                <w:rFonts w:asciiTheme="minorEastAsia" w:hAnsiTheme="minorEastAsia" w:cs="Times New Roman"/>
                <w:color w:val="000000" w:themeColor="text1"/>
                <w:szCs w:val="21"/>
              </w:rPr>
            </w:pPr>
            <w:r>
              <w:rPr>
                <w:rFonts w:asciiTheme="minorEastAsia" w:hAnsiTheme="minorEastAsia" w:cs="Times New Roman"/>
                <w:color w:val="000000" w:themeColor="text1"/>
                <w:kern w:val="0"/>
                <w:szCs w:val="21"/>
                <w:lang w:val="zh-CN"/>
              </w:rPr>
              <w:t>JKS-5-3-</w:t>
            </w:r>
            <w:r w:rsidR="00777887">
              <w:rPr>
                <w:rFonts w:asciiTheme="minorEastAsia" w:hAnsiTheme="minorEastAsia" w:cs="Times New Roman" w:hint="eastAsia"/>
                <w:color w:val="000000" w:themeColor="text1"/>
                <w:kern w:val="0"/>
                <w:szCs w:val="21"/>
                <w:lang w:val="zh-CN"/>
              </w:rPr>
              <w:t>3</w:t>
            </w:r>
          </w:p>
        </w:tc>
        <w:tc>
          <w:tcPr>
            <w:tcW w:w="1456"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lang w:val="zh-CN"/>
              </w:rPr>
              <w:t>教科室</w:t>
            </w:r>
          </w:p>
        </w:tc>
      </w:tr>
      <w:tr w:rsidR="00AA6B38" w:rsidRPr="00F933D2">
        <w:trPr>
          <w:trHeight w:val="502"/>
          <w:jc w:val="center"/>
        </w:trPr>
        <w:tc>
          <w:tcPr>
            <w:tcW w:w="3305" w:type="dxa"/>
            <w:vAlign w:val="center"/>
          </w:tcPr>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4．反映学校声誉的综合材料</w:t>
            </w:r>
          </w:p>
        </w:tc>
        <w:tc>
          <w:tcPr>
            <w:tcW w:w="1683"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学校声誉</w:t>
            </w:r>
          </w:p>
        </w:tc>
        <w:tc>
          <w:tcPr>
            <w:tcW w:w="1109"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lang w:val="zh-CN"/>
              </w:rPr>
              <w:t>201808</w:t>
            </w:r>
          </w:p>
        </w:tc>
        <w:tc>
          <w:tcPr>
            <w:tcW w:w="1497"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lang w:val="zh-CN"/>
              </w:rPr>
              <w:t>XBS</w:t>
            </w:r>
            <w:r w:rsidR="00C6769C">
              <w:rPr>
                <w:rFonts w:asciiTheme="minorEastAsia" w:hAnsiTheme="minorEastAsia" w:cs="Times New Roman"/>
                <w:color w:val="000000" w:themeColor="text1"/>
                <w:kern w:val="0"/>
                <w:szCs w:val="21"/>
                <w:lang w:val="zh-CN"/>
              </w:rPr>
              <w:t>-5-3-</w:t>
            </w:r>
            <w:r w:rsidRPr="00F933D2">
              <w:rPr>
                <w:rFonts w:asciiTheme="minorEastAsia" w:hAnsiTheme="minorEastAsia" w:cs="Times New Roman"/>
                <w:color w:val="000000" w:themeColor="text1"/>
                <w:kern w:val="0"/>
                <w:szCs w:val="21"/>
                <w:lang w:val="zh-CN"/>
              </w:rPr>
              <w:t>4</w:t>
            </w:r>
          </w:p>
        </w:tc>
        <w:tc>
          <w:tcPr>
            <w:tcW w:w="1456"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lang w:val="zh-CN"/>
              </w:rPr>
              <w:t>校办室</w:t>
            </w:r>
          </w:p>
        </w:tc>
      </w:tr>
      <w:tr w:rsidR="00AA6B38" w:rsidRPr="00F933D2">
        <w:trPr>
          <w:trHeight w:val="520"/>
          <w:jc w:val="center"/>
        </w:trPr>
        <w:tc>
          <w:tcPr>
            <w:tcW w:w="3305" w:type="dxa"/>
            <w:vAlign w:val="center"/>
          </w:tcPr>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（其他）</w:t>
            </w:r>
          </w:p>
        </w:tc>
        <w:tc>
          <w:tcPr>
            <w:tcW w:w="1683" w:type="dxa"/>
          </w:tcPr>
          <w:p w:rsidR="00AA6B38" w:rsidRPr="00F933D2" w:rsidRDefault="00AA6B38">
            <w:pPr>
              <w:spacing w:line="440" w:lineRule="exact"/>
              <w:rPr>
                <w:rFonts w:asciiTheme="minorEastAsia" w:hAnsiTheme="minorEastAsia" w:cs="Times New Roman"/>
                <w:b/>
                <w:color w:val="000000" w:themeColor="text1"/>
                <w:szCs w:val="21"/>
              </w:rPr>
            </w:pPr>
          </w:p>
        </w:tc>
        <w:tc>
          <w:tcPr>
            <w:tcW w:w="1109" w:type="dxa"/>
          </w:tcPr>
          <w:p w:rsidR="00AA6B38" w:rsidRPr="00F933D2" w:rsidRDefault="00AA6B38">
            <w:pPr>
              <w:spacing w:line="440" w:lineRule="exact"/>
              <w:rPr>
                <w:rFonts w:asciiTheme="minorEastAsia" w:hAnsiTheme="minorEastAsia" w:cs="Times New Roman"/>
                <w:b/>
                <w:color w:val="000000" w:themeColor="text1"/>
                <w:szCs w:val="21"/>
              </w:rPr>
            </w:pPr>
          </w:p>
        </w:tc>
        <w:tc>
          <w:tcPr>
            <w:tcW w:w="1497" w:type="dxa"/>
          </w:tcPr>
          <w:p w:rsidR="00AA6B38" w:rsidRPr="00F933D2" w:rsidRDefault="00AA6B38">
            <w:pPr>
              <w:spacing w:line="440" w:lineRule="exact"/>
              <w:rPr>
                <w:rFonts w:asciiTheme="minorEastAsia" w:hAnsiTheme="minorEastAsia" w:cs="Times New Roman"/>
                <w:b/>
                <w:color w:val="000000" w:themeColor="text1"/>
                <w:szCs w:val="21"/>
              </w:rPr>
            </w:pPr>
          </w:p>
        </w:tc>
        <w:tc>
          <w:tcPr>
            <w:tcW w:w="1456" w:type="dxa"/>
          </w:tcPr>
          <w:p w:rsidR="00AA6B38" w:rsidRPr="00F933D2" w:rsidRDefault="00AA6B38">
            <w:pPr>
              <w:spacing w:line="440" w:lineRule="exact"/>
              <w:rPr>
                <w:rFonts w:asciiTheme="minorEastAsia" w:hAnsiTheme="minorEastAsia" w:cs="Times New Roman"/>
                <w:b/>
                <w:color w:val="000000" w:themeColor="text1"/>
                <w:szCs w:val="21"/>
              </w:rPr>
            </w:pPr>
          </w:p>
        </w:tc>
      </w:tr>
    </w:tbl>
    <w:p w:rsidR="00AA6B38" w:rsidRPr="00F933D2" w:rsidRDefault="00AA6B38">
      <w:pPr>
        <w:rPr>
          <w:rFonts w:asciiTheme="minorEastAsia" w:hAnsiTheme="minorEastAsia" w:cs="Times New Roman"/>
          <w:b/>
          <w:color w:val="000000" w:themeColor="text1"/>
          <w:sz w:val="24"/>
          <w:szCs w:val="24"/>
        </w:rPr>
      </w:pPr>
    </w:p>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AA6B38">
      <w:pPr>
        <w:jc w:val="center"/>
        <w:rPr>
          <w:rFonts w:asciiTheme="minorEastAsia" w:hAnsiTheme="minorEastAsia" w:cs="Times New Roman"/>
          <w:b/>
          <w:color w:val="000000" w:themeColor="text1"/>
          <w:sz w:val="24"/>
          <w:szCs w:val="24"/>
        </w:rPr>
      </w:pPr>
    </w:p>
    <w:p w:rsidR="00AA6B38" w:rsidRPr="00F933D2" w:rsidRDefault="00AA6B38">
      <w:pPr>
        <w:rPr>
          <w:rFonts w:asciiTheme="minorEastAsia" w:hAnsiTheme="minorEastAsia" w:cs="Times New Roman"/>
          <w:b/>
          <w:color w:val="000000" w:themeColor="text1"/>
          <w:sz w:val="24"/>
          <w:szCs w:val="24"/>
        </w:rPr>
      </w:pPr>
    </w:p>
    <w:p w:rsidR="00AA6B38" w:rsidRPr="00F933D2" w:rsidRDefault="00351ACE">
      <w:pPr>
        <w:jc w:val="center"/>
        <w:rPr>
          <w:rFonts w:asciiTheme="minorEastAsia" w:hAnsiTheme="minorEastAsia" w:cs="Times New Roman"/>
          <w:b/>
          <w:color w:val="000000" w:themeColor="text1"/>
          <w:sz w:val="24"/>
          <w:szCs w:val="24"/>
        </w:rPr>
      </w:pPr>
      <w:r w:rsidRPr="00F933D2">
        <w:rPr>
          <w:rFonts w:asciiTheme="minorEastAsia" w:hAnsiTheme="minorEastAsia" w:cs="Times New Roman"/>
          <w:b/>
          <w:color w:val="000000" w:themeColor="text1"/>
          <w:sz w:val="24"/>
          <w:szCs w:val="24"/>
        </w:rPr>
        <w:t>办学绩效5-4</w:t>
      </w:r>
    </w:p>
    <w:p w:rsidR="00AA6B38" w:rsidRPr="00F933D2" w:rsidRDefault="00351ACE">
      <w:pPr>
        <w:snapToGrid w:val="0"/>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（1）自评概述</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6"/>
        <w:gridCol w:w="6306"/>
        <w:gridCol w:w="1836"/>
      </w:tblGrid>
      <w:tr w:rsidR="00AA6B38" w:rsidRPr="00F933D2">
        <w:trPr>
          <w:trHeight w:val="365"/>
          <w:jc w:val="center"/>
        </w:trPr>
        <w:tc>
          <w:tcPr>
            <w:tcW w:w="1166" w:type="dxa"/>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评估指标</w:t>
            </w:r>
          </w:p>
        </w:tc>
        <w:tc>
          <w:tcPr>
            <w:tcW w:w="6306" w:type="dxa"/>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评  估  内  容</w:t>
            </w:r>
          </w:p>
        </w:tc>
        <w:tc>
          <w:tcPr>
            <w:tcW w:w="1836" w:type="dxa"/>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自评结果</w:t>
            </w:r>
          </w:p>
        </w:tc>
      </w:tr>
      <w:tr w:rsidR="00AA6B38" w:rsidRPr="00F933D2">
        <w:trPr>
          <w:trHeight w:val="574"/>
          <w:jc w:val="center"/>
        </w:trPr>
        <w:tc>
          <w:tcPr>
            <w:tcW w:w="1166" w:type="dxa"/>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第25条</w:t>
            </w:r>
          </w:p>
        </w:tc>
        <w:tc>
          <w:tcPr>
            <w:tcW w:w="6306" w:type="dxa"/>
            <w:vAlign w:val="center"/>
          </w:tcPr>
          <w:p w:rsidR="00AA6B38" w:rsidRPr="00F933D2" w:rsidRDefault="00351ACE">
            <w:pPr>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25.1 充分发挥学校优势，服务社区，多渠道为兄弟学校发展提供支持。</w:t>
            </w:r>
          </w:p>
          <w:p w:rsidR="00AA6B38" w:rsidRPr="00F933D2" w:rsidRDefault="00351ACE">
            <w:pPr>
              <w:spacing w:line="40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25.2  </w:t>
            </w:r>
            <w:r w:rsidRPr="00F933D2">
              <w:rPr>
                <w:rFonts w:asciiTheme="minorEastAsia" w:hAnsiTheme="minorEastAsia" w:cs="Times New Roman"/>
                <w:color w:val="000000" w:themeColor="text1"/>
                <w:szCs w:val="24"/>
              </w:rPr>
              <w:t>学生、</w:t>
            </w:r>
            <w:r w:rsidRPr="00F933D2">
              <w:rPr>
                <w:rFonts w:asciiTheme="minorEastAsia" w:hAnsiTheme="minorEastAsia" w:cs="Times New Roman"/>
                <w:color w:val="000000" w:themeColor="text1"/>
                <w:szCs w:val="21"/>
              </w:rPr>
              <w:t>家长、毕业生满意度高，同行及高等学校评价好，认可度高。</w:t>
            </w:r>
          </w:p>
        </w:tc>
        <w:tc>
          <w:tcPr>
            <w:tcW w:w="1836" w:type="dxa"/>
            <w:vAlign w:val="center"/>
          </w:tcPr>
          <w:p w:rsidR="00AA6B38" w:rsidRPr="00F933D2" w:rsidRDefault="008B1559" w:rsidP="008B1559">
            <w:pPr>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A</w:t>
            </w:r>
          </w:p>
        </w:tc>
      </w:tr>
      <w:tr w:rsidR="00AA6B38" w:rsidRPr="00F933D2">
        <w:trPr>
          <w:trHeight w:val="379"/>
          <w:jc w:val="center"/>
        </w:trPr>
        <w:tc>
          <w:tcPr>
            <w:tcW w:w="9308" w:type="dxa"/>
            <w:gridSpan w:val="3"/>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自    评    概    述</w:t>
            </w:r>
          </w:p>
        </w:tc>
      </w:tr>
      <w:tr w:rsidR="00AA6B38" w:rsidRPr="00F933D2">
        <w:trPr>
          <w:trHeight w:val="301"/>
          <w:jc w:val="center"/>
        </w:trPr>
        <w:tc>
          <w:tcPr>
            <w:tcW w:w="9308" w:type="dxa"/>
            <w:gridSpan w:val="3"/>
          </w:tcPr>
          <w:p w:rsidR="00AA6B38" w:rsidRPr="00F933D2" w:rsidRDefault="00351ACE">
            <w:pPr>
              <w:rPr>
                <w:rFonts w:asciiTheme="minorEastAsia" w:hAnsiTheme="minorEastAsia" w:cs="Times New Roman"/>
                <w:color w:val="000000" w:themeColor="text1"/>
                <w:szCs w:val="24"/>
              </w:rPr>
            </w:pPr>
            <w:r w:rsidRPr="00F933D2">
              <w:rPr>
                <w:rFonts w:asciiTheme="minorEastAsia" w:hAnsiTheme="minorEastAsia" w:cs="Times New Roman"/>
                <w:color w:val="000000" w:themeColor="text1"/>
                <w:szCs w:val="24"/>
              </w:rPr>
              <w:t>主要实践和成效</w:t>
            </w:r>
          </w:p>
        </w:tc>
      </w:tr>
      <w:tr w:rsidR="00AA6B38" w:rsidRPr="00F933D2">
        <w:trPr>
          <w:trHeight w:val="594"/>
          <w:jc w:val="center"/>
        </w:trPr>
        <w:tc>
          <w:tcPr>
            <w:tcW w:w="9308" w:type="dxa"/>
            <w:gridSpan w:val="3"/>
          </w:tcPr>
          <w:p w:rsidR="00AA6B38" w:rsidRPr="00F933D2" w:rsidRDefault="00351ACE" w:rsidP="00F933D2">
            <w:pPr>
              <w:spacing w:line="400" w:lineRule="exact"/>
              <w:ind w:firstLineChars="200" w:firstLine="422"/>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25.1 充分发挥学校优势，服务社区，多渠道为兄弟学校提供支持</w:t>
            </w:r>
          </w:p>
          <w:p w:rsidR="00AA6B38" w:rsidRPr="00F933D2" w:rsidRDefault="00351ACE">
            <w:pPr>
              <w:adjustRightInd w:val="0"/>
              <w:snapToGrid w:val="0"/>
              <w:spacing w:line="400" w:lineRule="exact"/>
              <w:ind w:firstLine="397"/>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我校十分重视充分发挥学校优势，服务社区，多渠道为兄弟学校提供支持。在加强自身建设的同时，把为社区服务、为兄弟学校提供支持列入学校事业发展规划、年度工作计划之中，发挥学校人才优势，有机整合本校各类优质教育资源，开发、开放、运用校内各项教育资源，与社区和其他教育机构实现资源共享，有效发挥本校教育资源对社区、兄弟学校的辐射作用，做到物尽其用和人尽其才，最大限度提升本校教育资源的服务绩效，体现本校教育资源的价值。</w:t>
            </w:r>
          </w:p>
          <w:p w:rsidR="00AA6B38" w:rsidRPr="00F933D2" w:rsidRDefault="00351ACE" w:rsidP="00F933D2">
            <w:pPr>
              <w:spacing w:line="400" w:lineRule="exact"/>
              <w:ind w:firstLineChars="200" w:firstLine="422"/>
              <w:rPr>
                <w:rFonts w:asciiTheme="minorEastAsia" w:hAnsiTheme="minorEastAsia" w:cs="Times New Roman"/>
                <w:color w:val="000000" w:themeColor="text1"/>
                <w:szCs w:val="21"/>
              </w:rPr>
            </w:pPr>
            <w:r w:rsidRPr="00F933D2">
              <w:rPr>
                <w:rFonts w:asciiTheme="minorEastAsia" w:hAnsiTheme="minorEastAsia" w:cs="Times New Roman"/>
                <w:b/>
                <w:color w:val="000000" w:themeColor="text1"/>
                <w:szCs w:val="21"/>
              </w:rPr>
              <w:t>25.1.1 充分发挥学校优势，服务社区</w:t>
            </w:r>
          </w:p>
          <w:p w:rsidR="00AA6B38" w:rsidRPr="00F933D2" w:rsidRDefault="00351ACE">
            <w:pPr>
              <w:spacing w:line="40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我校有选择、有计划、有制度地对社区开放田径场、图书馆、信息中心等共享的教育资源，利用多种形式服务社区。</w:t>
            </w:r>
            <w:r w:rsidRPr="00F933D2">
              <w:rPr>
                <w:rFonts w:asciiTheme="minorEastAsia" w:hAnsiTheme="minorEastAsia" w:cs="Times New Roman"/>
                <w:color w:val="000000" w:themeColor="text1"/>
                <w:kern w:val="0"/>
                <w:szCs w:val="21"/>
              </w:rPr>
              <w:t>泰兴市中考体育加试已连续10年在我校举行，良好的条件、热情的服务、严格的管理深得考生家长和考生的好评；自2012年起，我校一直是全省首家生源地信用助学贷款农村办理点，实现了“贷款办理临家门，省时减负提效能”的资助工作管理目标。上述服务工作的开展</w:t>
            </w:r>
            <w:r w:rsidRPr="00F933D2">
              <w:rPr>
                <w:rFonts w:asciiTheme="minorEastAsia" w:hAnsiTheme="minorEastAsia" w:cs="Times New Roman"/>
                <w:color w:val="000000" w:themeColor="text1"/>
                <w:szCs w:val="21"/>
              </w:rPr>
              <w:t>，使学校成为社区教育的基地、精神文明的窗口，</w:t>
            </w:r>
            <w:r w:rsidRPr="00F933D2">
              <w:rPr>
                <w:rFonts w:asciiTheme="minorEastAsia" w:hAnsiTheme="minorEastAsia" w:cs="Times New Roman"/>
                <w:color w:val="000000" w:themeColor="text1"/>
                <w:kern w:val="0"/>
                <w:szCs w:val="21"/>
              </w:rPr>
              <w:t>产生了积极的社会影响，提高了我校的知名度和美誉度。</w:t>
            </w:r>
          </w:p>
          <w:p w:rsidR="00AA6B38" w:rsidRPr="00F933D2" w:rsidRDefault="00351ACE">
            <w:pPr>
              <w:spacing w:line="40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我们还适时组织师生走出校门，深入黄桥工业园区、刘陈果园场、泰兴市华诚机电制造有限公司、新四军黄桥战役纪念馆、中共江浙区泰兴独支纪念馆、</w:t>
            </w:r>
            <w:r w:rsidRPr="00F933D2">
              <w:rPr>
                <w:rFonts w:asciiTheme="minorEastAsia" w:hAnsiTheme="minorEastAsia" w:cs="Times New Roman"/>
                <w:color w:val="000000" w:themeColor="text1"/>
                <w:kern w:val="0"/>
                <w:szCs w:val="21"/>
              </w:rPr>
              <w:t>为群黄桥烧饼技术培训中心、黄桥公园、黄桥向阳红敬老院、黄桥人民法庭、泰兴市公安局交巡警大队黄桥中队、泰兴市公安局黄桥派出所、泰兴市黄桥镇人武部</w:t>
            </w:r>
            <w:r w:rsidRPr="00F933D2">
              <w:rPr>
                <w:rFonts w:asciiTheme="minorEastAsia" w:hAnsiTheme="minorEastAsia" w:cs="Times New Roman"/>
                <w:color w:val="000000" w:themeColor="text1"/>
                <w:szCs w:val="21"/>
              </w:rPr>
              <w:t>等共建单位，开展研究性学习、社区服务等综合实践活动课程和志愿者服务、义务植树等针对性较强的社会公益活动，大力拓展教育空间，全面提升学生综合素养，推动社区精神文明建设。</w:t>
            </w:r>
          </w:p>
          <w:p w:rsidR="00AA6B38" w:rsidRPr="00F933D2" w:rsidRDefault="00351ACE">
            <w:pPr>
              <w:spacing w:line="400" w:lineRule="exact"/>
              <w:ind w:firstLine="420"/>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25.1.2 充分发挥学校优势，多渠道为兄弟学校提供支持</w:t>
            </w:r>
          </w:p>
          <w:p w:rsidR="00AA6B38" w:rsidRPr="00F933D2" w:rsidRDefault="00351ACE">
            <w:pPr>
              <w:spacing w:line="40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在新课程的探索与实践中，我校在课程建设、教与学方式改革、评价制度改革、教育科研等方面取得显著成果，</w:t>
            </w:r>
            <w:r w:rsidRPr="00F933D2">
              <w:rPr>
                <w:rFonts w:asciiTheme="minorEastAsia" w:hAnsiTheme="minorEastAsia" w:cs="Times New Roman"/>
                <w:bCs/>
                <w:color w:val="000000" w:themeColor="text1"/>
                <w:szCs w:val="21"/>
              </w:rPr>
              <w:t>涌现一批先进教师和典型经验，</w:t>
            </w:r>
            <w:r w:rsidRPr="00F933D2">
              <w:rPr>
                <w:rFonts w:asciiTheme="minorEastAsia" w:hAnsiTheme="minorEastAsia" w:cs="Times New Roman"/>
                <w:color w:val="000000" w:themeColor="text1"/>
                <w:szCs w:val="21"/>
              </w:rPr>
              <w:t>在市内发挥了典型引路、示范辐射作用。我校通过提供管理经验的输出、师资的培训、骨干教师的支教、学科资源和教育信息的共享等渠道，多形式地为本市兄弟学校提供服务、支持，主动输送管理干部和优秀教师，不抢生源、不挖名师，市内学校同行评价满意率达到95%。</w:t>
            </w:r>
          </w:p>
          <w:p w:rsidR="00AA6B38" w:rsidRPr="00F933D2" w:rsidRDefault="00351ACE">
            <w:pPr>
              <w:spacing w:line="40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lastRenderedPageBreak/>
              <w:t>我校基于</w:t>
            </w:r>
            <w:r w:rsidR="006304E6">
              <w:rPr>
                <w:rFonts w:asciiTheme="minorEastAsia" w:hAnsiTheme="minorEastAsia" w:cs="Times New Roman" w:hint="eastAsia"/>
                <w:color w:val="000000" w:themeColor="text1"/>
                <w:szCs w:val="21"/>
              </w:rPr>
              <w:t>“</w:t>
            </w:r>
            <w:r w:rsidRPr="00F933D2">
              <w:rPr>
                <w:rFonts w:asciiTheme="minorEastAsia" w:hAnsiTheme="minorEastAsia" w:cs="Times New Roman"/>
                <w:color w:val="000000" w:themeColor="text1"/>
              </w:rPr>
              <w:t>对话式</w:t>
            </w:r>
            <w:r w:rsidR="006304E6">
              <w:rPr>
                <w:rFonts w:asciiTheme="minorEastAsia" w:hAnsiTheme="minorEastAsia" w:cs="Times New Roman" w:hint="eastAsia"/>
                <w:color w:val="000000" w:themeColor="text1"/>
              </w:rPr>
              <w:t>”</w:t>
            </w:r>
            <w:r w:rsidRPr="00F933D2">
              <w:rPr>
                <w:rFonts w:asciiTheme="minorEastAsia" w:hAnsiTheme="minorEastAsia" w:cs="Times New Roman"/>
                <w:color w:val="000000" w:themeColor="text1"/>
              </w:rPr>
              <w:t>课题教学研究、高中生数学符号语言表征能力的调查研究、高中地理课程改革与考试、课改背景下高中地理新课型探索研究、高中生物论证式教学适切性研究</w:t>
            </w:r>
            <w:r w:rsidRPr="00F933D2">
              <w:rPr>
                <w:rFonts w:asciiTheme="minorEastAsia" w:hAnsiTheme="minorEastAsia" w:cs="Times New Roman"/>
                <w:color w:val="000000" w:themeColor="text1"/>
                <w:szCs w:val="21"/>
              </w:rPr>
              <w:t>等多项教改经验在省市范围内</w:t>
            </w:r>
            <w:r w:rsidRPr="00F933D2">
              <w:rPr>
                <w:rFonts w:asciiTheme="minorEastAsia" w:hAnsiTheme="minorEastAsia" w:cs="Times New Roman"/>
                <w:bCs/>
                <w:color w:val="000000" w:themeColor="text1"/>
                <w:szCs w:val="21"/>
              </w:rPr>
              <w:t>交流、</w:t>
            </w:r>
            <w:r w:rsidRPr="00F933D2">
              <w:rPr>
                <w:rFonts w:asciiTheme="minorEastAsia" w:hAnsiTheme="minorEastAsia" w:cs="Times New Roman"/>
                <w:color w:val="000000" w:themeColor="text1"/>
                <w:szCs w:val="21"/>
              </w:rPr>
              <w:t>宣传、推广，充分发挥了示范、辐射作用，得到上级、同行充分认可和高度评价。我校领导及部分骨干教师多次应邀去外校参加交流活动。</w:t>
            </w:r>
            <w:r w:rsidRPr="00F933D2">
              <w:rPr>
                <w:rFonts w:asciiTheme="minorEastAsia" w:hAnsiTheme="minorEastAsia" w:cs="Times New Roman"/>
                <w:bCs/>
                <w:color w:val="000000" w:themeColor="text1"/>
                <w:szCs w:val="21"/>
              </w:rPr>
              <w:t>我校特级教师、正高级教师明学圣老师，多次在省市范围作学术讲座和经验介绍；特级教师后备人才吴如俊老师，泰兴市教研室兼职教研员、泰州市语文学科带头人王亚声老师，泰兴市教研室兼职教研员、泰州市思想政治学科带头人于明勇老师，泰州市历史学科带头人高小兵老师以及政治组王冬英老师</w:t>
            </w:r>
            <w:r w:rsidRPr="00F933D2">
              <w:rPr>
                <w:rFonts w:asciiTheme="minorEastAsia" w:hAnsiTheme="minorEastAsia" w:cs="Times New Roman"/>
                <w:color w:val="000000" w:themeColor="text1"/>
                <w:szCs w:val="21"/>
              </w:rPr>
              <w:t>等在泰州市有影响力的名师多次在泰兴市、泰州市各级各类报告会、学术交流会上做专题发言或面向泰州市开设名师讲堂录像电视讲座；李华红、殷俊才老师在泰州市高三复习研讨会上作专题发言；张剑、吴飞等老师面</w:t>
            </w:r>
            <w:r w:rsidR="006304E6">
              <w:rPr>
                <w:rFonts w:asciiTheme="minorEastAsia" w:hAnsiTheme="minorEastAsia" w:cs="Times New Roman" w:hint="eastAsia"/>
                <w:color w:val="000000" w:themeColor="text1"/>
                <w:szCs w:val="21"/>
              </w:rPr>
              <w:t>向</w:t>
            </w:r>
            <w:r w:rsidRPr="00F933D2">
              <w:rPr>
                <w:rFonts w:asciiTheme="minorEastAsia" w:hAnsiTheme="minorEastAsia" w:cs="Times New Roman"/>
                <w:color w:val="000000" w:themeColor="text1"/>
                <w:szCs w:val="21"/>
              </w:rPr>
              <w:t>泰兴市</w:t>
            </w:r>
            <w:r w:rsidR="006304E6">
              <w:rPr>
                <w:rFonts w:asciiTheme="minorEastAsia" w:hAnsiTheme="minorEastAsia" w:cs="Times New Roman" w:hint="eastAsia"/>
                <w:color w:val="000000" w:themeColor="text1"/>
                <w:szCs w:val="21"/>
              </w:rPr>
              <w:t>兄弟学校</w:t>
            </w:r>
            <w:r w:rsidRPr="00F933D2">
              <w:rPr>
                <w:rFonts w:asciiTheme="minorEastAsia" w:hAnsiTheme="minorEastAsia" w:cs="Times New Roman"/>
                <w:color w:val="000000" w:themeColor="text1"/>
                <w:szCs w:val="21"/>
              </w:rPr>
              <w:t>举办讲座。王亚声、李培良、钱继华等老师先后代表学校和泰兴市、泰州市外出上课交流。</w:t>
            </w:r>
          </w:p>
          <w:p w:rsidR="00AA6B38" w:rsidRPr="00F933D2" w:rsidRDefault="00351ACE">
            <w:pPr>
              <w:spacing w:line="40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近年来，我校利用自身优势，加强校内外互动交流，每年对外开设示范课</w:t>
            </w:r>
            <w:r w:rsidR="006304E6">
              <w:rPr>
                <w:rFonts w:asciiTheme="minorEastAsia" w:hAnsiTheme="minorEastAsia" w:cs="Times New Roman" w:hint="eastAsia"/>
                <w:color w:val="000000" w:themeColor="text1"/>
                <w:szCs w:val="21"/>
              </w:rPr>
              <w:t>，</w:t>
            </w:r>
            <w:r w:rsidRPr="00F933D2">
              <w:rPr>
                <w:rFonts w:asciiTheme="minorEastAsia" w:hAnsiTheme="minorEastAsia" w:cs="Times New Roman"/>
                <w:color w:val="000000" w:themeColor="text1"/>
                <w:szCs w:val="21"/>
              </w:rPr>
              <w:t>组织教学专题研讨活动，多次主办或承办泰州市、泰兴市各学科现场观摩会、教学研讨会、教学基本功大赛、优质课</w:t>
            </w:r>
            <w:r w:rsidRPr="00F933D2">
              <w:rPr>
                <w:rFonts w:asciiTheme="minorEastAsia" w:hAnsiTheme="minorEastAsia" w:cs="Times New Roman"/>
                <w:bCs/>
                <w:color w:val="000000" w:themeColor="text1"/>
                <w:szCs w:val="21"/>
              </w:rPr>
              <w:t>比赛等教学研讨活动</w:t>
            </w:r>
            <w:r w:rsidRPr="00F933D2">
              <w:rPr>
                <w:rFonts w:asciiTheme="minorEastAsia" w:hAnsiTheme="minorEastAsia" w:cs="Times New Roman"/>
                <w:color w:val="000000" w:themeColor="text1"/>
                <w:szCs w:val="21"/>
              </w:rPr>
              <w:t>，有效发挥学科建设的示范功能，示范、推广我校的教改经验，近三年，我校</w:t>
            </w:r>
            <w:r w:rsidRPr="00F933D2">
              <w:rPr>
                <w:rFonts w:asciiTheme="minorEastAsia" w:hAnsiTheme="minorEastAsia" w:cs="Times New Roman"/>
                <w:color w:val="000000" w:themeColor="text1"/>
              </w:rPr>
              <w:t>叶建、殷俊才、徐兴梅、叶红琴、汪菊萍、钱春梅、吴飞、吴秀峰、叶永峰、吴小燕、游红毅、张红贵、蒋雯、吕成美、徐金宁、吴玲美、钱海凌、刘勇、陆桂华、徐建峰、陈永辉、李麟、马红军、许红霞、王学美、王娟、赵钱峰、钱俊宏、陈华珍、刘冬梅、杨平华、李想、李华红、钱新兰、孙海琴、顾冬建、明学圣、周鹏、丁云、钱德勤、纪伟、汪瑾、窦云、朱云飞、许华、杨军民、任明娟、谭红霞、尹红红、丁华娟、顾晓晴、黄建荣、徐学兵、李萍、钱竞成、钱小燕、陈鹏、肖雪萍、张剑、秦承林、张小莲、顾翔、丁涛、曹建兰、殷娟、杨小平、何伯玲、陈燕、张光红、吴强、钱耿、鞠天龙、周峰、张春涛、丁红兵、王建、周峰、丁海清</w:t>
            </w:r>
            <w:r w:rsidRPr="00F933D2">
              <w:rPr>
                <w:rFonts w:asciiTheme="minorEastAsia" w:hAnsiTheme="minorEastAsia" w:cs="Times New Roman"/>
                <w:color w:val="000000" w:themeColor="text1"/>
                <w:szCs w:val="21"/>
              </w:rPr>
              <w:t>等78位老师先后面对全市及周边县市开设公开课112节。</w:t>
            </w:r>
          </w:p>
          <w:p w:rsidR="00AA6B38" w:rsidRPr="00F933D2" w:rsidRDefault="00351ACE">
            <w:pPr>
              <w:spacing w:line="40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经过多年探索与实践，我校已有10多门深受学生欢迎、能为兄弟学校提供示范的优质课程，多次对市内外兄弟学校开设观摩课、示范课，课程开发的相关教师多次为兄弟学校课程开发提供各种形式的咨询。《步步登顶30周——时新素材与创新妙招》、《步步登顶30周——高三作文》、《高考作文绝妙素材集锦与运用技巧》等正式出版；高小兵副校长主编校本课程《黄桥的那年那人那事》，在2017年江苏省中小学教学研究室组织的全省中小学优秀校本课程评选中获二等奖。</w:t>
            </w:r>
          </w:p>
          <w:p w:rsidR="00AA6B38" w:rsidRPr="00F933D2" w:rsidRDefault="00351ACE">
            <w:pPr>
              <w:spacing w:line="40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我校注重加强与泰州市内各兄弟学校的交流，经常面向全市兄弟学校开设公开课和组织教学专题研讨活动，三年来，我校承办的市县级活动16次。主动扶助区域内兄弟学校改革发展和晋星创建，帮助兄弟学校提升办学水平，与泰州市田家炳中学、姜堰区</w:t>
            </w:r>
            <w:r w:rsidRPr="00F933D2">
              <w:rPr>
                <w:rFonts w:asciiTheme="minorEastAsia" w:hAnsiTheme="minorEastAsia" w:cs="Times New Roman"/>
                <w:bCs/>
                <w:color w:val="000000" w:themeColor="text1"/>
                <w:szCs w:val="21"/>
              </w:rPr>
              <w:t>罗塘中学、</w:t>
            </w:r>
            <w:r w:rsidRPr="00F933D2">
              <w:rPr>
                <w:rFonts w:asciiTheme="minorEastAsia" w:hAnsiTheme="minorEastAsia" w:cs="Times New Roman"/>
                <w:color w:val="000000" w:themeColor="text1"/>
                <w:szCs w:val="21"/>
              </w:rPr>
              <w:t>靖江市一中、靖江市刘国钧中学、如皋市搬经中学、如皋市江安中学、如皋市城西中学等学校缔结成联谊学校；派出了马红军、刘金兰、张翠萍、吴红云、陈永辉、刘冬梅、李麟等老师到泰兴市黄桥小学、泰兴市黄桥初级中学支教；承担并圆满完成了市局下派的江苏省黄桥中学、泰兴市第一高级中学、泰兴市第二高级中学等学校的中层干部、骨干教师我校挂职锻炼任务，充分发挥了示范辐射作用，受到主管部门及兄弟</w:t>
            </w:r>
            <w:r w:rsidRPr="00F933D2">
              <w:rPr>
                <w:rFonts w:asciiTheme="minorEastAsia" w:hAnsiTheme="minorEastAsia" w:cs="Times New Roman"/>
                <w:color w:val="000000" w:themeColor="text1"/>
                <w:szCs w:val="21"/>
              </w:rPr>
              <w:lastRenderedPageBreak/>
              <w:t>学校的好评。</w:t>
            </w:r>
          </w:p>
          <w:p w:rsidR="00AA6B38" w:rsidRPr="00F933D2" w:rsidRDefault="00351ACE">
            <w:pPr>
              <w:spacing w:line="400" w:lineRule="exact"/>
              <w:ind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良好的办学声誉使我校成为国内许多省市教育代表团甚至国外学校参观考察的热点。2015年3月，美国加州南麓私立学校、加拿大伦敦国际学院与我校结为友好学校；近年来，</w:t>
            </w:r>
            <w:r w:rsidRPr="00F933D2">
              <w:rPr>
                <w:rFonts w:asciiTheme="minorEastAsia" w:hAnsiTheme="minorEastAsia" w:cs="Times New Roman"/>
                <w:bCs/>
                <w:color w:val="000000" w:themeColor="text1"/>
                <w:szCs w:val="21"/>
              </w:rPr>
              <w:t>泰州田家炳中学、</w:t>
            </w:r>
            <w:r w:rsidRPr="00F933D2">
              <w:rPr>
                <w:rFonts w:asciiTheme="minorEastAsia" w:hAnsiTheme="minorEastAsia" w:cs="Times New Roman"/>
                <w:color w:val="000000" w:themeColor="text1"/>
              </w:rPr>
              <w:t>泰州市民兴实验中学、</w:t>
            </w:r>
            <w:r w:rsidRPr="00F933D2">
              <w:rPr>
                <w:rFonts w:asciiTheme="minorEastAsia" w:hAnsiTheme="minorEastAsia" w:cs="Times New Roman"/>
                <w:bCs/>
                <w:color w:val="000000" w:themeColor="text1"/>
                <w:szCs w:val="21"/>
              </w:rPr>
              <w:t>靖江市刘国钧中学、如皋市搬经中学、如皋市江安中学、如皋市城西中学、靖江市一中、靖江市斜桥中学、姜堰市罗塘中学等多所学校</w:t>
            </w:r>
            <w:r w:rsidRPr="00F933D2">
              <w:rPr>
                <w:rFonts w:asciiTheme="minorEastAsia" w:hAnsiTheme="minorEastAsia" w:cs="Times New Roman"/>
                <w:color w:val="000000" w:themeColor="text1"/>
                <w:szCs w:val="21"/>
              </w:rPr>
              <w:t>来我校参观、交流，学校还</w:t>
            </w:r>
            <w:r w:rsidRPr="00F933D2">
              <w:rPr>
                <w:rFonts w:asciiTheme="minorEastAsia" w:hAnsiTheme="minorEastAsia" w:cs="Times New Roman"/>
                <w:bCs/>
                <w:color w:val="000000" w:themeColor="text1"/>
                <w:szCs w:val="21"/>
              </w:rPr>
              <w:t>成功地接待了淮安市教育考察团、兴化市教育考察团、兴化市高中语文教学交流团、云南省景洪市教育考察团、</w:t>
            </w:r>
            <w:r w:rsidRPr="00F933D2">
              <w:rPr>
                <w:rFonts w:asciiTheme="minorEastAsia" w:hAnsiTheme="minorEastAsia" w:cs="Times New Roman"/>
                <w:color w:val="000000" w:themeColor="text1"/>
                <w:kern w:val="0"/>
                <w:szCs w:val="21"/>
              </w:rPr>
              <w:t>新疆</w:t>
            </w:r>
            <w:r w:rsidRPr="00F933D2">
              <w:rPr>
                <w:rFonts w:asciiTheme="minorEastAsia" w:hAnsiTheme="minorEastAsia" w:cs="Times New Roman"/>
                <w:bCs/>
                <w:color w:val="000000" w:themeColor="text1"/>
                <w:szCs w:val="21"/>
              </w:rPr>
              <w:t>克拉玛依教育考察团</w:t>
            </w:r>
            <w:r w:rsidRPr="00F933D2">
              <w:rPr>
                <w:rFonts w:asciiTheme="minorEastAsia" w:hAnsiTheme="minorEastAsia" w:cs="Times New Roman"/>
                <w:color w:val="000000" w:themeColor="text1"/>
                <w:szCs w:val="21"/>
              </w:rPr>
              <w:t>的来访</w:t>
            </w:r>
            <w:r w:rsidRPr="00F933D2">
              <w:rPr>
                <w:rFonts w:asciiTheme="minorEastAsia" w:hAnsiTheme="minorEastAsia" w:cs="Times New Roman"/>
                <w:bCs/>
                <w:color w:val="000000" w:themeColor="text1"/>
                <w:szCs w:val="21"/>
              </w:rPr>
              <w:t>，</w:t>
            </w:r>
            <w:r w:rsidRPr="00F933D2">
              <w:rPr>
                <w:rFonts w:asciiTheme="minorEastAsia" w:hAnsiTheme="minorEastAsia" w:cs="Times New Roman"/>
                <w:color w:val="000000" w:themeColor="text1"/>
                <w:szCs w:val="21"/>
              </w:rPr>
              <w:t>我校领导、老师通过介绍、研讨、座谈，上示范课、研究课、观摩课等形式，与教育同行广泛探讨教育教学工作、新课程改革思路。学校先进的教学理念、课堂教学、新课改成果和文化氛围给来访同行留下了深刻的印象。</w:t>
            </w:r>
          </w:p>
          <w:p w:rsidR="00AA6B38" w:rsidRPr="00F933D2" w:rsidRDefault="00351ACE">
            <w:pPr>
              <w:adjustRightInd w:val="0"/>
              <w:snapToGrid w:val="0"/>
              <w:spacing w:line="400" w:lineRule="exact"/>
              <w:ind w:firstLine="397"/>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25.2 学生、家长、往届毕业生，同行及高等学校对学校评价好</w:t>
            </w:r>
          </w:p>
          <w:p w:rsidR="00AA6B38" w:rsidRPr="00F933D2" w:rsidRDefault="00351ACE">
            <w:pPr>
              <w:adjustRightInd w:val="0"/>
              <w:snapToGrid w:val="0"/>
              <w:spacing w:line="400" w:lineRule="exact"/>
              <w:ind w:firstLine="397"/>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我校以“办人民满意的教育”为宗旨，建立了满意度调查制度和毕业生发展跟踪调查机制，制度化地向学生、家长、往届毕业生、同行及高等学校等相关人士进行书面或网络问卷调查，并正确分析和使用调查信息，以不断改进教育教学工作，促进学校快速、和谐、可持续发展。学生、家长、往届毕业生、教育同行、社会各界及高等学校对学校的校长领导艺术、学校管理、师资水平、教育教学质量、校风教风学风、教育投资效益、毕业生可持续发展能力等方面评价高，满意率均达到95％以上。学校先后被南通大学、常州大学、盐城师范学院、淮阴工学院、常熟理工学院、常州轻工职业技术学院、江苏海事职业技术学院、江苏建筑职业技术学院确定为优质生源基地或生源基地，被泰州师范高等专科学校确定为实习基地。</w:t>
            </w:r>
            <w:r w:rsidRPr="00F933D2">
              <w:rPr>
                <w:rFonts w:asciiTheme="minorEastAsia" w:hAnsiTheme="minorEastAsia" w:cs="Times New Roman"/>
                <w:color w:val="000000" w:themeColor="text1"/>
                <w:kern w:val="0"/>
                <w:szCs w:val="21"/>
              </w:rPr>
              <w:t>许多已经毕业的学生从就读学校或工作单位给学校发来信件，他们衷心感谢母校的教育和培养，</w:t>
            </w:r>
            <w:r w:rsidR="0095124E">
              <w:rPr>
                <w:rFonts w:asciiTheme="minorEastAsia" w:hAnsiTheme="minorEastAsia" w:cs="Times New Roman" w:hint="eastAsia"/>
                <w:color w:val="000000" w:themeColor="text1"/>
                <w:kern w:val="0"/>
                <w:szCs w:val="21"/>
              </w:rPr>
              <w:t>高度</w:t>
            </w:r>
            <w:r w:rsidRPr="00F933D2">
              <w:rPr>
                <w:rFonts w:asciiTheme="minorEastAsia" w:hAnsiTheme="minorEastAsia" w:cs="Times New Roman"/>
                <w:color w:val="000000" w:themeColor="text1"/>
                <w:kern w:val="0"/>
                <w:szCs w:val="21"/>
              </w:rPr>
              <w:t>赞扬母校优秀的教师队伍和科学的管理。</w:t>
            </w:r>
          </w:p>
          <w:p w:rsidR="00AA6B38" w:rsidRPr="00F933D2" w:rsidRDefault="00351ACE">
            <w:pPr>
              <w:adjustRightInd w:val="0"/>
              <w:snapToGrid w:val="0"/>
              <w:spacing w:line="400" w:lineRule="exact"/>
              <w:ind w:firstLine="397"/>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学校重视建立与社会沟通合作的机制，设有校长信箱、校长热线、学校主页，广泛</w:t>
            </w:r>
            <w:r w:rsidR="0095124E">
              <w:rPr>
                <w:rFonts w:asciiTheme="minorEastAsia" w:hAnsiTheme="minorEastAsia" w:cs="Times New Roman"/>
                <w:color w:val="000000" w:themeColor="text1"/>
                <w:szCs w:val="21"/>
              </w:rPr>
              <w:t>听取各方面的意见，鼓励社会各界、家长和学生共同参与评价学校教育</w:t>
            </w:r>
            <w:r w:rsidR="0095124E">
              <w:rPr>
                <w:rFonts w:asciiTheme="minorEastAsia" w:hAnsiTheme="minorEastAsia" w:cs="Times New Roman" w:hint="eastAsia"/>
                <w:color w:val="000000" w:themeColor="text1"/>
                <w:szCs w:val="21"/>
              </w:rPr>
              <w:t>，参与</w:t>
            </w:r>
            <w:r w:rsidRPr="00F933D2">
              <w:rPr>
                <w:rFonts w:asciiTheme="minorEastAsia" w:hAnsiTheme="minorEastAsia" w:cs="Times New Roman"/>
                <w:color w:val="000000" w:themeColor="text1"/>
                <w:szCs w:val="21"/>
              </w:rPr>
              <w:t>学校管理，积极构建学校教育与家庭教育、社会教育相结合的办学体系。学校建立了学生评教制度，经常召开学代会、学生座谈会及组织问卷调查，听取学生意见，不断改进和优化日常管理工作。我们还建立了家长评教制度，成立了家长委员会和家长学校，定期召开家长委员会会议、家长会，并通过问卷调查、家访、设立学校开放日等方式或利用泰州市网上家长学校、电子邮箱和校园网、微信公众号、</w:t>
            </w:r>
            <w:r w:rsidRPr="00F933D2">
              <w:rPr>
                <w:rFonts w:asciiTheme="minorEastAsia" w:hAnsiTheme="minorEastAsia" w:cs="Times New Roman"/>
                <w:color w:val="000000" w:themeColor="text1"/>
              </w:rPr>
              <w:t>“微信群”（每个年级一个大群，每个班一个班级群）等现代信息交流手段</w:t>
            </w:r>
            <w:r w:rsidRPr="00F933D2">
              <w:rPr>
                <w:rFonts w:asciiTheme="minorEastAsia" w:hAnsiTheme="minorEastAsia" w:cs="Times New Roman"/>
                <w:color w:val="000000" w:themeColor="text1"/>
                <w:szCs w:val="21"/>
              </w:rPr>
              <w:t>，利用“江苏省网上家长学校”、电子邮箱、校园网以及建立家校通讯平台等多种形式，加强与家长的沟通，听取学生家长的意见和建议。</w:t>
            </w:r>
          </w:p>
          <w:p w:rsidR="00AA6B38" w:rsidRPr="00F933D2" w:rsidRDefault="00AA6B38">
            <w:pPr>
              <w:adjustRightInd w:val="0"/>
              <w:snapToGrid w:val="0"/>
              <w:spacing w:line="400" w:lineRule="exact"/>
              <w:ind w:firstLine="397"/>
              <w:rPr>
                <w:rFonts w:asciiTheme="minorEastAsia" w:hAnsiTheme="minorEastAsia" w:cs="Times New Roman"/>
                <w:color w:val="000000" w:themeColor="text1"/>
                <w:szCs w:val="21"/>
              </w:rPr>
            </w:pPr>
          </w:p>
        </w:tc>
      </w:tr>
      <w:tr w:rsidR="00AA6B38" w:rsidRPr="00F933D2">
        <w:trPr>
          <w:trHeight w:val="61"/>
          <w:jc w:val="center"/>
        </w:trPr>
        <w:tc>
          <w:tcPr>
            <w:tcW w:w="9308" w:type="dxa"/>
            <w:gridSpan w:val="3"/>
          </w:tcPr>
          <w:p w:rsidR="00AA6B38" w:rsidRPr="00F933D2" w:rsidRDefault="00351ACE">
            <w:pPr>
              <w:rPr>
                <w:rFonts w:asciiTheme="minorEastAsia" w:hAnsiTheme="minorEastAsia" w:cs="Times New Roman"/>
                <w:color w:val="000000" w:themeColor="text1"/>
                <w:szCs w:val="24"/>
              </w:rPr>
            </w:pPr>
            <w:r w:rsidRPr="00F933D2">
              <w:rPr>
                <w:rFonts w:asciiTheme="minorEastAsia" w:hAnsiTheme="minorEastAsia" w:cs="Times New Roman"/>
                <w:color w:val="000000" w:themeColor="text1"/>
                <w:szCs w:val="24"/>
              </w:rPr>
              <w:lastRenderedPageBreak/>
              <w:t>主要不足和问题</w:t>
            </w:r>
          </w:p>
        </w:tc>
      </w:tr>
      <w:tr w:rsidR="00AA6B38" w:rsidRPr="00F933D2">
        <w:trPr>
          <w:trHeight w:val="405"/>
          <w:jc w:val="center"/>
        </w:trPr>
        <w:tc>
          <w:tcPr>
            <w:tcW w:w="9308" w:type="dxa"/>
            <w:gridSpan w:val="3"/>
          </w:tcPr>
          <w:p w:rsidR="00AA6B38" w:rsidRPr="00F933D2" w:rsidRDefault="00AA6B38">
            <w:pPr>
              <w:rPr>
                <w:rFonts w:asciiTheme="minorEastAsia" w:hAnsiTheme="minorEastAsia" w:cs="Times New Roman"/>
                <w:color w:val="000000" w:themeColor="text1"/>
                <w:szCs w:val="24"/>
              </w:rPr>
            </w:pPr>
          </w:p>
          <w:p w:rsidR="00AA6B38" w:rsidRPr="00F933D2" w:rsidRDefault="00AA6B38">
            <w:pPr>
              <w:rPr>
                <w:rFonts w:asciiTheme="minorEastAsia" w:hAnsiTheme="minorEastAsia" w:cs="Times New Roman"/>
                <w:color w:val="000000" w:themeColor="text1"/>
                <w:szCs w:val="24"/>
              </w:rPr>
            </w:pPr>
          </w:p>
        </w:tc>
      </w:tr>
      <w:tr w:rsidR="00AA6B38" w:rsidRPr="00F933D2">
        <w:trPr>
          <w:trHeight w:val="411"/>
          <w:jc w:val="center"/>
        </w:trPr>
        <w:tc>
          <w:tcPr>
            <w:tcW w:w="9308" w:type="dxa"/>
            <w:gridSpan w:val="3"/>
          </w:tcPr>
          <w:p w:rsidR="00AA6B38" w:rsidRPr="00F933D2" w:rsidRDefault="00351ACE">
            <w:pPr>
              <w:rPr>
                <w:rFonts w:asciiTheme="minorEastAsia" w:hAnsiTheme="minorEastAsia" w:cs="Times New Roman"/>
                <w:color w:val="000000" w:themeColor="text1"/>
                <w:szCs w:val="24"/>
              </w:rPr>
            </w:pPr>
            <w:r w:rsidRPr="00F933D2">
              <w:rPr>
                <w:rFonts w:asciiTheme="minorEastAsia" w:hAnsiTheme="minorEastAsia" w:cs="Times New Roman"/>
                <w:color w:val="000000" w:themeColor="text1"/>
                <w:szCs w:val="24"/>
              </w:rPr>
              <w:t>改进措施和目标</w:t>
            </w:r>
          </w:p>
        </w:tc>
      </w:tr>
      <w:tr w:rsidR="00AA6B38" w:rsidRPr="00F933D2">
        <w:trPr>
          <w:trHeight w:val="411"/>
          <w:jc w:val="center"/>
        </w:trPr>
        <w:tc>
          <w:tcPr>
            <w:tcW w:w="9308" w:type="dxa"/>
            <w:gridSpan w:val="3"/>
          </w:tcPr>
          <w:p w:rsidR="00AA6B38" w:rsidRPr="00F933D2" w:rsidRDefault="00AA6B38">
            <w:pPr>
              <w:rPr>
                <w:rFonts w:asciiTheme="minorEastAsia" w:hAnsiTheme="minorEastAsia" w:cs="Times New Roman"/>
                <w:color w:val="000000" w:themeColor="text1"/>
                <w:szCs w:val="24"/>
              </w:rPr>
            </w:pPr>
          </w:p>
          <w:p w:rsidR="00AA6B38" w:rsidRPr="00F933D2" w:rsidRDefault="00AA6B38">
            <w:pPr>
              <w:rPr>
                <w:rFonts w:asciiTheme="minorEastAsia" w:hAnsiTheme="minorEastAsia" w:cs="Times New Roman"/>
                <w:color w:val="000000" w:themeColor="text1"/>
                <w:szCs w:val="24"/>
              </w:rPr>
            </w:pPr>
          </w:p>
        </w:tc>
      </w:tr>
    </w:tbl>
    <w:p w:rsidR="00AA6B38" w:rsidRPr="00F933D2" w:rsidRDefault="00AA6B38">
      <w:pPr>
        <w:tabs>
          <w:tab w:val="left" w:pos="9135"/>
        </w:tabs>
        <w:rPr>
          <w:rFonts w:asciiTheme="minorEastAsia" w:hAnsiTheme="minorEastAsia" w:cs="Times New Roman"/>
          <w:b/>
          <w:color w:val="000000" w:themeColor="text1"/>
          <w:szCs w:val="21"/>
        </w:rPr>
      </w:pPr>
    </w:p>
    <w:p w:rsidR="00AA6B38" w:rsidRPr="00F933D2" w:rsidRDefault="00AA6B38">
      <w:pPr>
        <w:tabs>
          <w:tab w:val="left" w:pos="9135"/>
        </w:tabs>
        <w:rPr>
          <w:rFonts w:asciiTheme="minorEastAsia" w:hAnsiTheme="minorEastAsia" w:cs="Times New Roman"/>
          <w:b/>
          <w:color w:val="000000" w:themeColor="text1"/>
          <w:szCs w:val="21"/>
        </w:rPr>
      </w:pPr>
    </w:p>
    <w:p w:rsidR="00AA6B38" w:rsidRPr="00F933D2" w:rsidRDefault="00351ACE">
      <w:pPr>
        <w:tabs>
          <w:tab w:val="left" w:pos="9135"/>
        </w:tabs>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（2）基础数据</w:t>
      </w:r>
    </w:p>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5-4-1 学校法制教育表彰情况</w:t>
      </w:r>
    </w:p>
    <w:tbl>
      <w:tblPr>
        <w:tblW w:w="9136" w:type="dxa"/>
        <w:jc w:val="center"/>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8"/>
        <w:gridCol w:w="3969"/>
        <w:gridCol w:w="2835"/>
        <w:gridCol w:w="1134"/>
      </w:tblGrid>
      <w:tr w:rsidR="00AA6B38" w:rsidRPr="00F933D2">
        <w:trPr>
          <w:trHeight w:val="545"/>
          <w:jc w:val="center"/>
        </w:trPr>
        <w:tc>
          <w:tcPr>
            <w:tcW w:w="1198" w:type="dxa"/>
            <w:vAlign w:val="center"/>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学年度</w:t>
            </w:r>
          </w:p>
        </w:tc>
        <w:tc>
          <w:tcPr>
            <w:tcW w:w="3969" w:type="dxa"/>
            <w:vAlign w:val="center"/>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奖励名称</w:t>
            </w:r>
          </w:p>
        </w:tc>
        <w:tc>
          <w:tcPr>
            <w:tcW w:w="2835" w:type="dxa"/>
            <w:vAlign w:val="center"/>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授奖部门</w:t>
            </w:r>
          </w:p>
        </w:tc>
        <w:tc>
          <w:tcPr>
            <w:tcW w:w="1134" w:type="dxa"/>
            <w:vAlign w:val="center"/>
          </w:tcPr>
          <w:p w:rsidR="00AA6B38" w:rsidRPr="00F933D2" w:rsidRDefault="00351ACE">
            <w:pPr>
              <w:snapToGrid w:val="0"/>
              <w:spacing w:line="440" w:lineRule="exact"/>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获奖时间</w:t>
            </w:r>
          </w:p>
        </w:tc>
      </w:tr>
      <w:tr w:rsidR="00AA6B38" w:rsidRPr="00F933D2">
        <w:trPr>
          <w:trHeight w:val="553"/>
          <w:jc w:val="center"/>
        </w:trPr>
        <w:tc>
          <w:tcPr>
            <w:tcW w:w="1198"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2008-2009</w:t>
            </w:r>
          </w:p>
        </w:tc>
        <w:tc>
          <w:tcPr>
            <w:tcW w:w="3969" w:type="dxa"/>
            <w:vAlign w:val="center"/>
          </w:tcPr>
          <w:p w:rsidR="00AA6B38" w:rsidRPr="00F933D2" w:rsidRDefault="00351ACE">
            <w:pPr>
              <w:autoSpaceDN w:val="0"/>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廉政建设示范点</w:t>
            </w:r>
          </w:p>
        </w:tc>
        <w:tc>
          <w:tcPr>
            <w:tcW w:w="2835" w:type="dxa"/>
            <w:vAlign w:val="center"/>
          </w:tcPr>
          <w:p w:rsidR="00AA6B38" w:rsidRPr="00F933D2" w:rsidRDefault="00351ACE">
            <w:pPr>
              <w:autoSpaceDN w:val="0"/>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泰州市纪委</w:t>
            </w:r>
          </w:p>
        </w:tc>
        <w:tc>
          <w:tcPr>
            <w:tcW w:w="1134" w:type="dxa"/>
            <w:vAlign w:val="center"/>
          </w:tcPr>
          <w:p w:rsidR="00AA6B38" w:rsidRPr="00F933D2" w:rsidRDefault="00351ACE">
            <w:pPr>
              <w:autoSpaceDN w:val="0"/>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2008.10</w:t>
            </w:r>
          </w:p>
        </w:tc>
      </w:tr>
      <w:tr w:rsidR="00AA6B38" w:rsidRPr="00F933D2">
        <w:trPr>
          <w:trHeight w:val="227"/>
          <w:jc w:val="center"/>
        </w:trPr>
        <w:tc>
          <w:tcPr>
            <w:tcW w:w="1198"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2008-2009</w:t>
            </w:r>
          </w:p>
        </w:tc>
        <w:tc>
          <w:tcPr>
            <w:tcW w:w="3969" w:type="dxa"/>
            <w:vAlign w:val="center"/>
          </w:tcPr>
          <w:p w:rsidR="00AA6B38" w:rsidRPr="00F933D2" w:rsidRDefault="00351ACE">
            <w:pPr>
              <w:autoSpaceDN w:val="0"/>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全市未成年人思想道德建设先进集体</w:t>
            </w:r>
          </w:p>
        </w:tc>
        <w:tc>
          <w:tcPr>
            <w:tcW w:w="2835" w:type="dxa"/>
            <w:vAlign w:val="center"/>
          </w:tcPr>
          <w:p w:rsidR="00AA6B38" w:rsidRPr="00F933D2" w:rsidRDefault="00351ACE">
            <w:pPr>
              <w:autoSpaceDN w:val="0"/>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泰兴市精神文明建设指导委员会</w:t>
            </w:r>
          </w:p>
        </w:tc>
        <w:tc>
          <w:tcPr>
            <w:tcW w:w="1134" w:type="dxa"/>
            <w:vAlign w:val="center"/>
          </w:tcPr>
          <w:p w:rsidR="00AA6B38" w:rsidRPr="00F933D2" w:rsidRDefault="00351ACE">
            <w:pPr>
              <w:autoSpaceDN w:val="0"/>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2008.11</w:t>
            </w:r>
          </w:p>
        </w:tc>
      </w:tr>
      <w:tr w:rsidR="00AA6B38" w:rsidRPr="00F933D2">
        <w:trPr>
          <w:trHeight w:val="227"/>
          <w:jc w:val="center"/>
        </w:trPr>
        <w:tc>
          <w:tcPr>
            <w:tcW w:w="1198"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2009-2010</w:t>
            </w:r>
          </w:p>
        </w:tc>
        <w:tc>
          <w:tcPr>
            <w:tcW w:w="3969" w:type="dxa"/>
            <w:vAlign w:val="center"/>
          </w:tcPr>
          <w:p w:rsidR="00AA6B38" w:rsidRPr="00F933D2" w:rsidRDefault="00351ACE">
            <w:pPr>
              <w:autoSpaceDN w:val="0"/>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江苏省平安校园</w:t>
            </w:r>
          </w:p>
        </w:tc>
        <w:tc>
          <w:tcPr>
            <w:tcW w:w="2835" w:type="dxa"/>
            <w:vAlign w:val="center"/>
          </w:tcPr>
          <w:p w:rsidR="00AA6B38" w:rsidRPr="00F933D2" w:rsidRDefault="00351ACE">
            <w:pPr>
              <w:autoSpaceDN w:val="0"/>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江苏省教育厅、综治办、公安厅</w:t>
            </w:r>
          </w:p>
        </w:tc>
        <w:tc>
          <w:tcPr>
            <w:tcW w:w="1134" w:type="dxa"/>
            <w:vAlign w:val="center"/>
          </w:tcPr>
          <w:p w:rsidR="00AA6B38" w:rsidRPr="00F933D2" w:rsidRDefault="00351ACE">
            <w:pPr>
              <w:autoSpaceDN w:val="0"/>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2010.04</w:t>
            </w:r>
          </w:p>
        </w:tc>
      </w:tr>
      <w:tr w:rsidR="00AA6B38" w:rsidRPr="00F933D2">
        <w:trPr>
          <w:trHeight w:val="227"/>
          <w:jc w:val="center"/>
        </w:trPr>
        <w:tc>
          <w:tcPr>
            <w:tcW w:w="1198"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2012-2013</w:t>
            </w:r>
          </w:p>
        </w:tc>
        <w:tc>
          <w:tcPr>
            <w:tcW w:w="3969" w:type="dxa"/>
            <w:vAlign w:val="center"/>
          </w:tcPr>
          <w:p w:rsidR="00AA6B38" w:rsidRPr="00F933D2" w:rsidRDefault="00351ACE">
            <w:pPr>
              <w:autoSpaceDN w:val="0"/>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学生军训先进单位</w:t>
            </w:r>
          </w:p>
        </w:tc>
        <w:tc>
          <w:tcPr>
            <w:tcW w:w="2835" w:type="dxa"/>
            <w:vAlign w:val="center"/>
          </w:tcPr>
          <w:p w:rsidR="00AA6B38" w:rsidRPr="00F933D2" w:rsidRDefault="00351ACE">
            <w:pPr>
              <w:autoSpaceDN w:val="0"/>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泰兴市人武部</w:t>
            </w:r>
          </w:p>
          <w:p w:rsidR="00AA6B38" w:rsidRPr="00F933D2" w:rsidRDefault="00351ACE">
            <w:pPr>
              <w:autoSpaceDN w:val="0"/>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泰州市教育局</w:t>
            </w:r>
          </w:p>
        </w:tc>
        <w:tc>
          <w:tcPr>
            <w:tcW w:w="1134" w:type="dxa"/>
            <w:vAlign w:val="center"/>
          </w:tcPr>
          <w:p w:rsidR="00AA6B38" w:rsidRPr="00F933D2" w:rsidRDefault="00351ACE">
            <w:pPr>
              <w:autoSpaceDN w:val="0"/>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2013.08</w:t>
            </w:r>
          </w:p>
        </w:tc>
      </w:tr>
      <w:tr w:rsidR="00AA6B38" w:rsidRPr="00F933D2">
        <w:trPr>
          <w:trHeight w:val="571"/>
          <w:jc w:val="center"/>
        </w:trPr>
        <w:tc>
          <w:tcPr>
            <w:tcW w:w="1198"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2013-2014</w:t>
            </w:r>
          </w:p>
        </w:tc>
        <w:tc>
          <w:tcPr>
            <w:tcW w:w="3969" w:type="dxa"/>
            <w:vAlign w:val="center"/>
          </w:tcPr>
          <w:p w:rsidR="00AA6B38" w:rsidRPr="00F933D2" w:rsidRDefault="00351ACE">
            <w:pPr>
              <w:autoSpaceDN w:val="0"/>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泰兴市五四红旗团委</w:t>
            </w:r>
          </w:p>
        </w:tc>
        <w:tc>
          <w:tcPr>
            <w:tcW w:w="2835" w:type="dxa"/>
            <w:vAlign w:val="center"/>
          </w:tcPr>
          <w:p w:rsidR="00AA6B38" w:rsidRPr="00F933D2" w:rsidRDefault="00351ACE">
            <w:pPr>
              <w:autoSpaceDN w:val="0"/>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共青团泰兴市委员会</w:t>
            </w:r>
          </w:p>
        </w:tc>
        <w:tc>
          <w:tcPr>
            <w:tcW w:w="1134" w:type="dxa"/>
            <w:vAlign w:val="center"/>
          </w:tcPr>
          <w:p w:rsidR="00AA6B38" w:rsidRPr="00F933D2" w:rsidRDefault="00351ACE">
            <w:pPr>
              <w:autoSpaceDN w:val="0"/>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2014.06</w:t>
            </w:r>
          </w:p>
        </w:tc>
      </w:tr>
      <w:tr w:rsidR="00AA6B38" w:rsidRPr="00F933D2">
        <w:trPr>
          <w:trHeight w:val="227"/>
          <w:jc w:val="center"/>
        </w:trPr>
        <w:tc>
          <w:tcPr>
            <w:tcW w:w="1198"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2013-2014</w:t>
            </w:r>
          </w:p>
        </w:tc>
        <w:tc>
          <w:tcPr>
            <w:tcW w:w="3969" w:type="dxa"/>
            <w:vAlign w:val="center"/>
          </w:tcPr>
          <w:p w:rsidR="00AA6B38" w:rsidRPr="00F933D2" w:rsidRDefault="00351ACE">
            <w:pPr>
              <w:autoSpaceDN w:val="0"/>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学生军事训练工作“先进单位”</w:t>
            </w:r>
          </w:p>
        </w:tc>
        <w:tc>
          <w:tcPr>
            <w:tcW w:w="2835" w:type="dxa"/>
            <w:vAlign w:val="center"/>
          </w:tcPr>
          <w:p w:rsidR="00AA6B38" w:rsidRPr="00F933D2" w:rsidRDefault="00351ACE">
            <w:pPr>
              <w:autoSpaceDN w:val="0"/>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泰兴市人武部</w:t>
            </w:r>
          </w:p>
          <w:p w:rsidR="00AA6B38" w:rsidRPr="00F933D2" w:rsidRDefault="00351ACE">
            <w:pPr>
              <w:autoSpaceDN w:val="0"/>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泰州市教育局</w:t>
            </w:r>
          </w:p>
        </w:tc>
        <w:tc>
          <w:tcPr>
            <w:tcW w:w="1134" w:type="dxa"/>
            <w:vAlign w:val="center"/>
          </w:tcPr>
          <w:p w:rsidR="00AA6B38" w:rsidRPr="00F933D2" w:rsidRDefault="00351ACE">
            <w:pPr>
              <w:autoSpaceDN w:val="0"/>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2014.08</w:t>
            </w:r>
          </w:p>
        </w:tc>
      </w:tr>
      <w:tr w:rsidR="00AA6B38" w:rsidRPr="00F933D2">
        <w:trPr>
          <w:trHeight w:val="520"/>
          <w:jc w:val="center"/>
        </w:trPr>
        <w:tc>
          <w:tcPr>
            <w:tcW w:w="1198"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2014-2015</w:t>
            </w:r>
          </w:p>
        </w:tc>
        <w:tc>
          <w:tcPr>
            <w:tcW w:w="3969" w:type="dxa"/>
            <w:vAlign w:val="center"/>
          </w:tcPr>
          <w:p w:rsidR="00AA6B38" w:rsidRPr="00F933D2" w:rsidRDefault="00351ACE">
            <w:pPr>
              <w:autoSpaceDN w:val="0"/>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社团工作先进学校</w:t>
            </w:r>
          </w:p>
        </w:tc>
        <w:tc>
          <w:tcPr>
            <w:tcW w:w="2835" w:type="dxa"/>
            <w:vAlign w:val="center"/>
          </w:tcPr>
          <w:p w:rsidR="00AA6B38" w:rsidRPr="00F933D2" w:rsidRDefault="00351ACE">
            <w:pPr>
              <w:autoSpaceDN w:val="0"/>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泰兴市教育局</w:t>
            </w:r>
          </w:p>
        </w:tc>
        <w:tc>
          <w:tcPr>
            <w:tcW w:w="1134" w:type="dxa"/>
            <w:vAlign w:val="center"/>
          </w:tcPr>
          <w:p w:rsidR="00AA6B38" w:rsidRPr="00F933D2" w:rsidRDefault="00351ACE">
            <w:pPr>
              <w:autoSpaceDN w:val="0"/>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2014.12</w:t>
            </w:r>
          </w:p>
        </w:tc>
      </w:tr>
      <w:tr w:rsidR="00AA6B38" w:rsidRPr="00F933D2">
        <w:trPr>
          <w:trHeight w:val="227"/>
          <w:jc w:val="center"/>
        </w:trPr>
        <w:tc>
          <w:tcPr>
            <w:tcW w:w="1198"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2014-2015</w:t>
            </w:r>
          </w:p>
        </w:tc>
        <w:tc>
          <w:tcPr>
            <w:tcW w:w="3969" w:type="dxa"/>
            <w:vAlign w:val="center"/>
          </w:tcPr>
          <w:p w:rsidR="00AA6B38" w:rsidRPr="00F933D2" w:rsidRDefault="00351ACE">
            <w:pPr>
              <w:autoSpaceDN w:val="0"/>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泰兴市学校共青团、少先队工作先进集体</w:t>
            </w:r>
          </w:p>
        </w:tc>
        <w:tc>
          <w:tcPr>
            <w:tcW w:w="2835" w:type="dxa"/>
            <w:vAlign w:val="center"/>
          </w:tcPr>
          <w:p w:rsidR="00AA6B38" w:rsidRPr="00F933D2" w:rsidRDefault="00351ACE">
            <w:pPr>
              <w:autoSpaceDN w:val="0"/>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共青团泰兴市委员会</w:t>
            </w:r>
          </w:p>
          <w:p w:rsidR="00AA6B38" w:rsidRPr="00F933D2" w:rsidRDefault="00351ACE">
            <w:pPr>
              <w:autoSpaceDN w:val="0"/>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泰兴市教育局</w:t>
            </w:r>
          </w:p>
        </w:tc>
        <w:tc>
          <w:tcPr>
            <w:tcW w:w="1134" w:type="dxa"/>
            <w:vAlign w:val="center"/>
          </w:tcPr>
          <w:p w:rsidR="00AA6B38" w:rsidRPr="00F933D2" w:rsidRDefault="00351ACE">
            <w:pPr>
              <w:autoSpaceDN w:val="0"/>
              <w:spacing w:line="440" w:lineRule="exact"/>
              <w:jc w:val="center"/>
              <w:textAlignment w:val="center"/>
              <w:rPr>
                <w:rFonts w:asciiTheme="minorEastAsia" w:hAnsiTheme="minorEastAsia" w:cs="Times New Roman"/>
                <w:color w:val="000000" w:themeColor="text1"/>
                <w:kern w:val="0"/>
                <w:sz w:val="28"/>
                <w:szCs w:val="28"/>
              </w:rPr>
            </w:pPr>
            <w:r w:rsidRPr="00F933D2">
              <w:rPr>
                <w:rFonts w:asciiTheme="minorEastAsia" w:hAnsiTheme="minorEastAsia" w:cs="Times New Roman"/>
                <w:color w:val="000000" w:themeColor="text1"/>
                <w:szCs w:val="21"/>
              </w:rPr>
              <w:t>2015.03</w:t>
            </w:r>
          </w:p>
        </w:tc>
      </w:tr>
      <w:tr w:rsidR="00AA6B38" w:rsidRPr="00F933D2">
        <w:trPr>
          <w:trHeight w:val="227"/>
          <w:jc w:val="center"/>
        </w:trPr>
        <w:tc>
          <w:tcPr>
            <w:tcW w:w="1198"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2014-2015</w:t>
            </w:r>
          </w:p>
        </w:tc>
        <w:tc>
          <w:tcPr>
            <w:tcW w:w="3969" w:type="dxa"/>
            <w:vAlign w:val="center"/>
          </w:tcPr>
          <w:p w:rsidR="00AA6B38" w:rsidRPr="00F933D2" w:rsidRDefault="00351ACE">
            <w:pPr>
              <w:autoSpaceDN w:val="0"/>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泰州市创建文明单位工作先进单位</w:t>
            </w:r>
          </w:p>
        </w:tc>
        <w:tc>
          <w:tcPr>
            <w:tcW w:w="2835" w:type="dxa"/>
            <w:vAlign w:val="center"/>
          </w:tcPr>
          <w:p w:rsidR="00AA6B38" w:rsidRPr="00F933D2" w:rsidRDefault="00351ACE">
            <w:pPr>
              <w:autoSpaceDN w:val="0"/>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泰州市精神文明建设指导委员会</w:t>
            </w:r>
          </w:p>
        </w:tc>
        <w:tc>
          <w:tcPr>
            <w:tcW w:w="1134" w:type="dxa"/>
            <w:vAlign w:val="center"/>
          </w:tcPr>
          <w:p w:rsidR="00AA6B38" w:rsidRPr="00F933D2" w:rsidRDefault="00351ACE">
            <w:pPr>
              <w:autoSpaceDN w:val="0"/>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2015.05</w:t>
            </w:r>
          </w:p>
        </w:tc>
      </w:tr>
      <w:tr w:rsidR="00AA6B38" w:rsidRPr="00F933D2">
        <w:trPr>
          <w:trHeight w:val="227"/>
          <w:jc w:val="center"/>
        </w:trPr>
        <w:tc>
          <w:tcPr>
            <w:tcW w:w="1198"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2015-2016</w:t>
            </w:r>
          </w:p>
        </w:tc>
        <w:tc>
          <w:tcPr>
            <w:tcW w:w="3969" w:type="dxa"/>
            <w:vAlign w:val="center"/>
          </w:tcPr>
          <w:p w:rsidR="00AA6B38" w:rsidRPr="00F933D2" w:rsidRDefault="00351ACE">
            <w:pPr>
              <w:autoSpaceDN w:val="0"/>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教育教学综合考核一等奖</w:t>
            </w:r>
          </w:p>
        </w:tc>
        <w:tc>
          <w:tcPr>
            <w:tcW w:w="2835" w:type="dxa"/>
            <w:vAlign w:val="center"/>
          </w:tcPr>
          <w:p w:rsidR="00AA6B38" w:rsidRPr="00F933D2" w:rsidRDefault="00351ACE">
            <w:pPr>
              <w:autoSpaceDN w:val="0"/>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泰兴市教育局</w:t>
            </w:r>
          </w:p>
        </w:tc>
        <w:tc>
          <w:tcPr>
            <w:tcW w:w="1134" w:type="dxa"/>
            <w:vAlign w:val="center"/>
          </w:tcPr>
          <w:p w:rsidR="00AA6B38" w:rsidRPr="00F933D2" w:rsidRDefault="00351ACE">
            <w:pPr>
              <w:autoSpaceDN w:val="0"/>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2016.01</w:t>
            </w:r>
          </w:p>
        </w:tc>
      </w:tr>
      <w:tr w:rsidR="00AA6B38" w:rsidRPr="00F933D2">
        <w:trPr>
          <w:trHeight w:val="227"/>
          <w:jc w:val="center"/>
        </w:trPr>
        <w:tc>
          <w:tcPr>
            <w:tcW w:w="1198"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2015-2016</w:t>
            </w:r>
          </w:p>
        </w:tc>
        <w:tc>
          <w:tcPr>
            <w:tcW w:w="3969" w:type="dxa"/>
            <w:vAlign w:val="center"/>
          </w:tcPr>
          <w:p w:rsidR="00AA6B38" w:rsidRPr="00F933D2" w:rsidRDefault="00351ACE">
            <w:pPr>
              <w:autoSpaceDN w:val="0"/>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德育考核单项奖</w:t>
            </w:r>
          </w:p>
        </w:tc>
        <w:tc>
          <w:tcPr>
            <w:tcW w:w="2835" w:type="dxa"/>
            <w:vAlign w:val="center"/>
          </w:tcPr>
          <w:p w:rsidR="00AA6B38" w:rsidRPr="00F933D2" w:rsidRDefault="00351ACE">
            <w:pPr>
              <w:autoSpaceDN w:val="0"/>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泰兴市教育局</w:t>
            </w:r>
          </w:p>
        </w:tc>
        <w:tc>
          <w:tcPr>
            <w:tcW w:w="1134" w:type="dxa"/>
            <w:vAlign w:val="center"/>
          </w:tcPr>
          <w:p w:rsidR="00AA6B38" w:rsidRPr="00F933D2" w:rsidRDefault="00351ACE">
            <w:pPr>
              <w:autoSpaceDN w:val="0"/>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2016.01</w:t>
            </w:r>
          </w:p>
        </w:tc>
      </w:tr>
      <w:tr w:rsidR="00AA6B38" w:rsidRPr="00F933D2">
        <w:trPr>
          <w:trHeight w:val="850"/>
          <w:jc w:val="center"/>
        </w:trPr>
        <w:tc>
          <w:tcPr>
            <w:tcW w:w="1198"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2015-2016</w:t>
            </w:r>
          </w:p>
        </w:tc>
        <w:tc>
          <w:tcPr>
            <w:tcW w:w="3969" w:type="dxa"/>
            <w:vAlign w:val="center"/>
          </w:tcPr>
          <w:p w:rsidR="00AA6B38" w:rsidRPr="00F933D2" w:rsidRDefault="00351ACE">
            <w:pPr>
              <w:autoSpaceDN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  “告别陋习，文明出行”主题征文活动优秀组织奖</w:t>
            </w:r>
          </w:p>
        </w:tc>
        <w:tc>
          <w:tcPr>
            <w:tcW w:w="2835" w:type="dxa"/>
            <w:vAlign w:val="center"/>
          </w:tcPr>
          <w:p w:rsidR="00AA6B38" w:rsidRPr="00F933D2" w:rsidRDefault="00351ACE">
            <w:pPr>
              <w:autoSpaceDN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泰兴市教育局、文明办</w:t>
            </w:r>
          </w:p>
        </w:tc>
        <w:tc>
          <w:tcPr>
            <w:tcW w:w="1134" w:type="dxa"/>
            <w:vAlign w:val="center"/>
          </w:tcPr>
          <w:p w:rsidR="00AA6B38" w:rsidRPr="00F933D2" w:rsidRDefault="00351ACE">
            <w:pPr>
              <w:autoSpaceDN w:val="0"/>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2016.04</w:t>
            </w:r>
          </w:p>
        </w:tc>
      </w:tr>
      <w:tr w:rsidR="00AA6B38" w:rsidRPr="00F933D2">
        <w:trPr>
          <w:trHeight w:val="564"/>
          <w:jc w:val="center"/>
        </w:trPr>
        <w:tc>
          <w:tcPr>
            <w:tcW w:w="1198"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2015-2016</w:t>
            </w:r>
          </w:p>
        </w:tc>
        <w:tc>
          <w:tcPr>
            <w:tcW w:w="3969" w:type="dxa"/>
            <w:vAlign w:val="center"/>
          </w:tcPr>
          <w:p w:rsidR="00AA6B38" w:rsidRPr="00F933D2" w:rsidRDefault="00351ACE">
            <w:pPr>
              <w:autoSpaceDN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泰兴市青年文明号(高三语文组）</w:t>
            </w:r>
          </w:p>
        </w:tc>
        <w:tc>
          <w:tcPr>
            <w:tcW w:w="2835" w:type="dxa"/>
            <w:vAlign w:val="center"/>
          </w:tcPr>
          <w:p w:rsidR="00AA6B38" w:rsidRPr="00F933D2" w:rsidRDefault="00351ACE">
            <w:pPr>
              <w:autoSpaceDN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共青团泰兴市委员会</w:t>
            </w:r>
          </w:p>
        </w:tc>
        <w:tc>
          <w:tcPr>
            <w:tcW w:w="1134" w:type="dxa"/>
            <w:vAlign w:val="center"/>
          </w:tcPr>
          <w:p w:rsidR="00AA6B38" w:rsidRPr="00F933D2" w:rsidRDefault="00351ACE">
            <w:pPr>
              <w:autoSpaceDN w:val="0"/>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2016.05</w:t>
            </w:r>
          </w:p>
        </w:tc>
      </w:tr>
      <w:tr w:rsidR="00AA6B38" w:rsidRPr="00F933D2">
        <w:trPr>
          <w:trHeight w:val="227"/>
          <w:jc w:val="center"/>
        </w:trPr>
        <w:tc>
          <w:tcPr>
            <w:tcW w:w="1198"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2016-2017</w:t>
            </w:r>
          </w:p>
        </w:tc>
        <w:tc>
          <w:tcPr>
            <w:tcW w:w="3969" w:type="dxa"/>
            <w:vAlign w:val="center"/>
          </w:tcPr>
          <w:p w:rsidR="00AA6B38" w:rsidRPr="00F933D2" w:rsidRDefault="00351ACE">
            <w:pPr>
              <w:autoSpaceDN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泰州市大中专学生军训会操比赛一等奖</w:t>
            </w:r>
          </w:p>
        </w:tc>
        <w:tc>
          <w:tcPr>
            <w:tcW w:w="2835" w:type="dxa"/>
            <w:vAlign w:val="center"/>
          </w:tcPr>
          <w:p w:rsidR="00AA6B38" w:rsidRPr="00F933D2" w:rsidRDefault="00351ACE">
            <w:pPr>
              <w:autoSpaceDN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泰州市教育局</w:t>
            </w:r>
          </w:p>
        </w:tc>
        <w:tc>
          <w:tcPr>
            <w:tcW w:w="1134" w:type="dxa"/>
            <w:vAlign w:val="center"/>
          </w:tcPr>
          <w:p w:rsidR="00AA6B38" w:rsidRPr="00F933D2" w:rsidRDefault="00351ACE">
            <w:pPr>
              <w:autoSpaceDN w:val="0"/>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2016.09</w:t>
            </w:r>
          </w:p>
        </w:tc>
      </w:tr>
      <w:tr w:rsidR="00AA6B38" w:rsidRPr="00F933D2">
        <w:trPr>
          <w:trHeight w:val="227"/>
          <w:jc w:val="center"/>
        </w:trPr>
        <w:tc>
          <w:tcPr>
            <w:tcW w:w="1198"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2016-2017</w:t>
            </w:r>
          </w:p>
        </w:tc>
        <w:tc>
          <w:tcPr>
            <w:tcW w:w="3969" w:type="dxa"/>
            <w:vAlign w:val="center"/>
          </w:tcPr>
          <w:p w:rsidR="00AA6B38" w:rsidRPr="00F933D2" w:rsidRDefault="00351ACE">
            <w:pPr>
              <w:autoSpaceDN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泰州市一校一品党建示范校（空中课堂，相伴成长）</w:t>
            </w:r>
          </w:p>
        </w:tc>
        <w:tc>
          <w:tcPr>
            <w:tcW w:w="2835" w:type="dxa"/>
            <w:vAlign w:val="center"/>
          </w:tcPr>
          <w:p w:rsidR="00AA6B38" w:rsidRPr="00F933D2" w:rsidRDefault="00351ACE">
            <w:pPr>
              <w:autoSpaceDN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泰州市教育局</w:t>
            </w:r>
          </w:p>
        </w:tc>
        <w:tc>
          <w:tcPr>
            <w:tcW w:w="1134" w:type="dxa"/>
            <w:vAlign w:val="center"/>
          </w:tcPr>
          <w:p w:rsidR="00AA6B38" w:rsidRPr="00F933D2" w:rsidRDefault="00351ACE">
            <w:pPr>
              <w:autoSpaceDN w:val="0"/>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2017.03</w:t>
            </w:r>
          </w:p>
        </w:tc>
      </w:tr>
      <w:tr w:rsidR="00AA6B38" w:rsidRPr="00F933D2">
        <w:trPr>
          <w:trHeight w:val="801"/>
          <w:jc w:val="center"/>
        </w:trPr>
        <w:tc>
          <w:tcPr>
            <w:tcW w:w="1198"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2017-2018</w:t>
            </w:r>
          </w:p>
        </w:tc>
        <w:tc>
          <w:tcPr>
            <w:tcW w:w="3969" w:type="dxa"/>
            <w:vAlign w:val="center"/>
          </w:tcPr>
          <w:p w:rsidR="00AA6B38" w:rsidRPr="00F933D2" w:rsidRDefault="00351ACE">
            <w:pPr>
              <w:autoSpaceDN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“喜迎十九大”第13届青少年书信文化活动优秀组织奖</w:t>
            </w:r>
          </w:p>
        </w:tc>
        <w:tc>
          <w:tcPr>
            <w:tcW w:w="2835" w:type="dxa"/>
            <w:vAlign w:val="center"/>
          </w:tcPr>
          <w:p w:rsidR="00AA6B38" w:rsidRPr="00F933D2" w:rsidRDefault="00351ACE">
            <w:pPr>
              <w:widowControl/>
              <w:jc w:val="center"/>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泰兴市少工委</w:t>
            </w:r>
          </w:p>
          <w:p w:rsidR="00AA6B38" w:rsidRPr="00F933D2" w:rsidRDefault="00351ACE">
            <w:pPr>
              <w:autoSpaceDN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泰兴市教育局</w:t>
            </w:r>
          </w:p>
        </w:tc>
        <w:tc>
          <w:tcPr>
            <w:tcW w:w="1134" w:type="dxa"/>
            <w:vAlign w:val="center"/>
          </w:tcPr>
          <w:p w:rsidR="00AA6B38" w:rsidRPr="00F933D2" w:rsidRDefault="00351ACE">
            <w:pPr>
              <w:autoSpaceDN w:val="0"/>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2018.01</w:t>
            </w:r>
          </w:p>
        </w:tc>
      </w:tr>
      <w:tr w:rsidR="00AA6B38" w:rsidRPr="00F933D2">
        <w:trPr>
          <w:trHeight w:val="227"/>
          <w:jc w:val="center"/>
        </w:trPr>
        <w:tc>
          <w:tcPr>
            <w:tcW w:w="1198" w:type="dxa"/>
            <w:vAlign w:val="center"/>
          </w:tcPr>
          <w:p w:rsidR="00AA6B38" w:rsidRPr="00F933D2" w:rsidRDefault="00351ACE">
            <w:pPr>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2017-2018</w:t>
            </w:r>
          </w:p>
        </w:tc>
        <w:tc>
          <w:tcPr>
            <w:tcW w:w="3969" w:type="dxa"/>
            <w:vAlign w:val="center"/>
          </w:tcPr>
          <w:p w:rsidR="00AA6B38" w:rsidRPr="00F933D2" w:rsidRDefault="00351ACE">
            <w:pPr>
              <w:autoSpaceDN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“综合实践，伴我成长”主题作品征集组织奖</w:t>
            </w:r>
          </w:p>
        </w:tc>
        <w:tc>
          <w:tcPr>
            <w:tcW w:w="2835" w:type="dxa"/>
            <w:vAlign w:val="center"/>
          </w:tcPr>
          <w:p w:rsidR="00AA6B38" w:rsidRPr="00F933D2" w:rsidRDefault="00351ACE">
            <w:pPr>
              <w:autoSpaceDN w:val="0"/>
              <w:spacing w:line="36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泰兴市教育局</w:t>
            </w:r>
          </w:p>
        </w:tc>
        <w:tc>
          <w:tcPr>
            <w:tcW w:w="1134" w:type="dxa"/>
            <w:vAlign w:val="center"/>
          </w:tcPr>
          <w:p w:rsidR="00AA6B38" w:rsidRPr="00F933D2" w:rsidRDefault="00351ACE">
            <w:pPr>
              <w:autoSpaceDN w:val="0"/>
              <w:spacing w:line="440" w:lineRule="exact"/>
              <w:jc w:val="center"/>
              <w:textAlignment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2018.01</w:t>
            </w:r>
          </w:p>
        </w:tc>
      </w:tr>
    </w:tbl>
    <w:p w:rsidR="00AA6B38" w:rsidRPr="00F933D2" w:rsidRDefault="00AA6B38">
      <w:pPr>
        <w:rPr>
          <w:rFonts w:asciiTheme="minorEastAsia" w:hAnsiTheme="minorEastAsia" w:cs="Times New Roman"/>
          <w:b/>
          <w:color w:val="000000" w:themeColor="text1"/>
          <w:szCs w:val="24"/>
        </w:rPr>
      </w:pPr>
    </w:p>
    <w:p w:rsidR="00AA6B38" w:rsidRPr="00F933D2" w:rsidRDefault="00351ACE">
      <w:pPr>
        <w:jc w:val="center"/>
        <w:rPr>
          <w:rFonts w:asciiTheme="minorEastAsia" w:hAnsiTheme="minorEastAsia" w:cs="Times New Roman"/>
          <w:b/>
          <w:color w:val="000000" w:themeColor="text1"/>
          <w:szCs w:val="24"/>
        </w:rPr>
      </w:pPr>
      <w:r w:rsidRPr="00F933D2">
        <w:rPr>
          <w:rFonts w:asciiTheme="minorEastAsia" w:hAnsiTheme="minorEastAsia" w:cs="Times New Roman"/>
          <w:b/>
          <w:color w:val="000000" w:themeColor="text1"/>
          <w:szCs w:val="24"/>
        </w:rPr>
        <w:t>5-4-2 学校及师生违法违纪情况</w:t>
      </w:r>
    </w:p>
    <w:p w:rsidR="00AA6B38" w:rsidRPr="00F933D2" w:rsidRDefault="00AA6B38">
      <w:pPr>
        <w:jc w:val="center"/>
        <w:rPr>
          <w:rFonts w:asciiTheme="minorEastAsia" w:hAnsiTheme="minorEastAsia" w:cs="Times New Roman"/>
          <w:b/>
          <w:color w:val="000000" w:themeColor="text1"/>
          <w:szCs w:val="24"/>
        </w:rPr>
      </w:pPr>
    </w:p>
    <w:tbl>
      <w:tblPr>
        <w:tblW w:w="8981" w:type="dxa"/>
        <w:jc w:val="center"/>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4"/>
        <w:gridCol w:w="2470"/>
        <w:gridCol w:w="1474"/>
        <w:gridCol w:w="997"/>
        <w:gridCol w:w="1033"/>
        <w:gridCol w:w="1003"/>
      </w:tblGrid>
      <w:tr w:rsidR="00AA6B38" w:rsidRPr="00F933D2">
        <w:trPr>
          <w:jc w:val="center"/>
        </w:trPr>
        <w:tc>
          <w:tcPr>
            <w:tcW w:w="2004"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学年度</w:t>
            </w:r>
          </w:p>
        </w:tc>
        <w:tc>
          <w:tcPr>
            <w:tcW w:w="2470"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违法违纪主体/事件性质</w:t>
            </w:r>
          </w:p>
        </w:tc>
        <w:tc>
          <w:tcPr>
            <w:tcW w:w="1474"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处理部门</w:t>
            </w:r>
          </w:p>
        </w:tc>
        <w:tc>
          <w:tcPr>
            <w:tcW w:w="997"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事发</w:t>
            </w:r>
          </w:p>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时间</w:t>
            </w:r>
          </w:p>
        </w:tc>
        <w:tc>
          <w:tcPr>
            <w:tcW w:w="1033"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处理</w:t>
            </w:r>
          </w:p>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结果</w:t>
            </w:r>
          </w:p>
        </w:tc>
        <w:tc>
          <w:tcPr>
            <w:tcW w:w="1003"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备注</w:t>
            </w:r>
          </w:p>
        </w:tc>
      </w:tr>
      <w:tr w:rsidR="00AA6B38" w:rsidRPr="00F933D2">
        <w:trPr>
          <w:jc w:val="center"/>
        </w:trPr>
        <w:tc>
          <w:tcPr>
            <w:tcW w:w="2004" w:type="dxa"/>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2015—2016 </w:t>
            </w:r>
          </w:p>
        </w:tc>
        <w:tc>
          <w:tcPr>
            <w:tcW w:w="2470" w:type="dxa"/>
          </w:tcPr>
          <w:p w:rsidR="00AA6B38" w:rsidRPr="00F933D2" w:rsidRDefault="00AA6B38">
            <w:pPr>
              <w:snapToGrid w:val="0"/>
              <w:rPr>
                <w:rFonts w:asciiTheme="minorEastAsia" w:hAnsiTheme="minorEastAsia" w:cs="Times New Roman"/>
                <w:b/>
                <w:color w:val="000000" w:themeColor="text1"/>
                <w:szCs w:val="21"/>
              </w:rPr>
            </w:pPr>
          </w:p>
        </w:tc>
        <w:tc>
          <w:tcPr>
            <w:tcW w:w="1474" w:type="dxa"/>
          </w:tcPr>
          <w:p w:rsidR="00AA6B38" w:rsidRPr="00F933D2" w:rsidRDefault="00AA6B38">
            <w:pPr>
              <w:snapToGrid w:val="0"/>
              <w:rPr>
                <w:rFonts w:asciiTheme="minorEastAsia" w:hAnsiTheme="minorEastAsia" w:cs="Times New Roman"/>
                <w:b/>
                <w:color w:val="000000" w:themeColor="text1"/>
                <w:szCs w:val="21"/>
              </w:rPr>
            </w:pPr>
          </w:p>
        </w:tc>
        <w:tc>
          <w:tcPr>
            <w:tcW w:w="997" w:type="dxa"/>
          </w:tcPr>
          <w:p w:rsidR="00AA6B38" w:rsidRPr="00F933D2" w:rsidRDefault="00AA6B38">
            <w:pPr>
              <w:snapToGrid w:val="0"/>
              <w:rPr>
                <w:rFonts w:asciiTheme="minorEastAsia" w:hAnsiTheme="minorEastAsia" w:cs="Times New Roman"/>
                <w:b/>
                <w:color w:val="000000" w:themeColor="text1"/>
                <w:szCs w:val="21"/>
              </w:rPr>
            </w:pPr>
          </w:p>
        </w:tc>
        <w:tc>
          <w:tcPr>
            <w:tcW w:w="1033" w:type="dxa"/>
          </w:tcPr>
          <w:p w:rsidR="00AA6B38" w:rsidRPr="00F933D2" w:rsidRDefault="00AA6B38">
            <w:pPr>
              <w:snapToGrid w:val="0"/>
              <w:rPr>
                <w:rFonts w:asciiTheme="minorEastAsia" w:hAnsiTheme="minorEastAsia" w:cs="Times New Roman"/>
                <w:b/>
                <w:color w:val="000000" w:themeColor="text1"/>
                <w:szCs w:val="21"/>
              </w:rPr>
            </w:pPr>
          </w:p>
        </w:tc>
        <w:tc>
          <w:tcPr>
            <w:tcW w:w="1003"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无</w:t>
            </w:r>
          </w:p>
        </w:tc>
      </w:tr>
      <w:tr w:rsidR="00AA6B38" w:rsidRPr="00F933D2">
        <w:trPr>
          <w:jc w:val="center"/>
        </w:trPr>
        <w:tc>
          <w:tcPr>
            <w:tcW w:w="2004" w:type="dxa"/>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 2016—2017</w:t>
            </w:r>
          </w:p>
        </w:tc>
        <w:tc>
          <w:tcPr>
            <w:tcW w:w="2470" w:type="dxa"/>
          </w:tcPr>
          <w:p w:rsidR="00AA6B38" w:rsidRPr="00F933D2" w:rsidRDefault="00AA6B38">
            <w:pPr>
              <w:snapToGrid w:val="0"/>
              <w:rPr>
                <w:rFonts w:asciiTheme="minorEastAsia" w:hAnsiTheme="minorEastAsia" w:cs="Times New Roman"/>
                <w:b/>
                <w:color w:val="000000" w:themeColor="text1"/>
                <w:szCs w:val="21"/>
              </w:rPr>
            </w:pPr>
          </w:p>
        </w:tc>
        <w:tc>
          <w:tcPr>
            <w:tcW w:w="1474" w:type="dxa"/>
          </w:tcPr>
          <w:p w:rsidR="00AA6B38" w:rsidRPr="00F933D2" w:rsidRDefault="00AA6B38">
            <w:pPr>
              <w:snapToGrid w:val="0"/>
              <w:rPr>
                <w:rFonts w:asciiTheme="minorEastAsia" w:hAnsiTheme="minorEastAsia" w:cs="Times New Roman"/>
                <w:b/>
                <w:color w:val="000000" w:themeColor="text1"/>
                <w:szCs w:val="21"/>
              </w:rPr>
            </w:pPr>
          </w:p>
        </w:tc>
        <w:tc>
          <w:tcPr>
            <w:tcW w:w="997" w:type="dxa"/>
          </w:tcPr>
          <w:p w:rsidR="00AA6B38" w:rsidRPr="00F933D2" w:rsidRDefault="00AA6B38">
            <w:pPr>
              <w:snapToGrid w:val="0"/>
              <w:rPr>
                <w:rFonts w:asciiTheme="minorEastAsia" w:hAnsiTheme="minorEastAsia" w:cs="Times New Roman"/>
                <w:b/>
                <w:color w:val="000000" w:themeColor="text1"/>
                <w:szCs w:val="21"/>
              </w:rPr>
            </w:pPr>
          </w:p>
        </w:tc>
        <w:tc>
          <w:tcPr>
            <w:tcW w:w="1033" w:type="dxa"/>
          </w:tcPr>
          <w:p w:rsidR="00AA6B38" w:rsidRPr="00F933D2" w:rsidRDefault="00AA6B38">
            <w:pPr>
              <w:snapToGrid w:val="0"/>
              <w:rPr>
                <w:rFonts w:asciiTheme="minorEastAsia" w:hAnsiTheme="minorEastAsia" w:cs="Times New Roman"/>
                <w:b/>
                <w:color w:val="000000" w:themeColor="text1"/>
                <w:szCs w:val="21"/>
              </w:rPr>
            </w:pPr>
          </w:p>
        </w:tc>
        <w:tc>
          <w:tcPr>
            <w:tcW w:w="1003"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无</w:t>
            </w:r>
          </w:p>
        </w:tc>
      </w:tr>
      <w:tr w:rsidR="00AA6B38" w:rsidRPr="00F933D2">
        <w:trPr>
          <w:jc w:val="center"/>
        </w:trPr>
        <w:tc>
          <w:tcPr>
            <w:tcW w:w="2004" w:type="dxa"/>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 2017—2018</w:t>
            </w:r>
          </w:p>
        </w:tc>
        <w:tc>
          <w:tcPr>
            <w:tcW w:w="2470" w:type="dxa"/>
          </w:tcPr>
          <w:p w:rsidR="00AA6B38" w:rsidRPr="00F933D2" w:rsidRDefault="00AA6B38">
            <w:pPr>
              <w:snapToGrid w:val="0"/>
              <w:rPr>
                <w:rFonts w:asciiTheme="minorEastAsia" w:hAnsiTheme="minorEastAsia" w:cs="Times New Roman"/>
                <w:b/>
                <w:color w:val="000000" w:themeColor="text1"/>
                <w:szCs w:val="21"/>
              </w:rPr>
            </w:pPr>
          </w:p>
        </w:tc>
        <w:tc>
          <w:tcPr>
            <w:tcW w:w="1474" w:type="dxa"/>
          </w:tcPr>
          <w:p w:rsidR="00AA6B38" w:rsidRPr="00F933D2" w:rsidRDefault="00AA6B38">
            <w:pPr>
              <w:snapToGrid w:val="0"/>
              <w:rPr>
                <w:rFonts w:asciiTheme="minorEastAsia" w:hAnsiTheme="minorEastAsia" w:cs="Times New Roman"/>
                <w:b/>
                <w:color w:val="000000" w:themeColor="text1"/>
                <w:szCs w:val="21"/>
              </w:rPr>
            </w:pPr>
          </w:p>
        </w:tc>
        <w:tc>
          <w:tcPr>
            <w:tcW w:w="997" w:type="dxa"/>
          </w:tcPr>
          <w:p w:rsidR="00AA6B38" w:rsidRPr="00F933D2" w:rsidRDefault="00AA6B38">
            <w:pPr>
              <w:snapToGrid w:val="0"/>
              <w:rPr>
                <w:rFonts w:asciiTheme="minorEastAsia" w:hAnsiTheme="minorEastAsia" w:cs="Times New Roman"/>
                <w:b/>
                <w:color w:val="000000" w:themeColor="text1"/>
                <w:szCs w:val="21"/>
              </w:rPr>
            </w:pPr>
          </w:p>
        </w:tc>
        <w:tc>
          <w:tcPr>
            <w:tcW w:w="1033" w:type="dxa"/>
          </w:tcPr>
          <w:p w:rsidR="00AA6B38" w:rsidRPr="00F933D2" w:rsidRDefault="00AA6B38">
            <w:pPr>
              <w:snapToGrid w:val="0"/>
              <w:rPr>
                <w:rFonts w:asciiTheme="minorEastAsia" w:hAnsiTheme="minorEastAsia" w:cs="Times New Roman"/>
                <w:b/>
                <w:color w:val="000000" w:themeColor="text1"/>
                <w:szCs w:val="21"/>
              </w:rPr>
            </w:pPr>
          </w:p>
        </w:tc>
        <w:tc>
          <w:tcPr>
            <w:tcW w:w="1003"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无</w:t>
            </w:r>
          </w:p>
        </w:tc>
      </w:tr>
    </w:tbl>
    <w:p w:rsidR="00AA6B38" w:rsidRPr="00F933D2" w:rsidRDefault="00AA6B38">
      <w:pPr>
        <w:jc w:val="center"/>
        <w:rPr>
          <w:rFonts w:asciiTheme="minorEastAsia" w:hAnsiTheme="minorEastAsia" w:cs="Times New Roman"/>
          <w:b/>
          <w:color w:val="000000" w:themeColor="text1"/>
          <w:szCs w:val="21"/>
        </w:rPr>
      </w:pPr>
    </w:p>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5-4-1 安全事故情况</w:t>
      </w:r>
    </w:p>
    <w:p w:rsidR="00AA6B38" w:rsidRPr="00F933D2" w:rsidRDefault="00AA6B38">
      <w:pPr>
        <w:jc w:val="center"/>
        <w:rPr>
          <w:rFonts w:asciiTheme="minorEastAsia" w:hAnsiTheme="minorEastAsia" w:cs="Times New Roman"/>
          <w:b/>
          <w:color w:val="000000" w:themeColor="text1"/>
          <w:szCs w:val="24"/>
        </w:rPr>
      </w:pPr>
    </w:p>
    <w:tbl>
      <w:tblPr>
        <w:tblW w:w="8901" w:type="dxa"/>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2"/>
        <w:gridCol w:w="2648"/>
        <w:gridCol w:w="991"/>
        <w:gridCol w:w="987"/>
        <w:gridCol w:w="1022"/>
        <w:gridCol w:w="1251"/>
      </w:tblGrid>
      <w:tr w:rsidR="00AA6B38" w:rsidRPr="00F933D2">
        <w:trPr>
          <w:jc w:val="center"/>
        </w:trPr>
        <w:tc>
          <w:tcPr>
            <w:tcW w:w="2002"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学年度</w:t>
            </w:r>
          </w:p>
        </w:tc>
        <w:tc>
          <w:tcPr>
            <w:tcW w:w="2648"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何种责任事故</w:t>
            </w:r>
          </w:p>
        </w:tc>
        <w:tc>
          <w:tcPr>
            <w:tcW w:w="991"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丧亡</w:t>
            </w:r>
          </w:p>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情况</w:t>
            </w:r>
          </w:p>
        </w:tc>
        <w:tc>
          <w:tcPr>
            <w:tcW w:w="987"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事发</w:t>
            </w:r>
          </w:p>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时间</w:t>
            </w:r>
          </w:p>
        </w:tc>
        <w:tc>
          <w:tcPr>
            <w:tcW w:w="1022"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处理</w:t>
            </w:r>
          </w:p>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结果</w:t>
            </w:r>
          </w:p>
        </w:tc>
        <w:tc>
          <w:tcPr>
            <w:tcW w:w="1251"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备注</w:t>
            </w:r>
          </w:p>
        </w:tc>
      </w:tr>
      <w:tr w:rsidR="00AA6B38" w:rsidRPr="00F933D2">
        <w:trPr>
          <w:jc w:val="center"/>
        </w:trPr>
        <w:tc>
          <w:tcPr>
            <w:tcW w:w="2002" w:type="dxa"/>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2015—2016 </w:t>
            </w:r>
          </w:p>
        </w:tc>
        <w:tc>
          <w:tcPr>
            <w:tcW w:w="2648" w:type="dxa"/>
          </w:tcPr>
          <w:p w:rsidR="00AA6B38" w:rsidRPr="00F933D2" w:rsidRDefault="00AA6B38">
            <w:pPr>
              <w:snapToGrid w:val="0"/>
              <w:rPr>
                <w:rFonts w:asciiTheme="minorEastAsia" w:hAnsiTheme="minorEastAsia" w:cs="Times New Roman"/>
                <w:b/>
                <w:color w:val="000000" w:themeColor="text1"/>
                <w:szCs w:val="21"/>
              </w:rPr>
            </w:pPr>
          </w:p>
        </w:tc>
        <w:tc>
          <w:tcPr>
            <w:tcW w:w="991" w:type="dxa"/>
          </w:tcPr>
          <w:p w:rsidR="00AA6B38" w:rsidRPr="00F933D2" w:rsidRDefault="00AA6B38">
            <w:pPr>
              <w:snapToGrid w:val="0"/>
              <w:rPr>
                <w:rFonts w:asciiTheme="minorEastAsia" w:hAnsiTheme="minorEastAsia" w:cs="Times New Roman"/>
                <w:b/>
                <w:color w:val="000000" w:themeColor="text1"/>
                <w:szCs w:val="21"/>
              </w:rPr>
            </w:pPr>
          </w:p>
        </w:tc>
        <w:tc>
          <w:tcPr>
            <w:tcW w:w="987" w:type="dxa"/>
          </w:tcPr>
          <w:p w:rsidR="00AA6B38" w:rsidRPr="00F933D2" w:rsidRDefault="00AA6B38">
            <w:pPr>
              <w:snapToGrid w:val="0"/>
              <w:rPr>
                <w:rFonts w:asciiTheme="minorEastAsia" w:hAnsiTheme="minorEastAsia" w:cs="Times New Roman"/>
                <w:b/>
                <w:color w:val="000000" w:themeColor="text1"/>
                <w:szCs w:val="21"/>
              </w:rPr>
            </w:pPr>
          </w:p>
        </w:tc>
        <w:tc>
          <w:tcPr>
            <w:tcW w:w="1022" w:type="dxa"/>
          </w:tcPr>
          <w:p w:rsidR="00AA6B38" w:rsidRPr="00F933D2" w:rsidRDefault="00AA6B38">
            <w:pPr>
              <w:snapToGrid w:val="0"/>
              <w:rPr>
                <w:rFonts w:asciiTheme="minorEastAsia" w:hAnsiTheme="minorEastAsia" w:cs="Times New Roman"/>
                <w:b/>
                <w:color w:val="000000" w:themeColor="text1"/>
                <w:szCs w:val="21"/>
              </w:rPr>
            </w:pPr>
          </w:p>
        </w:tc>
        <w:tc>
          <w:tcPr>
            <w:tcW w:w="1251"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无</w:t>
            </w:r>
          </w:p>
        </w:tc>
      </w:tr>
      <w:tr w:rsidR="00AA6B38" w:rsidRPr="00F933D2">
        <w:trPr>
          <w:jc w:val="center"/>
        </w:trPr>
        <w:tc>
          <w:tcPr>
            <w:tcW w:w="2002" w:type="dxa"/>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 2016—2017</w:t>
            </w:r>
          </w:p>
        </w:tc>
        <w:tc>
          <w:tcPr>
            <w:tcW w:w="2648" w:type="dxa"/>
          </w:tcPr>
          <w:p w:rsidR="00AA6B38" w:rsidRPr="00F933D2" w:rsidRDefault="00AA6B38">
            <w:pPr>
              <w:snapToGrid w:val="0"/>
              <w:rPr>
                <w:rFonts w:asciiTheme="minorEastAsia" w:hAnsiTheme="minorEastAsia" w:cs="Times New Roman"/>
                <w:b/>
                <w:color w:val="000000" w:themeColor="text1"/>
                <w:szCs w:val="21"/>
              </w:rPr>
            </w:pPr>
          </w:p>
        </w:tc>
        <w:tc>
          <w:tcPr>
            <w:tcW w:w="991" w:type="dxa"/>
          </w:tcPr>
          <w:p w:rsidR="00AA6B38" w:rsidRPr="00F933D2" w:rsidRDefault="00AA6B38">
            <w:pPr>
              <w:snapToGrid w:val="0"/>
              <w:rPr>
                <w:rFonts w:asciiTheme="minorEastAsia" w:hAnsiTheme="minorEastAsia" w:cs="Times New Roman"/>
                <w:b/>
                <w:color w:val="000000" w:themeColor="text1"/>
                <w:szCs w:val="21"/>
              </w:rPr>
            </w:pPr>
          </w:p>
        </w:tc>
        <w:tc>
          <w:tcPr>
            <w:tcW w:w="987" w:type="dxa"/>
          </w:tcPr>
          <w:p w:rsidR="00AA6B38" w:rsidRPr="00F933D2" w:rsidRDefault="00AA6B38">
            <w:pPr>
              <w:snapToGrid w:val="0"/>
              <w:rPr>
                <w:rFonts w:asciiTheme="minorEastAsia" w:hAnsiTheme="minorEastAsia" w:cs="Times New Roman"/>
                <w:b/>
                <w:color w:val="000000" w:themeColor="text1"/>
                <w:szCs w:val="21"/>
              </w:rPr>
            </w:pPr>
          </w:p>
        </w:tc>
        <w:tc>
          <w:tcPr>
            <w:tcW w:w="1022" w:type="dxa"/>
          </w:tcPr>
          <w:p w:rsidR="00AA6B38" w:rsidRPr="00F933D2" w:rsidRDefault="00AA6B38">
            <w:pPr>
              <w:snapToGrid w:val="0"/>
              <w:rPr>
                <w:rFonts w:asciiTheme="minorEastAsia" w:hAnsiTheme="minorEastAsia" w:cs="Times New Roman"/>
                <w:b/>
                <w:color w:val="000000" w:themeColor="text1"/>
                <w:szCs w:val="21"/>
              </w:rPr>
            </w:pPr>
          </w:p>
        </w:tc>
        <w:tc>
          <w:tcPr>
            <w:tcW w:w="1251"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无</w:t>
            </w:r>
          </w:p>
        </w:tc>
      </w:tr>
      <w:tr w:rsidR="00AA6B38" w:rsidRPr="00F933D2">
        <w:trPr>
          <w:jc w:val="center"/>
        </w:trPr>
        <w:tc>
          <w:tcPr>
            <w:tcW w:w="2002" w:type="dxa"/>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 2017—2018</w:t>
            </w:r>
          </w:p>
        </w:tc>
        <w:tc>
          <w:tcPr>
            <w:tcW w:w="2648" w:type="dxa"/>
          </w:tcPr>
          <w:p w:rsidR="00AA6B38" w:rsidRPr="00F933D2" w:rsidRDefault="00AA6B38">
            <w:pPr>
              <w:snapToGrid w:val="0"/>
              <w:rPr>
                <w:rFonts w:asciiTheme="minorEastAsia" w:hAnsiTheme="minorEastAsia" w:cs="Times New Roman"/>
                <w:b/>
                <w:color w:val="000000" w:themeColor="text1"/>
                <w:szCs w:val="21"/>
              </w:rPr>
            </w:pPr>
          </w:p>
        </w:tc>
        <w:tc>
          <w:tcPr>
            <w:tcW w:w="991" w:type="dxa"/>
          </w:tcPr>
          <w:p w:rsidR="00AA6B38" w:rsidRPr="00F933D2" w:rsidRDefault="00AA6B38">
            <w:pPr>
              <w:snapToGrid w:val="0"/>
              <w:rPr>
                <w:rFonts w:asciiTheme="minorEastAsia" w:hAnsiTheme="minorEastAsia" w:cs="Times New Roman"/>
                <w:b/>
                <w:color w:val="000000" w:themeColor="text1"/>
                <w:szCs w:val="21"/>
              </w:rPr>
            </w:pPr>
          </w:p>
        </w:tc>
        <w:tc>
          <w:tcPr>
            <w:tcW w:w="987" w:type="dxa"/>
          </w:tcPr>
          <w:p w:rsidR="00AA6B38" w:rsidRPr="00F933D2" w:rsidRDefault="00AA6B38">
            <w:pPr>
              <w:snapToGrid w:val="0"/>
              <w:rPr>
                <w:rFonts w:asciiTheme="minorEastAsia" w:hAnsiTheme="minorEastAsia" w:cs="Times New Roman"/>
                <w:b/>
                <w:color w:val="000000" w:themeColor="text1"/>
                <w:szCs w:val="21"/>
              </w:rPr>
            </w:pPr>
          </w:p>
        </w:tc>
        <w:tc>
          <w:tcPr>
            <w:tcW w:w="1022" w:type="dxa"/>
          </w:tcPr>
          <w:p w:rsidR="00AA6B38" w:rsidRPr="00F933D2" w:rsidRDefault="00AA6B38">
            <w:pPr>
              <w:snapToGrid w:val="0"/>
              <w:rPr>
                <w:rFonts w:asciiTheme="minorEastAsia" w:hAnsiTheme="minorEastAsia" w:cs="Times New Roman"/>
                <w:b/>
                <w:color w:val="000000" w:themeColor="text1"/>
                <w:szCs w:val="21"/>
              </w:rPr>
            </w:pPr>
          </w:p>
        </w:tc>
        <w:tc>
          <w:tcPr>
            <w:tcW w:w="1251"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无</w:t>
            </w:r>
          </w:p>
        </w:tc>
      </w:tr>
    </w:tbl>
    <w:p w:rsidR="00AA6B38" w:rsidRPr="00F933D2" w:rsidRDefault="00AA6B38">
      <w:pPr>
        <w:tabs>
          <w:tab w:val="left" w:pos="9135"/>
        </w:tabs>
        <w:jc w:val="center"/>
        <w:rPr>
          <w:rFonts w:asciiTheme="minorEastAsia" w:hAnsiTheme="minorEastAsia" w:cs="Times New Roman"/>
          <w:b/>
          <w:color w:val="000000" w:themeColor="text1"/>
          <w:szCs w:val="21"/>
        </w:rPr>
      </w:pPr>
    </w:p>
    <w:p w:rsidR="00AA6B38" w:rsidRPr="00F933D2" w:rsidRDefault="00351ACE">
      <w:pPr>
        <w:tabs>
          <w:tab w:val="left" w:pos="9135"/>
        </w:tabs>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5-4-1 对学校的评价（满意度％）</w:t>
      </w:r>
    </w:p>
    <w:p w:rsidR="00AA6B38" w:rsidRPr="00F933D2" w:rsidRDefault="00AA6B38">
      <w:pPr>
        <w:tabs>
          <w:tab w:val="left" w:pos="9135"/>
        </w:tabs>
        <w:jc w:val="center"/>
        <w:rPr>
          <w:rFonts w:asciiTheme="minorEastAsia" w:hAnsiTheme="minorEastAsia" w:cs="Times New Roman"/>
          <w:b/>
          <w:color w:val="000000" w:themeColor="text1"/>
          <w:szCs w:val="21"/>
        </w:rPr>
      </w:pPr>
    </w:p>
    <w:tbl>
      <w:tblPr>
        <w:tblW w:w="8972" w:type="dxa"/>
        <w:jc w:val="center"/>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7"/>
        <w:gridCol w:w="1697"/>
        <w:gridCol w:w="976"/>
        <w:gridCol w:w="1486"/>
        <w:gridCol w:w="1318"/>
        <w:gridCol w:w="1518"/>
      </w:tblGrid>
      <w:tr w:rsidR="00AA6B38" w:rsidRPr="00F933D2">
        <w:trPr>
          <w:trHeight w:val="470"/>
          <w:jc w:val="center"/>
        </w:trPr>
        <w:tc>
          <w:tcPr>
            <w:tcW w:w="1977"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学年度</w:t>
            </w:r>
          </w:p>
        </w:tc>
        <w:tc>
          <w:tcPr>
            <w:tcW w:w="1697"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学生</w:t>
            </w:r>
          </w:p>
        </w:tc>
        <w:tc>
          <w:tcPr>
            <w:tcW w:w="976"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家长</w:t>
            </w:r>
          </w:p>
        </w:tc>
        <w:tc>
          <w:tcPr>
            <w:tcW w:w="1486"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往届毕业生</w:t>
            </w:r>
          </w:p>
        </w:tc>
        <w:tc>
          <w:tcPr>
            <w:tcW w:w="1318"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教育同行</w:t>
            </w:r>
          </w:p>
        </w:tc>
        <w:tc>
          <w:tcPr>
            <w:tcW w:w="1518"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社会各界</w:t>
            </w:r>
          </w:p>
        </w:tc>
      </w:tr>
      <w:tr w:rsidR="00AA6B38" w:rsidRPr="00F933D2">
        <w:trPr>
          <w:jc w:val="center"/>
        </w:trPr>
        <w:tc>
          <w:tcPr>
            <w:tcW w:w="1977" w:type="dxa"/>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2015—2016</w:t>
            </w:r>
          </w:p>
        </w:tc>
        <w:tc>
          <w:tcPr>
            <w:tcW w:w="1697" w:type="dxa"/>
            <w:vAlign w:val="center"/>
          </w:tcPr>
          <w:p w:rsidR="00AA6B38" w:rsidRPr="00F933D2" w:rsidRDefault="00351ACE" w:rsidP="00F933D2">
            <w:pPr>
              <w:snapToGrid w:val="0"/>
              <w:spacing w:line="440" w:lineRule="exact"/>
              <w:ind w:firstLineChars="98" w:firstLine="206"/>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96.3</w:t>
            </w:r>
          </w:p>
        </w:tc>
        <w:tc>
          <w:tcPr>
            <w:tcW w:w="976" w:type="dxa"/>
            <w:vAlign w:val="center"/>
          </w:tcPr>
          <w:p w:rsidR="00AA6B38" w:rsidRPr="00F933D2" w:rsidRDefault="00351ACE" w:rsidP="00F933D2">
            <w:pPr>
              <w:snapToGrid w:val="0"/>
              <w:spacing w:line="440" w:lineRule="exact"/>
              <w:ind w:firstLineChars="98" w:firstLine="206"/>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96.6</w:t>
            </w:r>
          </w:p>
        </w:tc>
        <w:tc>
          <w:tcPr>
            <w:tcW w:w="1486" w:type="dxa"/>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95.5</w:t>
            </w:r>
          </w:p>
        </w:tc>
        <w:tc>
          <w:tcPr>
            <w:tcW w:w="1318" w:type="dxa"/>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98</w:t>
            </w:r>
          </w:p>
        </w:tc>
        <w:tc>
          <w:tcPr>
            <w:tcW w:w="1518" w:type="dxa"/>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97.7</w:t>
            </w:r>
          </w:p>
        </w:tc>
      </w:tr>
      <w:tr w:rsidR="00AA6B38" w:rsidRPr="00F933D2">
        <w:trPr>
          <w:jc w:val="center"/>
        </w:trPr>
        <w:tc>
          <w:tcPr>
            <w:tcW w:w="1977" w:type="dxa"/>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2016—2017 </w:t>
            </w:r>
          </w:p>
        </w:tc>
        <w:tc>
          <w:tcPr>
            <w:tcW w:w="1697" w:type="dxa"/>
            <w:vAlign w:val="center"/>
          </w:tcPr>
          <w:p w:rsidR="00AA6B38" w:rsidRPr="00F933D2" w:rsidRDefault="00351ACE" w:rsidP="00F933D2">
            <w:pPr>
              <w:snapToGrid w:val="0"/>
              <w:spacing w:line="440" w:lineRule="exact"/>
              <w:ind w:firstLineChars="98" w:firstLine="206"/>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96.5</w:t>
            </w:r>
          </w:p>
        </w:tc>
        <w:tc>
          <w:tcPr>
            <w:tcW w:w="976" w:type="dxa"/>
            <w:vAlign w:val="center"/>
          </w:tcPr>
          <w:p w:rsidR="00AA6B38" w:rsidRPr="00F933D2" w:rsidRDefault="00351ACE" w:rsidP="00F933D2">
            <w:pPr>
              <w:snapToGrid w:val="0"/>
              <w:spacing w:line="440" w:lineRule="exact"/>
              <w:ind w:firstLineChars="98" w:firstLine="206"/>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96.4</w:t>
            </w:r>
          </w:p>
        </w:tc>
        <w:tc>
          <w:tcPr>
            <w:tcW w:w="1486" w:type="dxa"/>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95.6</w:t>
            </w:r>
          </w:p>
        </w:tc>
        <w:tc>
          <w:tcPr>
            <w:tcW w:w="1318" w:type="dxa"/>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97.8</w:t>
            </w:r>
          </w:p>
        </w:tc>
        <w:tc>
          <w:tcPr>
            <w:tcW w:w="1518" w:type="dxa"/>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96.5</w:t>
            </w:r>
          </w:p>
        </w:tc>
      </w:tr>
      <w:tr w:rsidR="00AA6B38" w:rsidRPr="00F933D2">
        <w:trPr>
          <w:jc w:val="center"/>
        </w:trPr>
        <w:tc>
          <w:tcPr>
            <w:tcW w:w="1977" w:type="dxa"/>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 2017—2018</w:t>
            </w:r>
          </w:p>
        </w:tc>
        <w:tc>
          <w:tcPr>
            <w:tcW w:w="1697" w:type="dxa"/>
            <w:vAlign w:val="center"/>
          </w:tcPr>
          <w:p w:rsidR="00AA6B38" w:rsidRPr="00F933D2" w:rsidRDefault="00351ACE" w:rsidP="00F933D2">
            <w:pPr>
              <w:snapToGrid w:val="0"/>
              <w:spacing w:line="440" w:lineRule="exact"/>
              <w:ind w:firstLineChars="98" w:firstLine="206"/>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96.1</w:t>
            </w:r>
          </w:p>
        </w:tc>
        <w:tc>
          <w:tcPr>
            <w:tcW w:w="976" w:type="dxa"/>
            <w:vAlign w:val="center"/>
          </w:tcPr>
          <w:p w:rsidR="00AA6B38" w:rsidRPr="00F933D2" w:rsidRDefault="00351ACE" w:rsidP="00F933D2">
            <w:pPr>
              <w:snapToGrid w:val="0"/>
              <w:spacing w:line="440" w:lineRule="exact"/>
              <w:ind w:firstLineChars="98" w:firstLine="206"/>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95.8</w:t>
            </w:r>
          </w:p>
        </w:tc>
        <w:tc>
          <w:tcPr>
            <w:tcW w:w="1486" w:type="dxa"/>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95.3</w:t>
            </w:r>
          </w:p>
        </w:tc>
        <w:tc>
          <w:tcPr>
            <w:tcW w:w="1318" w:type="dxa"/>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96.9</w:t>
            </w:r>
          </w:p>
        </w:tc>
        <w:tc>
          <w:tcPr>
            <w:tcW w:w="1518" w:type="dxa"/>
            <w:vAlign w:val="center"/>
          </w:tcPr>
          <w:p w:rsidR="00AA6B38" w:rsidRPr="00F933D2" w:rsidRDefault="00351ACE">
            <w:pPr>
              <w:snapToGrid w:val="0"/>
              <w:spacing w:line="440" w:lineRule="exact"/>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96.3</w:t>
            </w:r>
          </w:p>
        </w:tc>
      </w:tr>
    </w:tbl>
    <w:p w:rsidR="00AA6B38" w:rsidRPr="00F933D2" w:rsidRDefault="00AA6B38">
      <w:pPr>
        <w:snapToGrid w:val="0"/>
        <w:rPr>
          <w:rFonts w:asciiTheme="minorEastAsia" w:hAnsiTheme="minorEastAsia" w:cs="Times New Roman"/>
          <w:b/>
          <w:color w:val="000000" w:themeColor="text1"/>
          <w:szCs w:val="21"/>
        </w:rPr>
      </w:pPr>
    </w:p>
    <w:p w:rsidR="00AA6B38" w:rsidRPr="00F933D2" w:rsidRDefault="00AA6B38">
      <w:pPr>
        <w:snapToGrid w:val="0"/>
        <w:rPr>
          <w:rFonts w:asciiTheme="minorEastAsia" w:hAnsiTheme="minorEastAsia" w:cs="Times New Roman"/>
          <w:b/>
          <w:color w:val="000000" w:themeColor="text1"/>
          <w:szCs w:val="21"/>
        </w:rPr>
      </w:pPr>
    </w:p>
    <w:p w:rsidR="00AA6B38" w:rsidRPr="00F933D2" w:rsidRDefault="00351ACE">
      <w:pPr>
        <w:snapToGrid w:val="0"/>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（3）附件索引</w:t>
      </w:r>
    </w:p>
    <w:p w:rsidR="00AA6B38" w:rsidRPr="00F933D2" w:rsidRDefault="00AA6B38">
      <w:pPr>
        <w:snapToGrid w:val="0"/>
        <w:rPr>
          <w:rFonts w:asciiTheme="minorEastAsia" w:hAnsiTheme="minorEastAsia" w:cs="Times New Roman"/>
          <w:b/>
          <w:color w:val="000000" w:themeColor="text1"/>
          <w:szCs w:val="21"/>
        </w:rPr>
      </w:pPr>
    </w:p>
    <w:tbl>
      <w:tblPr>
        <w:tblW w:w="8945" w:type="dxa"/>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96"/>
        <w:gridCol w:w="1669"/>
        <w:gridCol w:w="1099"/>
        <w:gridCol w:w="1482"/>
        <w:gridCol w:w="1499"/>
      </w:tblGrid>
      <w:tr w:rsidR="00AA6B38" w:rsidRPr="00F933D2">
        <w:trPr>
          <w:trHeight w:val="674"/>
          <w:jc w:val="center"/>
        </w:trPr>
        <w:tc>
          <w:tcPr>
            <w:tcW w:w="3196"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资料名称</w:t>
            </w:r>
          </w:p>
        </w:tc>
        <w:tc>
          <w:tcPr>
            <w:tcW w:w="1669"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主题词</w:t>
            </w:r>
          </w:p>
        </w:tc>
        <w:tc>
          <w:tcPr>
            <w:tcW w:w="1099"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成文时间</w:t>
            </w:r>
          </w:p>
        </w:tc>
        <w:tc>
          <w:tcPr>
            <w:tcW w:w="1482"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档案卷宗编号</w:t>
            </w:r>
          </w:p>
        </w:tc>
        <w:tc>
          <w:tcPr>
            <w:tcW w:w="1499" w:type="dxa"/>
            <w:vAlign w:val="center"/>
          </w:tcPr>
          <w:p w:rsidR="00AA6B38" w:rsidRPr="00F933D2" w:rsidRDefault="00351ACE">
            <w:pPr>
              <w:snapToGrid w:val="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归档部门</w:t>
            </w:r>
          </w:p>
        </w:tc>
      </w:tr>
      <w:tr w:rsidR="00AA6B38" w:rsidRPr="00F933D2">
        <w:trPr>
          <w:trHeight w:val="922"/>
          <w:jc w:val="center"/>
        </w:trPr>
        <w:tc>
          <w:tcPr>
            <w:tcW w:w="3196" w:type="dxa"/>
            <w:vAlign w:val="center"/>
          </w:tcPr>
          <w:p w:rsidR="00AA6B38" w:rsidRPr="00F933D2" w:rsidRDefault="00351ACE">
            <w:pPr>
              <w:snapToGrid w:val="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1.近5年学校取得的地市级及以上荣誉一览表</w:t>
            </w:r>
          </w:p>
        </w:tc>
        <w:tc>
          <w:tcPr>
            <w:tcW w:w="1669" w:type="dxa"/>
          </w:tcPr>
          <w:p w:rsidR="00AA6B38" w:rsidRPr="00F933D2" w:rsidRDefault="00351ACE">
            <w:pPr>
              <w:snapToGrid w:val="0"/>
              <w:spacing w:line="360" w:lineRule="exact"/>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地市级以上  荣誉</w:t>
            </w:r>
          </w:p>
        </w:tc>
        <w:tc>
          <w:tcPr>
            <w:tcW w:w="1099" w:type="dxa"/>
            <w:vAlign w:val="center"/>
          </w:tcPr>
          <w:p w:rsidR="00AA6B38" w:rsidRPr="00F933D2" w:rsidRDefault="00351ACE">
            <w:pPr>
              <w:snapToGrid w:val="0"/>
              <w:spacing w:line="40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201808</w:t>
            </w:r>
          </w:p>
        </w:tc>
        <w:tc>
          <w:tcPr>
            <w:tcW w:w="1482" w:type="dxa"/>
            <w:vAlign w:val="center"/>
          </w:tcPr>
          <w:p w:rsidR="00AA6B38" w:rsidRPr="00F933D2" w:rsidRDefault="00351ACE">
            <w:pPr>
              <w:snapToGrid w:val="0"/>
              <w:spacing w:line="40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XBS-5-4-1</w:t>
            </w:r>
          </w:p>
        </w:tc>
        <w:tc>
          <w:tcPr>
            <w:tcW w:w="1499" w:type="dxa"/>
            <w:vAlign w:val="center"/>
          </w:tcPr>
          <w:p w:rsidR="00AA6B38" w:rsidRPr="00F933D2" w:rsidRDefault="00351ACE">
            <w:pPr>
              <w:snapToGrid w:val="0"/>
              <w:spacing w:line="400" w:lineRule="exact"/>
              <w:jc w:val="center"/>
              <w:rPr>
                <w:rFonts w:asciiTheme="minorEastAsia" w:hAnsiTheme="minorEastAsia" w:cs="Times New Roman"/>
                <w:bCs/>
                <w:color w:val="000000" w:themeColor="text1"/>
                <w:szCs w:val="21"/>
              </w:rPr>
            </w:pPr>
            <w:r w:rsidRPr="00F933D2">
              <w:rPr>
                <w:rFonts w:asciiTheme="minorEastAsia" w:hAnsiTheme="minorEastAsia" w:cs="Times New Roman"/>
                <w:bCs/>
                <w:color w:val="000000" w:themeColor="text1"/>
                <w:szCs w:val="21"/>
              </w:rPr>
              <w:t>校办室</w:t>
            </w:r>
          </w:p>
        </w:tc>
      </w:tr>
      <w:tr w:rsidR="00AA6B38" w:rsidRPr="00F933D2">
        <w:trPr>
          <w:trHeight w:val="922"/>
          <w:jc w:val="center"/>
        </w:trPr>
        <w:tc>
          <w:tcPr>
            <w:tcW w:w="3196" w:type="dxa"/>
            <w:vAlign w:val="center"/>
          </w:tcPr>
          <w:p w:rsidR="00AA6B38" w:rsidRPr="00F933D2" w:rsidRDefault="00351ACE">
            <w:pPr>
              <w:spacing w:line="36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2.服务于社区和兄弟学校的典型材料</w:t>
            </w:r>
          </w:p>
        </w:tc>
        <w:tc>
          <w:tcPr>
            <w:tcW w:w="1669" w:type="dxa"/>
          </w:tcPr>
          <w:p w:rsidR="00AA6B38" w:rsidRPr="00F933D2" w:rsidRDefault="00351ACE">
            <w:pPr>
              <w:snapToGrid w:val="0"/>
              <w:spacing w:line="360" w:lineRule="exact"/>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服务  社区  兄弟学校</w:t>
            </w:r>
          </w:p>
        </w:tc>
        <w:tc>
          <w:tcPr>
            <w:tcW w:w="1099" w:type="dxa"/>
            <w:vAlign w:val="center"/>
          </w:tcPr>
          <w:p w:rsidR="00AA6B38" w:rsidRPr="00F933D2" w:rsidRDefault="00351ACE">
            <w:pPr>
              <w:snapToGrid w:val="0"/>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bCs/>
                <w:color w:val="000000" w:themeColor="text1"/>
                <w:szCs w:val="21"/>
              </w:rPr>
              <w:t>201808</w:t>
            </w:r>
          </w:p>
        </w:tc>
        <w:tc>
          <w:tcPr>
            <w:tcW w:w="1482" w:type="dxa"/>
            <w:vAlign w:val="center"/>
          </w:tcPr>
          <w:p w:rsidR="00AA6B38" w:rsidRPr="00F933D2" w:rsidRDefault="00351ACE">
            <w:pPr>
              <w:snapToGrid w:val="0"/>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bCs/>
                <w:color w:val="000000" w:themeColor="text1"/>
                <w:szCs w:val="21"/>
              </w:rPr>
              <w:t>XBS-5-4-2</w:t>
            </w:r>
          </w:p>
        </w:tc>
        <w:tc>
          <w:tcPr>
            <w:tcW w:w="1499" w:type="dxa"/>
            <w:vAlign w:val="center"/>
          </w:tcPr>
          <w:p w:rsidR="00AA6B38" w:rsidRPr="00F933D2" w:rsidRDefault="00351ACE">
            <w:pPr>
              <w:snapToGrid w:val="0"/>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bCs/>
                <w:color w:val="000000" w:themeColor="text1"/>
                <w:szCs w:val="21"/>
              </w:rPr>
              <w:t>校办室</w:t>
            </w:r>
          </w:p>
        </w:tc>
      </w:tr>
      <w:tr w:rsidR="00AA6B38" w:rsidRPr="00F933D2">
        <w:trPr>
          <w:trHeight w:val="922"/>
          <w:jc w:val="center"/>
        </w:trPr>
        <w:tc>
          <w:tcPr>
            <w:tcW w:w="3196" w:type="dxa"/>
            <w:vAlign w:val="center"/>
          </w:tcPr>
          <w:p w:rsidR="00AA6B38" w:rsidRPr="00F933D2" w:rsidRDefault="00351ACE">
            <w:pPr>
              <w:snapToGrid w:val="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3.近3年各界对学校评价情况一览表（相关数据统计）</w:t>
            </w:r>
          </w:p>
        </w:tc>
        <w:tc>
          <w:tcPr>
            <w:tcW w:w="1669" w:type="dxa"/>
          </w:tcPr>
          <w:p w:rsidR="00AA6B38" w:rsidRPr="00F933D2" w:rsidRDefault="00351ACE">
            <w:pPr>
              <w:snapToGrid w:val="0"/>
              <w:spacing w:line="360" w:lineRule="exact"/>
              <w:ind w:left="210" w:hangingChars="100" w:hanging="210"/>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各界  对学校评价</w:t>
            </w:r>
          </w:p>
        </w:tc>
        <w:tc>
          <w:tcPr>
            <w:tcW w:w="1099" w:type="dxa"/>
            <w:vAlign w:val="center"/>
          </w:tcPr>
          <w:p w:rsidR="00AA6B38" w:rsidRPr="00F933D2" w:rsidRDefault="00351ACE">
            <w:pPr>
              <w:snapToGrid w:val="0"/>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bCs/>
                <w:color w:val="000000" w:themeColor="text1"/>
                <w:szCs w:val="21"/>
              </w:rPr>
              <w:t>201808</w:t>
            </w:r>
          </w:p>
        </w:tc>
        <w:tc>
          <w:tcPr>
            <w:tcW w:w="1482" w:type="dxa"/>
            <w:vAlign w:val="center"/>
          </w:tcPr>
          <w:p w:rsidR="00AA6B38" w:rsidRPr="00F933D2" w:rsidRDefault="00351ACE">
            <w:pPr>
              <w:snapToGrid w:val="0"/>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bCs/>
                <w:color w:val="000000" w:themeColor="text1"/>
                <w:szCs w:val="21"/>
              </w:rPr>
              <w:t>XBS-5-4-3</w:t>
            </w:r>
          </w:p>
        </w:tc>
        <w:tc>
          <w:tcPr>
            <w:tcW w:w="1499" w:type="dxa"/>
            <w:vAlign w:val="center"/>
          </w:tcPr>
          <w:p w:rsidR="00AA6B38" w:rsidRPr="00F933D2" w:rsidRDefault="00351ACE">
            <w:pPr>
              <w:snapToGrid w:val="0"/>
              <w:spacing w:line="400" w:lineRule="exact"/>
              <w:jc w:val="center"/>
              <w:rPr>
                <w:rFonts w:asciiTheme="minorEastAsia" w:hAnsiTheme="minorEastAsia" w:cs="Times New Roman"/>
                <w:b/>
                <w:color w:val="000000" w:themeColor="text1"/>
                <w:szCs w:val="21"/>
              </w:rPr>
            </w:pPr>
            <w:r w:rsidRPr="00F933D2">
              <w:rPr>
                <w:rFonts w:asciiTheme="minorEastAsia" w:hAnsiTheme="minorEastAsia" w:cs="Times New Roman"/>
                <w:bCs/>
                <w:color w:val="000000" w:themeColor="text1"/>
                <w:szCs w:val="21"/>
              </w:rPr>
              <w:t>校办室</w:t>
            </w:r>
          </w:p>
        </w:tc>
      </w:tr>
      <w:tr w:rsidR="00AA6B38" w:rsidRPr="00F933D2">
        <w:trPr>
          <w:trHeight w:val="590"/>
          <w:jc w:val="center"/>
        </w:trPr>
        <w:tc>
          <w:tcPr>
            <w:tcW w:w="3196" w:type="dxa"/>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（其它）</w:t>
            </w:r>
          </w:p>
        </w:tc>
        <w:tc>
          <w:tcPr>
            <w:tcW w:w="1669" w:type="dxa"/>
          </w:tcPr>
          <w:p w:rsidR="00AA6B38" w:rsidRPr="00F933D2" w:rsidRDefault="00AA6B38">
            <w:pPr>
              <w:rPr>
                <w:rFonts w:asciiTheme="minorEastAsia" w:hAnsiTheme="minorEastAsia" w:cs="Times New Roman"/>
                <w:b/>
                <w:color w:val="000000" w:themeColor="text1"/>
                <w:szCs w:val="21"/>
              </w:rPr>
            </w:pPr>
          </w:p>
        </w:tc>
        <w:tc>
          <w:tcPr>
            <w:tcW w:w="1099" w:type="dxa"/>
          </w:tcPr>
          <w:p w:rsidR="00AA6B38" w:rsidRPr="00F933D2" w:rsidRDefault="00AA6B38">
            <w:pPr>
              <w:rPr>
                <w:rFonts w:asciiTheme="minorEastAsia" w:hAnsiTheme="minorEastAsia" w:cs="Times New Roman"/>
                <w:b/>
                <w:color w:val="000000" w:themeColor="text1"/>
                <w:szCs w:val="21"/>
              </w:rPr>
            </w:pPr>
          </w:p>
        </w:tc>
        <w:tc>
          <w:tcPr>
            <w:tcW w:w="1482" w:type="dxa"/>
          </w:tcPr>
          <w:p w:rsidR="00AA6B38" w:rsidRPr="00F933D2" w:rsidRDefault="00AA6B38">
            <w:pPr>
              <w:rPr>
                <w:rFonts w:asciiTheme="minorEastAsia" w:hAnsiTheme="minorEastAsia" w:cs="Times New Roman"/>
                <w:b/>
                <w:color w:val="000000" w:themeColor="text1"/>
                <w:szCs w:val="21"/>
              </w:rPr>
            </w:pPr>
          </w:p>
        </w:tc>
        <w:tc>
          <w:tcPr>
            <w:tcW w:w="1499" w:type="dxa"/>
          </w:tcPr>
          <w:p w:rsidR="00AA6B38" w:rsidRPr="00F933D2" w:rsidRDefault="00AA6B38">
            <w:pPr>
              <w:rPr>
                <w:rFonts w:asciiTheme="minorEastAsia" w:hAnsiTheme="minorEastAsia" w:cs="Times New Roman"/>
                <w:b/>
                <w:color w:val="000000" w:themeColor="text1"/>
                <w:szCs w:val="21"/>
              </w:rPr>
            </w:pPr>
          </w:p>
        </w:tc>
      </w:tr>
    </w:tbl>
    <w:p w:rsidR="00AA6B38" w:rsidRPr="00F933D2" w:rsidRDefault="00351ACE">
      <w:pPr>
        <w:jc w:val="center"/>
        <w:rPr>
          <w:rFonts w:asciiTheme="minorEastAsia" w:hAnsiTheme="minorEastAsia" w:cs="Times New Roman"/>
          <w:b/>
          <w:color w:val="000000" w:themeColor="text1"/>
          <w:sz w:val="32"/>
          <w:szCs w:val="32"/>
        </w:rPr>
      </w:pPr>
      <w:r w:rsidRPr="00F933D2">
        <w:rPr>
          <w:rFonts w:asciiTheme="minorEastAsia" w:hAnsiTheme="minorEastAsia" w:cs="Times New Roman"/>
          <w:b/>
          <w:color w:val="000000" w:themeColor="text1"/>
          <w:sz w:val="32"/>
          <w:szCs w:val="32"/>
        </w:rPr>
        <w:lastRenderedPageBreak/>
        <w:t>四、申报当年常态数据</w:t>
      </w:r>
    </w:p>
    <w:tbl>
      <w:tblPr>
        <w:tblW w:w="9402" w:type="dxa"/>
        <w:jc w:val="center"/>
        <w:tblInd w:w="2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3274"/>
        <w:gridCol w:w="1115"/>
        <w:gridCol w:w="4252"/>
      </w:tblGrid>
      <w:tr w:rsidR="00AA6B38" w:rsidRPr="00F933D2">
        <w:trPr>
          <w:trHeight w:val="503"/>
          <w:tblHeader/>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序号</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数  据  项  目</w:t>
            </w:r>
          </w:p>
        </w:tc>
        <w:tc>
          <w:tcPr>
            <w:tcW w:w="1115"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数  据</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b/>
                <w:color w:val="000000" w:themeColor="text1"/>
              </w:rPr>
            </w:pPr>
            <w:r w:rsidRPr="00F933D2">
              <w:rPr>
                <w:rFonts w:asciiTheme="minorEastAsia" w:hAnsiTheme="minorEastAsia" w:cs="Times New Roman"/>
                <w:b/>
                <w:color w:val="000000" w:themeColor="text1"/>
              </w:rPr>
              <w:t>填  写  说  明</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001</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独立高中（是1否0）</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独立高中指仅招收高中学生进行学历教育的学校，所属校区内无初中部、小学部，或未独立举办中小学校，或校长不兼任其他学校法人。以《事业单位法人证书》为主要依据填报。</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002</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完全中学（是1否0）</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既有高中又有初中的学历教育学校。</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003</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十二年一贯制学校（是1否0）</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含有小学、初中、高中三个学段12个年级的学校。</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004</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班级总数</w:t>
            </w:r>
          </w:p>
        </w:tc>
        <w:tc>
          <w:tcPr>
            <w:tcW w:w="1115" w:type="dxa"/>
            <w:tcBorders>
              <w:top w:val="single" w:sz="4" w:space="0" w:color="auto"/>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43</w:t>
            </w:r>
          </w:p>
        </w:tc>
        <w:tc>
          <w:tcPr>
            <w:tcW w:w="4252" w:type="dxa"/>
            <w:vMerge w:val="restart"/>
            <w:tcBorders>
              <w:top w:val="single" w:sz="4" w:space="0" w:color="auto"/>
              <w:left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申报时实际在校行政班数量。</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005</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高一年级班级数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12</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006</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高二年级班级数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14</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007</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高三年级班级数</w:t>
            </w:r>
          </w:p>
        </w:tc>
        <w:tc>
          <w:tcPr>
            <w:tcW w:w="1115" w:type="dxa"/>
            <w:tcBorders>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17</w:t>
            </w:r>
          </w:p>
        </w:tc>
        <w:tc>
          <w:tcPr>
            <w:tcW w:w="4252" w:type="dxa"/>
            <w:vMerge/>
            <w:tcBorders>
              <w:left w:val="single" w:sz="4" w:space="0" w:color="auto"/>
              <w:bottom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008</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高中学生总数</w:t>
            </w:r>
          </w:p>
        </w:tc>
        <w:tc>
          <w:tcPr>
            <w:tcW w:w="1115" w:type="dxa"/>
            <w:tcBorders>
              <w:top w:val="single" w:sz="4" w:space="0" w:color="auto"/>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1963</w:t>
            </w:r>
          </w:p>
        </w:tc>
        <w:tc>
          <w:tcPr>
            <w:tcW w:w="4252" w:type="dxa"/>
            <w:vMerge w:val="restart"/>
            <w:tcBorders>
              <w:top w:val="single" w:sz="4" w:space="0" w:color="auto"/>
              <w:left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申报时实际在籍学生数量。</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009</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高一年级学生数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630</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010</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高二年级学生数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671</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011</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高三年级学生数</w:t>
            </w:r>
          </w:p>
        </w:tc>
        <w:tc>
          <w:tcPr>
            <w:tcW w:w="1115" w:type="dxa"/>
            <w:tcBorders>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662</w:t>
            </w:r>
          </w:p>
        </w:tc>
        <w:tc>
          <w:tcPr>
            <w:tcW w:w="4252" w:type="dxa"/>
            <w:vMerge/>
            <w:tcBorders>
              <w:left w:val="single" w:sz="4" w:space="0" w:color="auto"/>
              <w:bottom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012</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在校借读学生总数</w:t>
            </w:r>
          </w:p>
        </w:tc>
        <w:tc>
          <w:tcPr>
            <w:tcW w:w="1115" w:type="dxa"/>
            <w:tcBorders>
              <w:top w:val="single" w:sz="4" w:space="0" w:color="auto"/>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w:t>
            </w:r>
          </w:p>
        </w:tc>
        <w:tc>
          <w:tcPr>
            <w:tcW w:w="4252" w:type="dxa"/>
            <w:vMerge w:val="restart"/>
            <w:tcBorders>
              <w:top w:val="single" w:sz="4" w:space="0" w:color="auto"/>
              <w:left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申报时实际在校借读一学期以上时间的学生数量。</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013</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高一年级借读学生数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014</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高二年级借读学生数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015</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高三年级借读学生数</w:t>
            </w:r>
          </w:p>
        </w:tc>
        <w:tc>
          <w:tcPr>
            <w:tcW w:w="1115" w:type="dxa"/>
            <w:tcBorders>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w:t>
            </w:r>
          </w:p>
        </w:tc>
        <w:tc>
          <w:tcPr>
            <w:tcW w:w="4252" w:type="dxa"/>
            <w:vMerge/>
            <w:tcBorders>
              <w:left w:val="single" w:sz="4" w:space="0" w:color="auto"/>
              <w:bottom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016</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班平均学生数</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46</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在校学生总数（在籍生+借读生）除以班级数</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017</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招收外国籍及港澳台学生数</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申报时实际在校学生数量。</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018</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独立举办民办学校（是1否0）</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由学校全资举办的民办性质的独立学校。</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019</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参与举办民办学校（是1否0）</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由学校出资或输出管理参与举办的民办性质的独立学校。</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020</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举办学校为初级中学（是1否0）</w:t>
            </w:r>
          </w:p>
        </w:tc>
        <w:tc>
          <w:tcPr>
            <w:tcW w:w="1115" w:type="dxa"/>
            <w:tcBorders>
              <w:top w:val="single" w:sz="4" w:space="0" w:color="auto"/>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w:t>
            </w:r>
          </w:p>
        </w:tc>
        <w:tc>
          <w:tcPr>
            <w:tcW w:w="4252" w:type="dxa"/>
            <w:vMerge w:val="restart"/>
            <w:tcBorders>
              <w:top w:val="single" w:sz="4" w:space="0" w:color="auto"/>
              <w:left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以举办学校的办学许可证为据。</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021</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举办学校为高级中学（是1否0）</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022</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举办学校为完全中学（是1否0）</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023</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举办学校为九年一贯制学校（是1否0）</w:t>
            </w:r>
          </w:p>
        </w:tc>
        <w:tc>
          <w:tcPr>
            <w:tcW w:w="1115" w:type="dxa"/>
            <w:tcBorders>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w:t>
            </w:r>
          </w:p>
        </w:tc>
        <w:tc>
          <w:tcPr>
            <w:tcW w:w="4252" w:type="dxa"/>
            <w:vMerge/>
            <w:tcBorders>
              <w:left w:val="single" w:sz="4" w:space="0" w:color="auto"/>
              <w:bottom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024</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所属民办学校班级数</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举办或参与举办的民办学校的班级数。</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025</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民办校在校生人数</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举办或参与举办的民办学校在校生。</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026</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本校校区数量</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本校拥有土地所有权的校园数量，不包括独立分校、附属学校、民办学校校园。</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027</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校园总面积（平方米）</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106560</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本校拥有土地所有权并可使用的土地总面积。</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028</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主校区面积（平方米）</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106560</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本校所属校区中的中心校区的占地面积。</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029</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生均校园面积（平方米）</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54.3</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校园占地总面积除以在校学生总数（在籍生+借读生），高中以下学段学生应全额计入。</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lastRenderedPageBreak/>
              <w:t>030</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校舍建筑总面积（平方米）</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42049</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学校教育教学用房建筑面积总和，不包括教师宿舍、学生宿舍的面积。</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031</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生均校舍建筑面积（平方米）</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21.4</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校舍建筑总面积除以在校学生总数（在籍生+借读生），有高中以下学段学生的应全额计入。</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032</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学生宿舍建筑总面积（平方米）</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15694</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spacing w:line="32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寄宿生宿舍建筑面积总和，不包括租用和临时搭建建筑的面积。</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033</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生均宿舍建筑面积（平方米）</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112</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spacing w:line="32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建筑总面积除以寄宿学生总数（在籍生+借读生），有高中以下学段学生的应全额计入。</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034</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校园绿化面积（平方米）</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43263</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spacing w:line="32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绿化面积指校园内绿地、花园、草坪砖、行道树面积的总和，垂直绿化、阳台绿化及室内绿化不计入。</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035</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校园绿化覆盖率（％）</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40.6</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spacing w:line="32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参照城市绿化覆盖率计算规则，绿化覆盖率（％）=（校园内全部绿化种植垂直投影面积÷校园面积） *100％。</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036</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学校固定资产总值（万元）</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8181.2</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spacing w:line="32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按学校财务统计口径计算，不包括合同标的。</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037</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生均教学办公设备值（元）</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8268.7</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spacing w:line="3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教学办公设备总值除以在校学生总数（在籍生+借读生），有高中以下学段学生的应全额计入。</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038</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普通教室总数</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62</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spacing w:line="3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开展日常教学活动的标准教室（含备用普通教室）。</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039</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实验室总数</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2F71CD">
            <w:pPr>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29</w:t>
            </w:r>
          </w:p>
        </w:tc>
        <w:tc>
          <w:tcPr>
            <w:tcW w:w="4252" w:type="dxa"/>
            <w:vMerge w:val="restart"/>
            <w:tcBorders>
              <w:top w:val="single" w:sz="4" w:space="0" w:color="auto"/>
              <w:left w:val="single" w:sz="4" w:space="0" w:color="auto"/>
              <w:right w:val="single" w:sz="4" w:space="0" w:color="auto"/>
            </w:tcBorders>
            <w:vAlign w:val="center"/>
          </w:tcPr>
          <w:p w:rsidR="00AA6B38" w:rsidRPr="00F933D2" w:rsidRDefault="00351ACE">
            <w:pPr>
              <w:spacing w:line="3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按标准配备设施、正常使用的实验室。</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040</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物理实验室数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w:t>
            </w:r>
          </w:p>
        </w:tc>
        <w:tc>
          <w:tcPr>
            <w:tcW w:w="4252" w:type="dxa"/>
            <w:vMerge/>
            <w:tcBorders>
              <w:left w:val="single" w:sz="4" w:space="0" w:color="auto"/>
              <w:right w:val="single" w:sz="4" w:space="0" w:color="auto"/>
            </w:tcBorders>
            <w:vAlign w:val="center"/>
          </w:tcPr>
          <w:p w:rsidR="00AA6B38" w:rsidRPr="00F933D2" w:rsidRDefault="00AA6B38">
            <w:pPr>
              <w:spacing w:line="340" w:lineRule="exact"/>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041</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化学实验室数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w:t>
            </w:r>
          </w:p>
        </w:tc>
        <w:tc>
          <w:tcPr>
            <w:tcW w:w="4252" w:type="dxa"/>
            <w:vMerge/>
            <w:tcBorders>
              <w:left w:val="single" w:sz="4" w:space="0" w:color="auto"/>
              <w:right w:val="single" w:sz="4" w:space="0" w:color="auto"/>
            </w:tcBorders>
            <w:vAlign w:val="center"/>
          </w:tcPr>
          <w:p w:rsidR="00AA6B38" w:rsidRPr="00F933D2" w:rsidRDefault="00AA6B38">
            <w:pPr>
              <w:spacing w:line="340" w:lineRule="exact"/>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042</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生物实验室数</w:t>
            </w:r>
          </w:p>
        </w:tc>
        <w:tc>
          <w:tcPr>
            <w:tcW w:w="1115" w:type="dxa"/>
            <w:tcBorders>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w:t>
            </w:r>
          </w:p>
        </w:tc>
        <w:tc>
          <w:tcPr>
            <w:tcW w:w="4252" w:type="dxa"/>
            <w:vMerge/>
            <w:tcBorders>
              <w:left w:val="single" w:sz="4" w:space="0" w:color="auto"/>
              <w:bottom w:val="single" w:sz="4" w:space="0" w:color="auto"/>
              <w:right w:val="single" w:sz="4" w:space="0" w:color="auto"/>
            </w:tcBorders>
            <w:vAlign w:val="center"/>
          </w:tcPr>
          <w:p w:rsidR="00AA6B38" w:rsidRPr="00F933D2" w:rsidRDefault="00AA6B38">
            <w:pPr>
              <w:spacing w:line="340" w:lineRule="exact"/>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043</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探索、创新、数字等特色实验室数</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spacing w:line="3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不抵算理、化、生普通类标准实验室。</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044</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音体美专用教室数</w:t>
            </w:r>
          </w:p>
        </w:tc>
        <w:tc>
          <w:tcPr>
            <w:tcW w:w="1115" w:type="dxa"/>
            <w:tcBorders>
              <w:top w:val="single" w:sz="4" w:space="0" w:color="auto"/>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4252" w:type="dxa"/>
            <w:vMerge w:val="restart"/>
            <w:tcBorders>
              <w:top w:val="single" w:sz="4" w:space="0" w:color="auto"/>
              <w:left w:val="single" w:sz="4" w:space="0" w:color="auto"/>
              <w:right w:val="single" w:sz="4" w:space="0" w:color="auto"/>
            </w:tcBorders>
            <w:vAlign w:val="center"/>
          </w:tcPr>
          <w:p w:rsidR="00AA6B38" w:rsidRPr="00F933D2" w:rsidRDefault="00351ACE">
            <w:pPr>
              <w:spacing w:line="3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具有多种功能的教室（实验室）不重复计算，按实际数量计算。</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045</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通用技术实践教室</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w:t>
            </w:r>
          </w:p>
        </w:tc>
        <w:tc>
          <w:tcPr>
            <w:tcW w:w="4252" w:type="dxa"/>
            <w:vMerge/>
            <w:tcBorders>
              <w:left w:val="single" w:sz="4" w:space="0" w:color="auto"/>
              <w:right w:val="single" w:sz="4" w:space="0" w:color="auto"/>
            </w:tcBorders>
            <w:vAlign w:val="center"/>
          </w:tcPr>
          <w:p w:rsidR="00AA6B38" w:rsidRPr="00F933D2" w:rsidRDefault="00AA6B38">
            <w:pPr>
              <w:spacing w:line="340" w:lineRule="exact"/>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046</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信息技术教室</w:t>
            </w:r>
          </w:p>
        </w:tc>
        <w:tc>
          <w:tcPr>
            <w:tcW w:w="1115" w:type="dxa"/>
            <w:tcBorders>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w:t>
            </w:r>
          </w:p>
        </w:tc>
        <w:tc>
          <w:tcPr>
            <w:tcW w:w="4252" w:type="dxa"/>
            <w:vMerge/>
            <w:tcBorders>
              <w:left w:val="single" w:sz="4" w:space="0" w:color="auto"/>
              <w:bottom w:val="single" w:sz="4" w:space="0" w:color="auto"/>
              <w:right w:val="single" w:sz="4" w:space="0" w:color="auto"/>
            </w:tcBorders>
            <w:vAlign w:val="center"/>
          </w:tcPr>
          <w:p w:rsidR="00AA6B38" w:rsidRPr="00F933D2" w:rsidRDefault="00AA6B38">
            <w:pPr>
              <w:spacing w:line="340" w:lineRule="exact"/>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047</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校园网建设层次</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三类</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spacing w:line="3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指全省规划建设的“校校通”工程确定的层次（一类、二类、三类）。</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048</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校园网主干速率（Mbps）</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1000</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spacing w:line="3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填报实际运行的校园网主干速率。</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049</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网络终端数量</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835</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spacing w:line="3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校园网内实际使用的各种信息节点并配有终端设备的数量。</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050</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校园网资源库本校资源量（G）</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1100</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由本校上传入库的信息资源总量。</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051</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校园网资源库引进资源量（G）</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180</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资源库中外部知识产权的信息资源总量。</w:t>
            </w:r>
          </w:p>
        </w:tc>
      </w:tr>
      <w:tr w:rsidR="00AA6B38" w:rsidRPr="00F933D2">
        <w:trPr>
          <w:trHeight w:val="253"/>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052</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学校计算机总台数</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410</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应剔除不能使用和已经报废的计算机数量。</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053</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教师每十人配备电脑数</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10</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教师指人事年报所指的所有专任教师。</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054</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学生每十人配备电脑数</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2.1</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学生数包括在籍生+借读生，有高中以下学段学生的应全额计入。</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lastRenderedPageBreak/>
              <w:t>055</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学校图书馆等级</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二级</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专门机构评定的图书馆等级，以证书为准。</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056</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图书馆建筑面积（平方米）</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1986.8</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独立图书馆按竣工决算面积填写，综合楼只计算直接用于藏书、报刊阅览、电子阅览、图书管理办公的面积。</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057</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纸质藏书总量（册）</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99999</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编目上架的馆藏图书总数，应剔除废旧教材和淘汰旧书。</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058</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电子图书总量（G）</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40000</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学校图书馆拥有使用权的电子图书系统收藏的图书存量。</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059</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生均纸质藏书（册）</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50.9</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纸质藏书总量除以学生总数（在籍生+借读生），有高中以下学段学生的应全额计入。</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060</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生均年购书量（册）</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截至申报时上年度生均购书量，不包括合同数。有高中以下学段学生的应全额计入。</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061</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学生阅览室座位数</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指直接用于学生的阅览室座位数。</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062</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订阅报纸数量（种）</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30</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申报当年度报刊阅览室用于公共阅读的报纸份数。</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063</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订有杂志数量</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207</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本年度报刊阅览室用于公共阅读的杂志种类数量。</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064</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电子阅览电脑数</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256</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电子阅览室专用电脑数量。</w:t>
            </w:r>
          </w:p>
        </w:tc>
      </w:tr>
      <w:tr w:rsidR="00AA6B38" w:rsidRPr="00F933D2" w:rsidTr="00AB52DE">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065</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学校食堂餐厅建筑面积（平方米）</w:t>
            </w:r>
          </w:p>
        </w:tc>
        <w:tc>
          <w:tcPr>
            <w:tcW w:w="1115" w:type="dxa"/>
            <w:tcBorders>
              <w:top w:val="single" w:sz="4" w:space="0" w:color="auto"/>
              <w:left w:val="single" w:sz="4" w:space="0" w:color="auto"/>
              <w:bottom w:val="single" w:sz="4" w:space="0" w:color="auto"/>
              <w:right w:val="single" w:sz="4" w:space="0" w:color="auto"/>
            </w:tcBorders>
            <w:vAlign w:val="center"/>
          </w:tcPr>
          <w:p w:rsidR="00AA6B38" w:rsidRPr="00F933D2" w:rsidRDefault="00AB52DE" w:rsidP="00AB52DE">
            <w:pPr>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4048</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独立食堂餐厅按竣工决算面积填写，综合楼只计算相关建筑面积。</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066</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学生餐厅座位数</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3000</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专门用于学生就餐的餐厅座位数，不含教工餐厅、接待餐厅的座位数。</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067</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学校户外运动场地面积（平方米）</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33264</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指学校室外田径、球类、健身等活动场地面积，不包括道路、花园和室内体育场地。</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068</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田径运动场环形跑道长度（米）</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400</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指学校户外单一标准田径运动场环形跑道的长度。</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069</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室外运动器械件数</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71</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室外运动场地固定装备的体育健身器械数。</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070</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篮球场数量</w:t>
            </w:r>
          </w:p>
        </w:tc>
        <w:tc>
          <w:tcPr>
            <w:tcW w:w="1115" w:type="dxa"/>
            <w:tcBorders>
              <w:top w:val="single" w:sz="4" w:space="0" w:color="auto"/>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13</w:t>
            </w:r>
          </w:p>
        </w:tc>
        <w:tc>
          <w:tcPr>
            <w:tcW w:w="4252" w:type="dxa"/>
            <w:vMerge w:val="restart"/>
            <w:tcBorders>
              <w:top w:val="single" w:sz="4" w:space="0" w:color="auto"/>
              <w:left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户外或户内的球类专用场地数，如有场地套用情况，不能重复计算。</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071</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排球场数量</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072</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足球场数量</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073</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羽毛球场数量</w:t>
            </w:r>
          </w:p>
        </w:tc>
        <w:tc>
          <w:tcPr>
            <w:tcW w:w="1115" w:type="dxa"/>
            <w:tcBorders>
              <w:left w:val="single" w:sz="4" w:space="0" w:color="auto"/>
              <w:bottom w:val="single" w:sz="4" w:space="0" w:color="auto"/>
              <w:right w:val="single" w:sz="4" w:space="0" w:color="auto"/>
            </w:tcBorders>
          </w:tcPr>
          <w:p w:rsidR="00AA6B38" w:rsidRPr="00F933D2" w:rsidRDefault="006F508D">
            <w:pPr>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3</w:t>
            </w:r>
          </w:p>
        </w:tc>
        <w:tc>
          <w:tcPr>
            <w:tcW w:w="4252" w:type="dxa"/>
            <w:vMerge/>
            <w:tcBorders>
              <w:left w:val="single" w:sz="4" w:space="0" w:color="auto"/>
              <w:bottom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074</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乒乓球室（场地）面积（平方米）</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2735.4</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包括室内外的数量。</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075</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游泳池面积（平方米）</w:t>
            </w:r>
          </w:p>
        </w:tc>
        <w:tc>
          <w:tcPr>
            <w:tcW w:w="1115" w:type="dxa"/>
            <w:tcBorders>
              <w:top w:val="single" w:sz="4" w:space="0" w:color="auto"/>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w:t>
            </w:r>
          </w:p>
        </w:tc>
        <w:tc>
          <w:tcPr>
            <w:tcW w:w="4252" w:type="dxa"/>
            <w:vMerge w:val="restart"/>
            <w:tcBorders>
              <w:top w:val="single" w:sz="4" w:space="0" w:color="auto"/>
              <w:left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独立建筑按竣工决算建筑面积填写，综合建筑按实际建筑面积填报。</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076</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舞蹈房面积（平方米）</w:t>
            </w:r>
          </w:p>
        </w:tc>
        <w:tc>
          <w:tcPr>
            <w:tcW w:w="1115" w:type="dxa"/>
            <w:tcBorders>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170</w:t>
            </w:r>
          </w:p>
        </w:tc>
        <w:tc>
          <w:tcPr>
            <w:tcW w:w="4252" w:type="dxa"/>
            <w:vMerge/>
            <w:tcBorders>
              <w:left w:val="single" w:sz="4" w:space="0" w:color="auto"/>
              <w:bottom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077</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其它运动项目场地数量</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表中未列项目的其它运动场地个数。</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078</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体育馆建筑面积（平方米）</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4173</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独立建筑按竣工决算建筑面积填写，综合建筑按实际建筑面积填报，风雨操场同口径计入，多处场馆合并计算。</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079</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看台座位数量</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体育馆或风雨操场的固定看台座位。</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080</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卫生室面积（平方米）</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98</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填写使用面积，多处合并计算。</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081</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常用医疗器械种类</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40</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卫生室固定、常用医疗器械。</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lastRenderedPageBreak/>
              <w:t>082</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心理咨询室面积（平方米）</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98</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填写使用面积，多处合并计算。</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083</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常用心理辅导器材种类</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34</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心理咨询室固定、常用的器材。</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084</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建成学生发展指导中心（是1否2）</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指导中心功能包括对学生进行思想、生涯、心理、学业、生活等多方面的指导。</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085</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经费总收入</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5293.4万元</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学校上年度各种收入。</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086</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财政拨款数（万元）</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4797.8</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上年度县市区以上财政决算用于人员工资、办公经费、基本建设、公用经费的拨款，不含上交返还、省级专项补助。</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087</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学费收入数（万元）</w:t>
            </w:r>
          </w:p>
        </w:tc>
        <w:tc>
          <w:tcPr>
            <w:tcW w:w="1115" w:type="dxa"/>
            <w:tcBorders>
              <w:top w:val="single" w:sz="4" w:space="0" w:color="auto"/>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337.9</w:t>
            </w:r>
          </w:p>
        </w:tc>
        <w:tc>
          <w:tcPr>
            <w:tcW w:w="4252" w:type="dxa"/>
            <w:vMerge w:val="restart"/>
            <w:tcBorders>
              <w:top w:val="single" w:sz="4" w:space="0" w:color="auto"/>
              <w:left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按财务统计口径填报上年度数据。</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088</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经营收入数（万元）</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089</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社会捐助数（万元）</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090</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其他收入数（万元）</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12</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091</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学校支出总额（万元）</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5293.4</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092</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人员经费支出（万元）</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4840.3</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093</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教师培训支出数（万元）</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34.8</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094</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教学设备支出数（万元）</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22.4</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095</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图书报刊支出数（万元）</w:t>
            </w:r>
          </w:p>
        </w:tc>
        <w:tc>
          <w:tcPr>
            <w:tcW w:w="1115" w:type="dxa"/>
            <w:tcBorders>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27.62</w:t>
            </w:r>
          </w:p>
        </w:tc>
        <w:tc>
          <w:tcPr>
            <w:tcW w:w="4252" w:type="dxa"/>
            <w:vMerge/>
            <w:tcBorders>
              <w:left w:val="single" w:sz="4" w:space="0" w:color="auto"/>
              <w:bottom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096</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教职工总数</w:t>
            </w:r>
          </w:p>
        </w:tc>
        <w:tc>
          <w:tcPr>
            <w:tcW w:w="1115" w:type="dxa"/>
            <w:tcBorders>
              <w:top w:val="single" w:sz="4" w:space="0" w:color="auto"/>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325</w:t>
            </w:r>
          </w:p>
        </w:tc>
        <w:tc>
          <w:tcPr>
            <w:tcW w:w="4252" w:type="dxa"/>
            <w:vMerge w:val="restart"/>
            <w:tcBorders>
              <w:top w:val="single" w:sz="4" w:space="0" w:color="auto"/>
              <w:left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按教育人事年报口径填报当年度数据。</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097</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在职在编人员数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325</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098</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合同用工人员数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32</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099</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社会化服务用工人数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100</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专任教师数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302</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101</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专任教师流入数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102</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专任教师流出数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11</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103</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女教师数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119</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104</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35岁以下教师数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41</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105</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教师中的中共党员数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90</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106</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教师中的民主党派人数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107</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中学教授级教师数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108</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特级教师数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109</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教授级教师兼特级教师数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110</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外聘在岗特级教师数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111</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外聘兼职特级教师数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112</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聘用外籍教师数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113</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中学高级教师职称人数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97</w:t>
            </w:r>
          </w:p>
        </w:tc>
        <w:tc>
          <w:tcPr>
            <w:tcW w:w="4252" w:type="dxa"/>
            <w:vMerge/>
            <w:tcBorders>
              <w:left w:val="single" w:sz="4" w:space="0" w:color="auto"/>
              <w:right w:val="single" w:sz="4" w:space="0" w:color="auto"/>
            </w:tcBorders>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114</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中学中级教师职称人数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119</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115</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聘请校外兼职教师数</w:t>
            </w:r>
          </w:p>
        </w:tc>
        <w:tc>
          <w:tcPr>
            <w:tcW w:w="1115" w:type="dxa"/>
            <w:tcBorders>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50</w:t>
            </w:r>
          </w:p>
        </w:tc>
        <w:tc>
          <w:tcPr>
            <w:tcW w:w="4252" w:type="dxa"/>
            <w:tcBorders>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学校外聘的辅助开展德育工作、校本选修、社团活动等的教师。</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116</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专任教师的研究生学历比例</w:t>
            </w:r>
          </w:p>
        </w:tc>
        <w:tc>
          <w:tcPr>
            <w:tcW w:w="1115" w:type="dxa"/>
            <w:tcBorders>
              <w:top w:val="single" w:sz="4" w:space="0" w:color="auto"/>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20.2</w:t>
            </w:r>
          </w:p>
        </w:tc>
        <w:tc>
          <w:tcPr>
            <w:tcW w:w="4252" w:type="dxa"/>
            <w:vMerge w:val="restart"/>
            <w:tcBorders>
              <w:top w:val="single" w:sz="4" w:space="0" w:color="auto"/>
              <w:left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均包括攻读硕士学位人员，不含研究生课程班人员。</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117</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累计研究生学历人数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61</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lastRenderedPageBreak/>
              <w:t>118</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本年度取得研究生学历人数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119</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在读研究生人数</w:t>
            </w:r>
          </w:p>
        </w:tc>
        <w:tc>
          <w:tcPr>
            <w:tcW w:w="1115" w:type="dxa"/>
            <w:tcBorders>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12</w:t>
            </w:r>
          </w:p>
        </w:tc>
        <w:tc>
          <w:tcPr>
            <w:tcW w:w="4252" w:type="dxa"/>
            <w:vMerge/>
            <w:tcBorders>
              <w:left w:val="single" w:sz="4" w:space="0" w:color="auto"/>
              <w:bottom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120</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本科以上学历教师数</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302</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不含非国民教育本科学历。</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121</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本科以上学历教师比例数</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100%</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以专任教师数为计算基数。</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122</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县（市、区）级学科带头人数</w:t>
            </w:r>
          </w:p>
        </w:tc>
        <w:tc>
          <w:tcPr>
            <w:tcW w:w="1115" w:type="dxa"/>
            <w:tcBorders>
              <w:top w:val="single" w:sz="4" w:space="0" w:color="auto"/>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10</w:t>
            </w:r>
          </w:p>
        </w:tc>
        <w:tc>
          <w:tcPr>
            <w:tcW w:w="4252" w:type="dxa"/>
            <w:vMerge w:val="restart"/>
            <w:tcBorders>
              <w:top w:val="single" w:sz="4" w:space="0" w:color="auto"/>
              <w:left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以相关文件为准填报即时数据。</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123</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设区市骨干教师人数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35</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124</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设区市学科带头人数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10</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125</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省级名师数量</w:t>
            </w:r>
          </w:p>
        </w:tc>
        <w:tc>
          <w:tcPr>
            <w:tcW w:w="1115" w:type="dxa"/>
            <w:tcBorders>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w:t>
            </w:r>
          </w:p>
        </w:tc>
        <w:tc>
          <w:tcPr>
            <w:tcW w:w="4252" w:type="dxa"/>
            <w:vMerge/>
            <w:tcBorders>
              <w:left w:val="single" w:sz="4" w:space="0" w:color="auto"/>
              <w:bottom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126</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设区市级名师数量</w:t>
            </w:r>
          </w:p>
        </w:tc>
        <w:tc>
          <w:tcPr>
            <w:tcW w:w="1115" w:type="dxa"/>
            <w:tcBorders>
              <w:top w:val="single" w:sz="4" w:space="0" w:color="auto"/>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w:t>
            </w:r>
          </w:p>
        </w:tc>
        <w:tc>
          <w:tcPr>
            <w:tcW w:w="4252" w:type="dxa"/>
            <w:vMerge w:val="restart"/>
            <w:tcBorders>
              <w:top w:val="single" w:sz="4" w:space="0" w:color="auto"/>
              <w:left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以相关文件为准填报即时数据。</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127</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省级名校长数量</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128</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设区市级名校长数量</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129</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省劳模、市劳模数量</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130</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全国、省优秀教师数量</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131</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专职音乐教师人数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7</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132</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专职美术教师人数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11</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133</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专职体育教师人数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18</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134</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专职医务人员数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135</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专职图书管理人员数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136</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教师制定专业发展规划人数</w:t>
            </w:r>
          </w:p>
        </w:tc>
        <w:tc>
          <w:tcPr>
            <w:tcW w:w="1115" w:type="dxa"/>
            <w:tcBorders>
              <w:top w:val="single" w:sz="4" w:space="0" w:color="auto"/>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302</w:t>
            </w:r>
          </w:p>
        </w:tc>
        <w:tc>
          <w:tcPr>
            <w:tcW w:w="4252" w:type="dxa"/>
            <w:vMerge w:val="restart"/>
            <w:tcBorders>
              <w:top w:val="single" w:sz="4" w:space="0" w:color="auto"/>
              <w:left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均为上年度数据或春秋两学期合并数据。</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137</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教师出国进修人数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138</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教师进修高一级学历的人数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13</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139</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教师校外听课、培训人数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286</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140</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对校外开放课堂教学人数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106</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141</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校内集中培训人均课时数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65</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142</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校内教师每学年平均听课节次</w:t>
            </w:r>
          </w:p>
        </w:tc>
        <w:tc>
          <w:tcPr>
            <w:tcW w:w="1115" w:type="dxa"/>
            <w:tcBorders>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32</w:t>
            </w:r>
          </w:p>
        </w:tc>
        <w:tc>
          <w:tcPr>
            <w:tcW w:w="4252" w:type="dxa"/>
            <w:vMerge/>
            <w:tcBorders>
              <w:left w:val="single" w:sz="4" w:space="0" w:color="auto"/>
              <w:bottom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143</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培训支出占教师工资总额比例</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2.49%</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教师工资总额指当年专任教师国家标准工资的总和。</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144</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兼教选修课程的教师数</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104</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选修课包括选修一、选修二，当年实际兼教选修课的教师人数。</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145</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具有高中循环教学经历教师数</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302</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已有1-3年级循环教学经历的教师人数。</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146</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能进行双语教学的教师数</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2F71CD">
            <w:pPr>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55</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双语指汉语言及另一种外国语言。</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147</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有县（市区）以上学科带头人的学科数</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以相关文件为准填报即时数据。</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148</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学校全面开展评教活动的次数</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上年度或近两学期进行的全员性评教活动的次数。</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149</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学生对专任教师评价的满意率</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100%</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满意率应为每一次、所有教师评教满意率的平均数。</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150</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高中一年级开设必修课门数</w:t>
            </w:r>
          </w:p>
        </w:tc>
        <w:tc>
          <w:tcPr>
            <w:tcW w:w="1115" w:type="dxa"/>
            <w:tcBorders>
              <w:top w:val="single" w:sz="4" w:space="0" w:color="auto"/>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13</w:t>
            </w:r>
          </w:p>
        </w:tc>
        <w:tc>
          <w:tcPr>
            <w:tcW w:w="4252" w:type="dxa"/>
            <w:vMerge w:val="restart"/>
            <w:tcBorders>
              <w:top w:val="single" w:sz="4" w:space="0" w:color="auto"/>
              <w:left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填报上学年度各年级开设的情况。</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151</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高中二年级开设必修课门数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13</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152</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高中三年级开设必修课门数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11</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153</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高中一年级开设选修课</w:t>
            </w:r>
            <w:r w:rsidRPr="00F933D2">
              <w:rPr>
                <w:rFonts w:asciiTheme="minorEastAsia" w:hAnsiTheme="minorEastAsia" w:cs="宋体" w:hint="eastAsia"/>
                <w:color w:val="000000" w:themeColor="text1"/>
                <w:szCs w:val="21"/>
              </w:rPr>
              <w:t>Ⅰ</w:t>
            </w:r>
            <w:r w:rsidRPr="00F933D2">
              <w:rPr>
                <w:rFonts w:asciiTheme="minorEastAsia" w:hAnsiTheme="minorEastAsia" w:cs="Times New Roman"/>
                <w:color w:val="000000" w:themeColor="text1"/>
                <w:szCs w:val="21"/>
              </w:rPr>
              <w:t>门数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lastRenderedPageBreak/>
              <w:t>154</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高中二年级开设选修课</w:t>
            </w:r>
            <w:r w:rsidRPr="00F933D2">
              <w:rPr>
                <w:rFonts w:asciiTheme="minorEastAsia" w:hAnsiTheme="minorEastAsia" w:cs="宋体" w:hint="eastAsia"/>
                <w:color w:val="000000" w:themeColor="text1"/>
                <w:szCs w:val="21"/>
              </w:rPr>
              <w:t>Ⅰ</w:t>
            </w:r>
            <w:r w:rsidRPr="00F933D2">
              <w:rPr>
                <w:rFonts w:asciiTheme="minorEastAsia" w:hAnsiTheme="minorEastAsia" w:cs="Times New Roman"/>
                <w:color w:val="000000" w:themeColor="text1"/>
                <w:szCs w:val="21"/>
              </w:rPr>
              <w:t>门数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23</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155</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高中三年级开设选修课</w:t>
            </w:r>
            <w:r w:rsidRPr="00F933D2">
              <w:rPr>
                <w:rFonts w:asciiTheme="minorEastAsia" w:hAnsiTheme="minorEastAsia" w:cs="宋体" w:hint="eastAsia"/>
                <w:color w:val="000000" w:themeColor="text1"/>
                <w:szCs w:val="21"/>
              </w:rPr>
              <w:t>Ⅰ</w:t>
            </w:r>
            <w:r w:rsidRPr="00F933D2">
              <w:rPr>
                <w:rFonts w:asciiTheme="minorEastAsia" w:hAnsiTheme="minorEastAsia" w:cs="Times New Roman"/>
                <w:color w:val="000000" w:themeColor="text1"/>
                <w:szCs w:val="21"/>
              </w:rPr>
              <w:t>门数</w:t>
            </w:r>
          </w:p>
        </w:tc>
        <w:tc>
          <w:tcPr>
            <w:tcW w:w="1115" w:type="dxa"/>
            <w:tcBorders>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w:t>
            </w:r>
          </w:p>
        </w:tc>
        <w:tc>
          <w:tcPr>
            <w:tcW w:w="4252" w:type="dxa"/>
            <w:vMerge/>
            <w:tcBorders>
              <w:left w:val="single" w:sz="4" w:space="0" w:color="auto"/>
              <w:bottom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156</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可供学生选修II门数</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64</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截止申报时供学生选修的II课程总数。</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157</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学生研究性学习小组数</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2F71CD">
            <w:pPr>
              <w:jc w:val="center"/>
              <w:rPr>
                <w:rFonts w:asciiTheme="minorEastAsia" w:hAnsiTheme="minorEastAsia" w:cs="Times New Roman"/>
                <w:b/>
                <w:color w:val="000000" w:themeColor="text1"/>
                <w:szCs w:val="21"/>
              </w:rPr>
            </w:pPr>
            <w:r>
              <w:rPr>
                <w:rFonts w:asciiTheme="minorEastAsia" w:hAnsiTheme="minorEastAsia" w:cs="Times New Roman" w:hint="eastAsia"/>
                <w:b/>
                <w:color w:val="000000" w:themeColor="text1"/>
                <w:szCs w:val="21"/>
              </w:rPr>
              <w:t>86</w:t>
            </w:r>
          </w:p>
        </w:tc>
        <w:tc>
          <w:tcPr>
            <w:tcW w:w="4252" w:type="dxa"/>
            <w:vMerge w:val="restart"/>
            <w:tcBorders>
              <w:top w:val="single" w:sz="4" w:space="0" w:color="auto"/>
              <w:left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截止申报时的数据。</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158</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学生社团数</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2F71CD">
            <w:pPr>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51</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159</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参加学生社团活动的学生数</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1301</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160</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省课程基地数</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0</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161</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市课程基地数</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1</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162</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校外德育、社会实践基地数</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8</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163</w:t>
            </w:r>
          </w:p>
        </w:tc>
        <w:tc>
          <w:tcPr>
            <w:tcW w:w="3274" w:type="dxa"/>
            <w:tcBorders>
              <w:top w:val="single" w:sz="4" w:space="0" w:color="auto"/>
              <w:left w:val="single" w:sz="4" w:space="0" w:color="auto"/>
              <w:bottom w:val="single" w:sz="4" w:space="0" w:color="auto"/>
              <w:right w:val="single" w:sz="4" w:space="0" w:color="auto"/>
            </w:tcBorders>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国际交流友好学校数</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2</w:t>
            </w:r>
          </w:p>
        </w:tc>
        <w:tc>
          <w:tcPr>
            <w:tcW w:w="4252" w:type="dxa"/>
            <w:vMerge/>
            <w:tcBorders>
              <w:left w:val="single" w:sz="4" w:space="0" w:color="auto"/>
              <w:bottom w:val="single" w:sz="4" w:space="0" w:color="auto"/>
              <w:right w:val="single" w:sz="4" w:space="0" w:color="auto"/>
            </w:tcBorders>
          </w:tcPr>
          <w:p w:rsidR="00AA6B38" w:rsidRPr="00F933D2" w:rsidRDefault="00AA6B38">
            <w:pPr>
              <w:rPr>
                <w:rFonts w:asciiTheme="minorEastAsia" w:hAnsiTheme="minorEastAsia" w:cs="Times New Roman"/>
                <w:color w:val="000000" w:themeColor="text1"/>
                <w:szCs w:val="21"/>
              </w:rPr>
            </w:pPr>
          </w:p>
        </w:tc>
      </w:tr>
      <w:tr w:rsidR="00AA6B38" w:rsidRPr="00F933D2">
        <w:trPr>
          <w:trHeight w:val="361"/>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164</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获得规定学分的应届毕业生数</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662</w:t>
            </w:r>
          </w:p>
        </w:tc>
        <w:tc>
          <w:tcPr>
            <w:tcW w:w="4252" w:type="dxa"/>
            <w:vMerge w:val="restart"/>
            <w:tcBorders>
              <w:top w:val="single" w:sz="4" w:space="0" w:color="auto"/>
              <w:left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均为上一学年末数据。</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165</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未修满规定学分的学生数</w:t>
            </w:r>
          </w:p>
        </w:tc>
        <w:tc>
          <w:tcPr>
            <w:tcW w:w="1115" w:type="dxa"/>
            <w:tcBorders>
              <w:top w:val="single" w:sz="4" w:space="0" w:color="auto"/>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166</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修满综合实践必修学分人数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662</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167</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修满校本课程学分的人数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662</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168</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学生综合素质评价中“运动与健康”的A级学生比例</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25%</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169</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学生综合素质评价中“审美与表现”的A级学生比例</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25%</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170</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参加省以上学科竞赛获奖数</w:t>
            </w:r>
          </w:p>
        </w:tc>
        <w:tc>
          <w:tcPr>
            <w:tcW w:w="1115" w:type="dxa"/>
            <w:tcBorders>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42</w:t>
            </w:r>
          </w:p>
        </w:tc>
        <w:tc>
          <w:tcPr>
            <w:tcW w:w="4252" w:type="dxa"/>
            <w:vMerge w:val="restart"/>
            <w:tcBorders>
              <w:left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均为学年度十二个月的数据。</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171</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参加省以上体育竞赛获奖数</w:t>
            </w:r>
          </w:p>
        </w:tc>
        <w:tc>
          <w:tcPr>
            <w:tcW w:w="1115" w:type="dxa"/>
            <w:tcBorders>
              <w:top w:val="single" w:sz="4" w:space="0" w:color="auto"/>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172</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参加省以上科技竞赛获奖数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173</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学生在公开出版物发表作品数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174</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高一学生入学体检近视率</w:t>
            </w:r>
          </w:p>
        </w:tc>
        <w:tc>
          <w:tcPr>
            <w:tcW w:w="1115" w:type="dxa"/>
            <w:tcBorders>
              <w:top w:val="single" w:sz="4" w:space="0" w:color="auto"/>
              <w:left w:val="single" w:sz="4" w:space="0" w:color="auto"/>
              <w:right w:val="single" w:sz="4" w:space="0" w:color="auto"/>
            </w:tcBorders>
            <w:vAlign w:val="center"/>
          </w:tcPr>
          <w:p w:rsidR="00AA6B38" w:rsidRPr="00F933D2" w:rsidRDefault="00351ACE">
            <w:pPr>
              <w:spacing w:line="400" w:lineRule="exact"/>
              <w:jc w:val="lef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37.9%</w:t>
            </w:r>
          </w:p>
        </w:tc>
        <w:tc>
          <w:tcPr>
            <w:tcW w:w="4252" w:type="dxa"/>
            <w:vMerge w:val="restart"/>
            <w:tcBorders>
              <w:top w:val="single" w:sz="4" w:space="0" w:color="auto"/>
              <w:left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近视率按体卫部门的统计口径和学生健康档案填报。</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175</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高一年级末学生近视率</w:t>
            </w:r>
          </w:p>
        </w:tc>
        <w:tc>
          <w:tcPr>
            <w:tcW w:w="1115" w:type="dxa"/>
            <w:tcBorders>
              <w:left w:val="single" w:sz="4" w:space="0" w:color="auto"/>
              <w:right w:val="single" w:sz="4" w:space="0" w:color="auto"/>
            </w:tcBorders>
            <w:vAlign w:val="center"/>
          </w:tcPr>
          <w:p w:rsidR="00AA6B38" w:rsidRPr="00F933D2" w:rsidRDefault="00351ACE">
            <w:pPr>
              <w:spacing w:line="400" w:lineRule="exact"/>
              <w:jc w:val="lef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39.2%</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176</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高二年级末学生近视率</w:t>
            </w:r>
          </w:p>
        </w:tc>
        <w:tc>
          <w:tcPr>
            <w:tcW w:w="1115" w:type="dxa"/>
            <w:tcBorders>
              <w:left w:val="single" w:sz="4" w:space="0" w:color="auto"/>
              <w:right w:val="single" w:sz="4" w:space="0" w:color="auto"/>
            </w:tcBorders>
            <w:vAlign w:val="center"/>
          </w:tcPr>
          <w:p w:rsidR="00AA6B38" w:rsidRPr="00F933D2" w:rsidRDefault="00351ACE">
            <w:pPr>
              <w:spacing w:line="400" w:lineRule="exact"/>
              <w:jc w:val="lef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40.8%</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177</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高三年级末学生近视率</w:t>
            </w:r>
          </w:p>
        </w:tc>
        <w:tc>
          <w:tcPr>
            <w:tcW w:w="1115" w:type="dxa"/>
            <w:tcBorders>
              <w:left w:val="single" w:sz="4" w:space="0" w:color="auto"/>
              <w:right w:val="single" w:sz="4" w:space="0" w:color="auto"/>
            </w:tcBorders>
            <w:vAlign w:val="center"/>
          </w:tcPr>
          <w:p w:rsidR="00AA6B38" w:rsidRPr="00F933D2" w:rsidRDefault="00351ACE">
            <w:pPr>
              <w:spacing w:line="400" w:lineRule="exact"/>
              <w:jc w:val="lef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42.6%</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178</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全校学生平均近视率</w:t>
            </w:r>
          </w:p>
        </w:tc>
        <w:tc>
          <w:tcPr>
            <w:tcW w:w="1115" w:type="dxa"/>
            <w:tcBorders>
              <w:left w:val="single" w:sz="4" w:space="0" w:color="auto"/>
              <w:bottom w:val="single" w:sz="4" w:space="0" w:color="auto"/>
              <w:right w:val="single" w:sz="4" w:space="0" w:color="auto"/>
            </w:tcBorders>
            <w:vAlign w:val="center"/>
          </w:tcPr>
          <w:p w:rsidR="00AA6B38" w:rsidRPr="00F933D2" w:rsidRDefault="00351ACE">
            <w:pPr>
              <w:spacing w:line="400" w:lineRule="exact"/>
              <w:jc w:val="lef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40.5%</w:t>
            </w:r>
          </w:p>
        </w:tc>
        <w:tc>
          <w:tcPr>
            <w:tcW w:w="4252" w:type="dxa"/>
            <w:vMerge/>
            <w:tcBorders>
              <w:left w:val="single" w:sz="4" w:space="0" w:color="auto"/>
              <w:bottom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179</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学生体质健康达标率</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97.7%</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以最近一届毕业生健康档案填报、计算。</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180</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一小时阳光体育活动落实率</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100%</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学年度所有班级所有教学日的平均数据。</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181</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校级教科研课题数</w:t>
            </w:r>
          </w:p>
        </w:tc>
        <w:tc>
          <w:tcPr>
            <w:tcW w:w="1115" w:type="dxa"/>
            <w:tcBorders>
              <w:top w:val="single" w:sz="4" w:space="0" w:color="auto"/>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302</w:t>
            </w:r>
          </w:p>
        </w:tc>
        <w:tc>
          <w:tcPr>
            <w:tcW w:w="4252" w:type="dxa"/>
            <w:vMerge w:val="restart"/>
            <w:tcBorders>
              <w:top w:val="single" w:sz="4" w:space="0" w:color="auto"/>
              <w:left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以校级以上教科研项目审批文件为准。</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182</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设区市级教科研课题数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183</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省级以上教科研课题数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184</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进行中的改革实验项目数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185</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承担的省级实验项目数</w:t>
            </w:r>
          </w:p>
        </w:tc>
        <w:tc>
          <w:tcPr>
            <w:tcW w:w="1115" w:type="dxa"/>
            <w:tcBorders>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5</w:t>
            </w:r>
          </w:p>
        </w:tc>
        <w:tc>
          <w:tcPr>
            <w:tcW w:w="4252" w:type="dxa"/>
            <w:vMerge/>
            <w:tcBorders>
              <w:left w:val="single" w:sz="4" w:space="0" w:color="auto"/>
              <w:bottom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186</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省级教育教学竞赛获奖数</w:t>
            </w:r>
          </w:p>
        </w:tc>
        <w:tc>
          <w:tcPr>
            <w:tcW w:w="1115" w:type="dxa"/>
            <w:tcBorders>
              <w:top w:val="single" w:sz="4" w:space="0" w:color="auto"/>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w:t>
            </w:r>
          </w:p>
        </w:tc>
        <w:tc>
          <w:tcPr>
            <w:tcW w:w="4252" w:type="dxa"/>
            <w:vMerge w:val="restart"/>
            <w:tcBorders>
              <w:top w:val="single" w:sz="4" w:space="0" w:color="auto"/>
              <w:left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均按上年度实际数据填报。</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187</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市级教育教学竞赛获奖数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60</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188</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公开出版物发表论文的教师数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103</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189</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校长在公开出版物发表论文数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190</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省级教育教学刊物发表论文数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115</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lastRenderedPageBreak/>
              <w:t>191</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教师省级论文评比一等奖数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192</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学术著作出版数量</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193</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全年图书流动总量</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49086</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194</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生均借阅图书数量</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25</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195</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图书馆等举办读书报告会次数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16</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196</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班级举办读书报告会次数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197</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校报出版期数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7</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198</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校刊出版期数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199</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校本教材正式出版数量</w:t>
            </w:r>
          </w:p>
        </w:tc>
        <w:tc>
          <w:tcPr>
            <w:tcW w:w="1115" w:type="dxa"/>
            <w:tcBorders>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w:t>
            </w:r>
          </w:p>
        </w:tc>
        <w:tc>
          <w:tcPr>
            <w:tcW w:w="4252" w:type="dxa"/>
            <w:vMerge/>
            <w:tcBorders>
              <w:left w:val="single" w:sz="4" w:space="0" w:color="auto"/>
              <w:bottom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学校管理规章制度总数</w:t>
            </w:r>
          </w:p>
        </w:tc>
        <w:tc>
          <w:tcPr>
            <w:tcW w:w="1115" w:type="dxa"/>
            <w:tcBorders>
              <w:top w:val="single" w:sz="4" w:space="0" w:color="auto"/>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135</w:t>
            </w:r>
          </w:p>
        </w:tc>
        <w:tc>
          <w:tcPr>
            <w:tcW w:w="4252" w:type="dxa"/>
            <w:vMerge w:val="restart"/>
            <w:tcBorders>
              <w:top w:val="single" w:sz="4" w:space="0" w:color="auto"/>
              <w:left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公开执行、试行的规章制度。</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教学管理规章数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19</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202</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人事管理规章数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203</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学生管理规章数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204</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后勤管理规章数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30</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205</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其它管理规章数</w:t>
            </w:r>
          </w:p>
        </w:tc>
        <w:tc>
          <w:tcPr>
            <w:tcW w:w="1115" w:type="dxa"/>
            <w:tcBorders>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77</w:t>
            </w:r>
          </w:p>
        </w:tc>
        <w:tc>
          <w:tcPr>
            <w:tcW w:w="4252" w:type="dxa"/>
            <w:vMerge/>
            <w:tcBorders>
              <w:left w:val="single" w:sz="4" w:space="0" w:color="auto"/>
              <w:bottom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206</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校务公开次数</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22</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按有关规定统计上年度实际数据。</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207</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学校发展委员会成员人数</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31</w:t>
            </w:r>
          </w:p>
        </w:tc>
        <w:tc>
          <w:tcPr>
            <w:tcW w:w="4252" w:type="dxa"/>
            <w:tcBorders>
              <w:top w:val="single" w:sz="4" w:space="0" w:color="auto"/>
              <w:left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或学校董事会、理事会、家长委员会成员人数。</w:t>
            </w:r>
          </w:p>
        </w:tc>
      </w:tr>
      <w:tr w:rsidR="00AA6B38" w:rsidRPr="00F933D2">
        <w:trPr>
          <w:trHeight w:val="426"/>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208</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家长学校活动次数</w:t>
            </w:r>
          </w:p>
        </w:tc>
        <w:tc>
          <w:tcPr>
            <w:tcW w:w="1115"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10</w:t>
            </w:r>
          </w:p>
        </w:tc>
        <w:tc>
          <w:tcPr>
            <w:tcW w:w="4252" w:type="dxa"/>
            <w:tcBorders>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按上年度实际数据填报。</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209</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教师对学校工作满意度</w:t>
            </w:r>
          </w:p>
        </w:tc>
        <w:tc>
          <w:tcPr>
            <w:tcW w:w="1115" w:type="dxa"/>
            <w:tcBorders>
              <w:top w:val="single" w:sz="4" w:space="0" w:color="auto"/>
              <w:left w:val="single" w:sz="4" w:space="0" w:color="auto"/>
              <w:right w:val="single" w:sz="4" w:space="0" w:color="auto"/>
            </w:tcBorders>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100%</w:t>
            </w:r>
          </w:p>
        </w:tc>
        <w:tc>
          <w:tcPr>
            <w:tcW w:w="4252" w:type="dxa"/>
            <w:vMerge w:val="restart"/>
            <w:tcBorders>
              <w:top w:val="single" w:sz="4" w:space="0" w:color="auto"/>
              <w:left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以上年度全员评议或抽样数据为准。</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210</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学生对学校工作满意度</w:t>
            </w:r>
          </w:p>
        </w:tc>
        <w:tc>
          <w:tcPr>
            <w:tcW w:w="1115" w:type="dxa"/>
            <w:tcBorders>
              <w:left w:val="single" w:sz="4" w:space="0" w:color="auto"/>
              <w:bottom w:val="single" w:sz="4" w:space="0" w:color="auto"/>
              <w:right w:val="single" w:sz="4" w:space="0" w:color="auto"/>
            </w:tcBorders>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100%</w:t>
            </w:r>
          </w:p>
        </w:tc>
        <w:tc>
          <w:tcPr>
            <w:tcW w:w="4252" w:type="dxa"/>
            <w:vMerge/>
            <w:tcBorders>
              <w:left w:val="single" w:sz="4" w:space="0" w:color="auto"/>
              <w:bottom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211</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招生计划数</w:t>
            </w:r>
          </w:p>
        </w:tc>
        <w:tc>
          <w:tcPr>
            <w:tcW w:w="1115" w:type="dxa"/>
            <w:tcBorders>
              <w:top w:val="single" w:sz="4" w:space="0" w:color="auto"/>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630</w:t>
            </w:r>
          </w:p>
        </w:tc>
        <w:tc>
          <w:tcPr>
            <w:tcW w:w="4252" w:type="dxa"/>
            <w:vMerge w:val="restart"/>
            <w:tcBorders>
              <w:top w:val="single" w:sz="4" w:space="0" w:color="auto"/>
              <w:left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以本学年县以上教育主管部门招生计划文件和本学年度学籍管理数据为准。</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212</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实际招生数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630</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213</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招生区域内学生数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630</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214</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区域外招生数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215</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民族班学生数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216</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当年学生转入数</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217</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当年学生转出数</w:t>
            </w:r>
          </w:p>
        </w:tc>
        <w:tc>
          <w:tcPr>
            <w:tcW w:w="1115" w:type="dxa"/>
            <w:tcBorders>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w:t>
            </w:r>
          </w:p>
        </w:tc>
        <w:tc>
          <w:tcPr>
            <w:tcW w:w="4252" w:type="dxa"/>
            <w:vMerge/>
            <w:tcBorders>
              <w:left w:val="single" w:sz="4" w:space="0" w:color="auto"/>
              <w:bottom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218</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学业水平测试一次合格率</w:t>
            </w:r>
          </w:p>
        </w:tc>
        <w:tc>
          <w:tcPr>
            <w:tcW w:w="1115" w:type="dxa"/>
            <w:tcBorders>
              <w:top w:val="single" w:sz="4" w:space="0" w:color="auto"/>
              <w:left w:val="single" w:sz="4" w:space="0" w:color="auto"/>
              <w:right w:val="single" w:sz="4" w:space="0" w:color="auto"/>
            </w:tcBorders>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99.1%</w:t>
            </w:r>
          </w:p>
        </w:tc>
        <w:tc>
          <w:tcPr>
            <w:tcW w:w="4252" w:type="dxa"/>
            <w:vMerge w:val="restart"/>
            <w:tcBorders>
              <w:top w:val="single" w:sz="4" w:space="0" w:color="auto"/>
              <w:left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最近年度高二参加测试学生的实际水平数据，不包括补考数据，合格率（C以上）、优秀率（A以上）计算以实际参考人数为基数。</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219</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学业水平测试全科优秀率</w:t>
            </w:r>
          </w:p>
        </w:tc>
        <w:tc>
          <w:tcPr>
            <w:tcW w:w="1115" w:type="dxa"/>
            <w:tcBorders>
              <w:top w:val="single" w:sz="4" w:space="0" w:color="auto"/>
              <w:left w:val="single" w:sz="4" w:space="0" w:color="auto"/>
              <w:right w:val="single" w:sz="4" w:space="0" w:color="auto"/>
            </w:tcBorders>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0.2%</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220</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学业水平测试物理学科合格率</w:t>
            </w:r>
          </w:p>
        </w:tc>
        <w:tc>
          <w:tcPr>
            <w:tcW w:w="1115" w:type="dxa"/>
            <w:tcBorders>
              <w:left w:val="single" w:sz="4" w:space="0" w:color="auto"/>
              <w:bottom w:val="single" w:sz="4" w:space="0" w:color="auto"/>
              <w:right w:val="single" w:sz="4" w:space="0" w:color="auto"/>
            </w:tcBorders>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98.8%</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221</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学业水平测试化学学科合格率</w:t>
            </w:r>
          </w:p>
        </w:tc>
        <w:tc>
          <w:tcPr>
            <w:tcW w:w="1115" w:type="dxa"/>
            <w:tcBorders>
              <w:left w:val="single" w:sz="4" w:space="0" w:color="auto"/>
              <w:bottom w:val="single" w:sz="4" w:space="0" w:color="auto"/>
              <w:right w:val="single" w:sz="4" w:space="0" w:color="auto"/>
            </w:tcBorders>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100%</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222</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学业水平测试生物学科合格率</w:t>
            </w:r>
          </w:p>
        </w:tc>
        <w:tc>
          <w:tcPr>
            <w:tcW w:w="1115" w:type="dxa"/>
            <w:tcBorders>
              <w:left w:val="single" w:sz="4" w:space="0" w:color="auto"/>
              <w:bottom w:val="single" w:sz="4" w:space="0" w:color="auto"/>
              <w:right w:val="single" w:sz="4" w:space="0" w:color="auto"/>
            </w:tcBorders>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97.5%</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223</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学业水平测试信息学科合格率</w:t>
            </w:r>
          </w:p>
        </w:tc>
        <w:tc>
          <w:tcPr>
            <w:tcW w:w="1115" w:type="dxa"/>
            <w:tcBorders>
              <w:left w:val="single" w:sz="4" w:space="0" w:color="auto"/>
              <w:bottom w:val="single" w:sz="4" w:space="0" w:color="auto"/>
              <w:right w:val="single" w:sz="4" w:space="0" w:color="auto"/>
            </w:tcBorders>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99.9%</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224</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学业水平测试政治学科合格率</w:t>
            </w:r>
          </w:p>
        </w:tc>
        <w:tc>
          <w:tcPr>
            <w:tcW w:w="1115" w:type="dxa"/>
            <w:tcBorders>
              <w:left w:val="single" w:sz="4" w:space="0" w:color="auto"/>
              <w:bottom w:val="single" w:sz="4" w:space="0" w:color="auto"/>
              <w:right w:val="single" w:sz="4" w:space="0" w:color="auto"/>
            </w:tcBorders>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99.5%</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225</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学业水平测试历史学科合格率</w:t>
            </w:r>
          </w:p>
        </w:tc>
        <w:tc>
          <w:tcPr>
            <w:tcW w:w="1115" w:type="dxa"/>
            <w:tcBorders>
              <w:left w:val="single" w:sz="4" w:space="0" w:color="auto"/>
              <w:bottom w:val="single" w:sz="4" w:space="0" w:color="auto"/>
              <w:right w:val="single" w:sz="4" w:space="0" w:color="auto"/>
            </w:tcBorders>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97.3%</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226</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学业水平测试地理学科合格率</w:t>
            </w:r>
          </w:p>
        </w:tc>
        <w:tc>
          <w:tcPr>
            <w:tcW w:w="1115" w:type="dxa"/>
            <w:tcBorders>
              <w:left w:val="single" w:sz="4" w:space="0" w:color="auto"/>
              <w:bottom w:val="single" w:sz="4" w:space="0" w:color="auto"/>
              <w:right w:val="single" w:sz="4" w:space="0" w:color="auto"/>
            </w:tcBorders>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99.8%</w:t>
            </w:r>
          </w:p>
        </w:tc>
        <w:tc>
          <w:tcPr>
            <w:tcW w:w="4252" w:type="dxa"/>
            <w:vMerge/>
            <w:tcBorders>
              <w:left w:val="single" w:sz="4" w:space="0" w:color="auto"/>
              <w:bottom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227</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国内/国外高校提前录取数</w:t>
            </w:r>
          </w:p>
        </w:tc>
        <w:tc>
          <w:tcPr>
            <w:tcW w:w="1115" w:type="dxa"/>
            <w:tcBorders>
              <w:top w:val="single" w:sz="4" w:space="0" w:color="auto"/>
              <w:left w:val="single" w:sz="4" w:space="0" w:color="auto"/>
              <w:right w:val="single" w:sz="4" w:space="0" w:color="auto"/>
            </w:tcBorders>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42</w:t>
            </w:r>
          </w:p>
        </w:tc>
        <w:tc>
          <w:tcPr>
            <w:tcW w:w="4252" w:type="dxa"/>
            <w:vMerge w:val="restart"/>
            <w:tcBorders>
              <w:top w:val="single" w:sz="4" w:space="0" w:color="auto"/>
              <w:left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达线、录取率计算均以最近一个年度参考学生为基数，如录取人数包括借读生、联办班学生，则基数统计口径相同。</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228</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升入本一比率</w:t>
            </w:r>
          </w:p>
        </w:tc>
        <w:tc>
          <w:tcPr>
            <w:tcW w:w="1115" w:type="dxa"/>
            <w:tcBorders>
              <w:left w:val="single" w:sz="4" w:space="0" w:color="auto"/>
              <w:right w:val="single" w:sz="4" w:space="0" w:color="auto"/>
            </w:tcBorders>
          </w:tcPr>
          <w:p w:rsidR="00AA6B38" w:rsidRPr="00F933D2" w:rsidRDefault="00351ACE">
            <w:pP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5%</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b/>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229</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升入本二以上比率</w:t>
            </w:r>
          </w:p>
        </w:tc>
        <w:tc>
          <w:tcPr>
            <w:tcW w:w="1115" w:type="dxa"/>
            <w:tcBorders>
              <w:left w:val="single" w:sz="4" w:space="0" w:color="auto"/>
              <w:right w:val="single" w:sz="4" w:space="0" w:color="auto"/>
            </w:tcBorders>
          </w:tcPr>
          <w:p w:rsidR="00AA6B38" w:rsidRPr="00F933D2" w:rsidRDefault="00351ACE">
            <w:pP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84.3%</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b/>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lastRenderedPageBreak/>
              <w:t>230</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升入大专以上比例</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100%</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b/>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231</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录取飞行员数</w:t>
            </w:r>
          </w:p>
        </w:tc>
        <w:tc>
          <w:tcPr>
            <w:tcW w:w="1115" w:type="dxa"/>
            <w:tcBorders>
              <w:top w:val="single" w:sz="4" w:space="0" w:color="auto"/>
              <w:left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w:t>
            </w:r>
          </w:p>
        </w:tc>
        <w:tc>
          <w:tcPr>
            <w:tcW w:w="4252" w:type="dxa"/>
            <w:vMerge w:val="restart"/>
            <w:tcBorders>
              <w:top w:val="single" w:sz="4" w:space="0" w:color="auto"/>
              <w:left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最近一个年度的数据。</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232</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应征入伍数</w:t>
            </w:r>
          </w:p>
        </w:tc>
        <w:tc>
          <w:tcPr>
            <w:tcW w:w="1115" w:type="dxa"/>
            <w:tcBorders>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8</w:t>
            </w:r>
          </w:p>
        </w:tc>
        <w:tc>
          <w:tcPr>
            <w:tcW w:w="4252" w:type="dxa"/>
            <w:vMerge/>
            <w:tcBorders>
              <w:left w:val="single" w:sz="4" w:space="0" w:color="auto"/>
              <w:bottom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233</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学校年度（学期）工作计划</w:t>
            </w:r>
          </w:p>
        </w:tc>
        <w:tc>
          <w:tcPr>
            <w:tcW w:w="1115" w:type="dxa"/>
            <w:tcBorders>
              <w:top w:val="single" w:sz="4" w:space="0" w:color="auto"/>
              <w:left w:val="single" w:sz="4" w:space="0" w:color="auto"/>
              <w:right w:val="single" w:sz="4" w:space="0" w:color="auto"/>
            </w:tcBorders>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w:t>
            </w:r>
          </w:p>
        </w:tc>
        <w:tc>
          <w:tcPr>
            <w:tcW w:w="4252" w:type="dxa"/>
            <w:vMerge w:val="restart"/>
            <w:tcBorders>
              <w:top w:val="single" w:sz="4" w:space="0" w:color="auto"/>
              <w:left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包括最近两学期相关材料，可压缩传输。</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234</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学校年度（学期）工作总结</w:t>
            </w:r>
          </w:p>
        </w:tc>
        <w:tc>
          <w:tcPr>
            <w:tcW w:w="1115" w:type="dxa"/>
            <w:tcBorders>
              <w:left w:val="single" w:sz="4" w:space="0" w:color="auto"/>
              <w:right w:val="single" w:sz="4" w:space="0" w:color="auto"/>
            </w:tcBorders>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235</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学校总课程表（春学期）</w:t>
            </w:r>
          </w:p>
        </w:tc>
        <w:tc>
          <w:tcPr>
            <w:tcW w:w="1115" w:type="dxa"/>
            <w:tcBorders>
              <w:left w:val="single" w:sz="4" w:space="0" w:color="auto"/>
              <w:right w:val="single" w:sz="4" w:space="0" w:color="auto"/>
            </w:tcBorders>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236</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学校总课程表（秋学期）</w:t>
            </w:r>
          </w:p>
        </w:tc>
        <w:tc>
          <w:tcPr>
            <w:tcW w:w="1115" w:type="dxa"/>
            <w:tcBorders>
              <w:left w:val="single" w:sz="4" w:space="0" w:color="auto"/>
              <w:right w:val="single" w:sz="4" w:space="0" w:color="auto"/>
            </w:tcBorders>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237</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学校作息时间表（春学期）</w:t>
            </w:r>
          </w:p>
        </w:tc>
        <w:tc>
          <w:tcPr>
            <w:tcW w:w="1115" w:type="dxa"/>
            <w:tcBorders>
              <w:left w:val="single" w:sz="4" w:space="0" w:color="auto"/>
              <w:right w:val="single" w:sz="4" w:space="0" w:color="auto"/>
            </w:tcBorders>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238</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学校作息时间表（秋学期）</w:t>
            </w:r>
          </w:p>
        </w:tc>
        <w:tc>
          <w:tcPr>
            <w:tcW w:w="1115" w:type="dxa"/>
            <w:tcBorders>
              <w:left w:val="single" w:sz="4" w:space="0" w:color="auto"/>
              <w:right w:val="single" w:sz="4" w:space="0" w:color="auto"/>
            </w:tcBorders>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1</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239</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典型材料</w:t>
            </w:r>
          </w:p>
        </w:tc>
        <w:tc>
          <w:tcPr>
            <w:tcW w:w="1115" w:type="dxa"/>
            <w:tcBorders>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26</w:t>
            </w:r>
          </w:p>
        </w:tc>
        <w:tc>
          <w:tcPr>
            <w:tcW w:w="4252" w:type="dxa"/>
            <w:tcBorders>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指学校本学年度撰写、发表、交流的反映全面情况或重要主题的材料，包括经验介绍、通讯报道、教育论文等。</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240</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学校性质</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公办</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指公办、民办、中外合作、股份制。</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241</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学校主管部门</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泰兴市教育局</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学校的行政管理部门。</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242</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学校创建时间</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200405</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校史确定的现代学校创建时间。</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243</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举办高中时间</w:t>
            </w:r>
          </w:p>
        </w:tc>
        <w:tc>
          <w:tcPr>
            <w:tcW w:w="1115" w:type="dxa"/>
            <w:tcBorders>
              <w:top w:val="single" w:sz="4" w:space="0" w:color="auto"/>
              <w:left w:val="single" w:sz="4" w:space="0" w:color="auto"/>
              <w:bottom w:val="single" w:sz="4" w:space="0" w:color="auto"/>
              <w:right w:val="single" w:sz="4" w:space="0" w:color="auto"/>
            </w:tcBorders>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200405</w:t>
            </w:r>
          </w:p>
        </w:tc>
        <w:tc>
          <w:tcPr>
            <w:tcW w:w="4252"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b/>
                <w:color w:val="000000" w:themeColor="text1"/>
                <w:szCs w:val="21"/>
              </w:rPr>
            </w:pPr>
            <w:r w:rsidRPr="00F933D2">
              <w:rPr>
                <w:rFonts w:asciiTheme="minorEastAsia" w:hAnsiTheme="minorEastAsia" w:cs="Times New Roman"/>
                <w:color w:val="000000" w:themeColor="text1"/>
                <w:szCs w:val="21"/>
              </w:rPr>
              <w:t>高中教育的起始时间。</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245</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获得省重点时间</w:t>
            </w:r>
          </w:p>
        </w:tc>
        <w:tc>
          <w:tcPr>
            <w:tcW w:w="1115" w:type="dxa"/>
            <w:tcBorders>
              <w:top w:val="single" w:sz="4" w:space="0" w:color="auto"/>
              <w:left w:val="single" w:sz="4" w:space="0" w:color="auto"/>
              <w:right w:val="single" w:sz="4" w:space="0" w:color="auto"/>
            </w:tcBorders>
          </w:tcPr>
          <w:p w:rsidR="00AA6B38" w:rsidRPr="00F933D2" w:rsidRDefault="00AA6B38">
            <w:pPr>
              <w:rPr>
                <w:rFonts w:asciiTheme="minorEastAsia" w:hAnsiTheme="minorEastAsia" w:cs="Times New Roman"/>
                <w:color w:val="000000" w:themeColor="text1"/>
                <w:szCs w:val="21"/>
              </w:rPr>
            </w:pPr>
          </w:p>
        </w:tc>
        <w:tc>
          <w:tcPr>
            <w:tcW w:w="4252" w:type="dxa"/>
            <w:vMerge w:val="restart"/>
            <w:tcBorders>
              <w:top w:val="single" w:sz="4" w:space="0" w:color="auto"/>
              <w:left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均以教育行政主管部门的正式批文时间为准。</w:t>
            </w: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246</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获省标国家级示范高中时间</w:t>
            </w:r>
          </w:p>
        </w:tc>
        <w:tc>
          <w:tcPr>
            <w:tcW w:w="1115" w:type="dxa"/>
            <w:tcBorders>
              <w:left w:val="single" w:sz="4" w:space="0" w:color="auto"/>
              <w:right w:val="single" w:sz="4" w:space="0" w:color="auto"/>
            </w:tcBorders>
          </w:tcPr>
          <w:p w:rsidR="00AA6B38" w:rsidRPr="00F933D2" w:rsidRDefault="00AA6B38">
            <w:pPr>
              <w:jc w:val="center"/>
              <w:rPr>
                <w:rFonts w:asciiTheme="minorEastAsia" w:hAnsiTheme="minorEastAsia" w:cs="Times New Roman"/>
                <w:b/>
                <w:color w:val="000000" w:themeColor="text1"/>
                <w:szCs w:val="21"/>
              </w:rPr>
            </w:pP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b/>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247</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获得二星时间</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200409</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b/>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248</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获得三星时间</w:t>
            </w:r>
          </w:p>
        </w:tc>
        <w:tc>
          <w:tcPr>
            <w:tcW w:w="1115" w:type="dxa"/>
            <w:tcBorders>
              <w:left w:val="single" w:sz="4" w:space="0" w:color="auto"/>
              <w:right w:val="single" w:sz="4" w:space="0" w:color="auto"/>
            </w:tcBorders>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20060106</w:t>
            </w: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b/>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249</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获得四星时间</w:t>
            </w:r>
          </w:p>
        </w:tc>
        <w:tc>
          <w:tcPr>
            <w:tcW w:w="1115" w:type="dxa"/>
            <w:tcBorders>
              <w:left w:val="single" w:sz="4" w:space="0" w:color="auto"/>
              <w:right w:val="single" w:sz="4" w:space="0" w:color="auto"/>
            </w:tcBorders>
          </w:tcPr>
          <w:p w:rsidR="00AA6B38" w:rsidRPr="00F933D2" w:rsidRDefault="00AA6B38">
            <w:pPr>
              <w:jc w:val="center"/>
              <w:rPr>
                <w:rFonts w:asciiTheme="minorEastAsia" w:hAnsiTheme="minorEastAsia" w:cs="Times New Roman"/>
                <w:b/>
                <w:color w:val="000000" w:themeColor="text1"/>
                <w:szCs w:val="21"/>
              </w:rPr>
            </w:pPr>
          </w:p>
        </w:tc>
        <w:tc>
          <w:tcPr>
            <w:tcW w:w="4252" w:type="dxa"/>
            <w:vMerge/>
            <w:tcBorders>
              <w:left w:val="single" w:sz="4" w:space="0" w:color="auto"/>
              <w:right w:val="single" w:sz="4" w:space="0" w:color="auto"/>
            </w:tcBorders>
            <w:vAlign w:val="center"/>
          </w:tcPr>
          <w:p w:rsidR="00AA6B38" w:rsidRPr="00F933D2" w:rsidRDefault="00AA6B38">
            <w:pPr>
              <w:rPr>
                <w:rFonts w:asciiTheme="minorEastAsia" w:hAnsiTheme="minorEastAsia" w:cs="Times New Roman"/>
                <w:b/>
                <w:color w:val="000000" w:themeColor="text1"/>
                <w:szCs w:val="21"/>
              </w:rPr>
            </w:pPr>
          </w:p>
        </w:tc>
      </w:tr>
      <w:tr w:rsidR="00AA6B38" w:rsidRPr="00F933D2">
        <w:trPr>
          <w:trHeight w:val="284"/>
          <w:jc w:val="center"/>
        </w:trPr>
        <w:tc>
          <w:tcPr>
            <w:tcW w:w="761"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jc w:val="cente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250</w:t>
            </w:r>
          </w:p>
        </w:tc>
        <w:tc>
          <w:tcPr>
            <w:tcW w:w="3274" w:type="dxa"/>
            <w:tcBorders>
              <w:top w:val="single" w:sz="4" w:space="0" w:color="auto"/>
              <w:left w:val="single" w:sz="4" w:space="0" w:color="auto"/>
              <w:bottom w:val="single" w:sz="4" w:space="0" w:color="auto"/>
              <w:right w:val="single" w:sz="4" w:space="0" w:color="auto"/>
            </w:tcBorders>
            <w:vAlign w:val="center"/>
          </w:tcPr>
          <w:p w:rsidR="00AA6B38" w:rsidRPr="00F933D2" w:rsidRDefault="00351ACE">
            <w:pPr>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最近一次通过星级复审时间</w:t>
            </w:r>
          </w:p>
        </w:tc>
        <w:tc>
          <w:tcPr>
            <w:tcW w:w="1115" w:type="dxa"/>
            <w:tcBorders>
              <w:left w:val="single" w:sz="4" w:space="0" w:color="auto"/>
              <w:bottom w:val="single" w:sz="4" w:space="0" w:color="auto"/>
              <w:right w:val="single" w:sz="4" w:space="0" w:color="auto"/>
            </w:tcBorders>
          </w:tcPr>
          <w:p w:rsidR="00AA6B38" w:rsidRPr="00F933D2" w:rsidRDefault="00351ACE">
            <w:pPr>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2017年11月</w:t>
            </w:r>
          </w:p>
        </w:tc>
        <w:tc>
          <w:tcPr>
            <w:tcW w:w="4252" w:type="dxa"/>
            <w:vMerge/>
            <w:tcBorders>
              <w:left w:val="single" w:sz="4" w:space="0" w:color="auto"/>
              <w:bottom w:val="single" w:sz="4" w:space="0" w:color="auto"/>
              <w:right w:val="single" w:sz="4" w:space="0" w:color="auto"/>
            </w:tcBorders>
            <w:vAlign w:val="center"/>
          </w:tcPr>
          <w:p w:rsidR="00AA6B38" w:rsidRPr="00F933D2" w:rsidRDefault="00AA6B38">
            <w:pPr>
              <w:rPr>
                <w:rFonts w:asciiTheme="minorEastAsia" w:hAnsiTheme="minorEastAsia" w:cs="Times New Roman"/>
                <w:b/>
                <w:color w:val="000000" w:themeColor="text1"/>
                <w:szCs w:val="21"/>
              </w:rPr>
            </w:pPr>
          </w:p>
        </w:tc>
      </w:tr>
    </w:tbl>
    <w:p w:rsidR="00AA6B38" w:rsidRPr="00F933D2" w:rsidRDefault="00351ACE">
      <w:pPr>
        <w:snapToGrid w:val="0"/>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Cs w:val="21"/>
        </w:rPr>
        <w:t>注：加黑项目不对外公布</w:t>
      </w:r>
    </w:p>
    <w:p w:rsidR="00AA6B38" w:rsidRPr="00F933D2" w:rsidRDefault="00351ACE">
      <w:pPr>
        <w:widowControl/>
        <w:jc w:val="left"/>
        <w:rPr>
          <w:rFonts w:asciiTheme="minorEastAsia" w:hAnsiTheme="minorEastAsia" w:cs="Times New Roman"/>
          <w:color w:val="000000" w:themeColor="text1"/>
        </w:rPr>
      </w:pPr>
      <w:r w:rsidRPr="00F933D2">
        <w:rPr>
          <w:rFonts w:asciiTheme="minorEastAsia" w:hAnsiTheme="minorEastAsia" w:cs="Times New Roman"/>
          <w:color w:val="000000" w:themeColor="text1"/>
        </w:rPr>
        <w:br w:type="page"/>
      </w:r>
    </w:p>
    <w:p w:rsidR="00AA6B38" w:rsidRPr="00F933D2" w:rsidRDefault="00351ACE">
      <w:pPr>
        <w:jc w:val="center"/>
        <w:rPr>
          <w:rFonts w:asciiTheme="minorEastAsia" w:hAnsiTheme="minorEastAsia" w:cs="Times New Roman"/>
          <w:b/>
          <w:color w:val="000000" w:themeColor="text1"/>
          <w:sz w:val="32"/>
          <w:szCs w:val="32"/>
        </w:rPr>
      </w:pPr>
      <w:r w:rsidRPr="00F933D2">
        <w:rPr>
          <w:rFonts w:asciiTheme="minorEastAsia" w:hAnsiTheme="minorEastAsia" w:cs="Times New Roman"/>
          <w:b/>
          <w:color w:val="000000" w:themeColor="text1"/>
          <w:sz w:val="32"/>
          <w:szCs w:val="32"/>
        </w:rPr>
        <w:lastRenderedPageBreak/>
        <w:t>五、办学特色建设报告</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AA6B38" w:rsidRPr="00F933D2">
        <w:tc>
          <w:tcPr>
            <w:tcW w:w="9180" w:type="dxa"/>
          </w:tcPr>
          <w:p w:rsidR="00AA6B38" w:rsidRPr="00F933D2" w:rsidRDefault="00351ACE">
            <w:pPr>
              <w:ind w:firstLine="200"/>
              <w:jc w:val="center"/>
              <w:rPr>
                <w:rFonts w:asciiTheme="minorEastAsia" w:hAnsiTheme="minorEastAsia" w:cs="Times New Roman"/>
                <w:b/>
                <w:bCs/>
                <w:color w:val="000000" w:themeColor="text1"/>
                <w:sz w:val="36"/>
                <w:szCs w:val="36"/>
              </w:rPr>
            </w:pPr>
            <w:r w:rsidRPr="00F933D2">
              <w:rPr>
                <w:rFonts w:asciiTheme="minorEastAsia" w:hAnsiTheme="minorEastAsia" w:cs="Times New Roman"/>
                <w:b/>
                <w:bCs/>
                <w:color w:val="000000" w:themeColor="text1"/>
                <w:sz w:val="36"/>
                <w:szCs w:val="36"/>
              </w:rPr>
              <w:t>育心育德，开发潜能</w:t>
            </w:r>
          </w:p>
          <w:p w:rsidR="00AA6B38" w:rsidRPr="00F933D2" w:rsidRDefault="00351ACE">
            <w:pPr>
              <w:ind w:firstLine="200"/>
              <w:jc w:val="center"/>
              <w:rPr>
                <w:rFonts w:asciiTheme="minorEastAsia" w:hAnsiTheme="minorEastAsia" w:cs="Times New Roman"/>
                <w:b/>
                <w:color w:val="000000" w:themeColor="text1"/>
                <w:szCs w:val="21"/>
              </w:rPr>
            </w:pPr>
            <w:r w:rsidRPr="00F933D2">
              <w:rPr>
                <w:rFonts w:asciiTheme="minorEastAsia" w:hAnsiTheme="minorEastAsia" w:cs="Times New Roman"/>
                <w:b/>
                <w:color w:val="000000" w:themeColor="text1"/>
                <w:sz w:val="28"/>
                <w:szCs w:val="28"/>
              </w:rPr>
              <w:t xml:space="preserve">            </w:t>
            </w:r>
            <w:r w:rsidRPr="00F933D2">
              <w:rPr>
                <w:rFonts w:asciiTheme="minorEastAsia" w:hAnsiTheme="minorEastAsia" w:cs="Times New Roman"/>
                <w:b/>
                <w:color w:val="000000" w:themeColor="text1"/>
                <w:szCs w:val="21"/>
              </w:rPr>
              <w:t>----泰兴市第四高级中学</w:t>
            </w:r>
            <w:r w:rsidRPr="00F933D2">
              <w:rPr>
                <w:rFonts w:asciiTheme="minorEastAsia" w:hAnsiTheme="minorEastAsia" w:cs="Times New Roman"/>
                <w:b/>
                <w:bCs/>
                <w:color w:val="000000" w:themeColor="text1"/>
                <w:szCs w:val="21"/>
              </w:rPr>
              <w:t>“我能行”信心激励</w:t>
            </w:r>
            <w:r w:rsidRPr="00F933D2">
              <w:rPr>
                <w:rFonts w:asciiTheme="minorEastAsia" w:hAnsiTheme="minorEastAsia" w:cs="Times New Roman"/>
                <w:b/>
                <w:color w:val="000000" w:themeColor="text1"/>
                <w:szCs w:val="21"/>
              </w:rPr>
              <w:t>办学特色建设报告</w:t>
            </w:r>
          </w:p>
          <w:p w:rsidR="00AA6B38" w:rsidRPr="00F933D2" w:rsidRDefault="00351ACE">
            <w:pPr>
              <w:spacing w:line="420" w:lineRule="exact"/>
              <w:ind w:firstLine="420"/>
              <w:rPr>
                <w:rFonts w:asciiTheme="minorEastAsia" w:hAnsiTheme="minorEastAsia" w:cs="Times New Roman"/>
                <w:b/>
                <w:bCs/>
                <w:color w:val="000000" w:themeColor="text1"/>
              </w:rPr>
            </w:pPr>
            <w:r w:rsidRPr="00F933D2">
              <w:rPr>
                <w:rFonts w:asciiTheme="minorEastAsia" w:hAnsiTheme="minorEastAsia" w:cs="Times New Roman"/>
                <w:color w:val="000000" w:themeColor="text1"/>
              </w:rPr>
              <w:t>普通高中教育既是为学生的终身发展奠定基础的教育，也是为学生参与丰富多彩的社会生活进行准备的教育。基于此，学校根据地方历史文化、办学的实际情形、学校的资源特色，开展了以“我能行”信心激励教育为主要内容的办学特色的探索。</w:t>
            </w:r>
          </w:p>
          <w:p w:rsidR="00AA6B38" w:rsidRPr="00F933D2" w:rsidRDefault="00351ACE" w:rsidP="00F933D2">
            <w:pPr>
              <w:spacing w:line="420" w:lineRule="exact"/>
              <w:ind w:firstLineChars="245" w:firstLine="517"/>
              <w:rPr>
                <w:rFonts w:asciiTheme="minorEastAsia" w:hAnsiTheme="minorEastAsia" w:cs="Times New Roman"/>
                <w:b/>
                <w:bCs/>
                <w:color w:val="000000" w:themeColor="text1"/>
              </w:rPr>
            </w:pPr>
            <w:r w:rsidRPr="00F933D2">
              <w:rPr>
                <w:rFonts w:asciiTheme="minorEastAsia" w:hAnsiTheme="minorEastAsia" w:cs="Times New Roman"/>
                <w:b/>
                <w:bCs/>
                <w:color w:val="000000" w:themeColor="text1"/>
              </w:rPr>
              <w:t>一、“我能行”信心激励教育的建设成果。</w:t>
            </w:r>
          </w:p>
          <w:p w:rsidR="00AA6B38" w:rsidRPr="00F933D2" w:rsidRDefault="00351ACE">
            <w:pPr>
              <w:spacing w:line="420" w:lineRule="exact"/>
              <w:ind w:firstLine="420"/>
              <w:rPr>
                <w:rFonts w:asciiTheme="minorEastAsia" w:hAnsiTheme="minorEastAsia" w:cs="Times New Roman"/>
                <w:bCs/>
                <w:color w:val="000000" w:themeColor="text1"/>
              </w:rPr>
            </w:pPr>
            <w:r w:rsidRPr="00F933D2">
              <w:rPr>
                <w:rFonts w:asciiTheme="minorEastAsia" w:hAnsiTheme="minorEastAsia" w:cs="Times New Roman"/>
                <w:bCs/>
                <w:color w:val="000000" w:themeColor="text1"/>
              </w:rPr>
              <w:t>“我是四中学生，我非常聪明，我潜力无穷，我已踏上成功之路，为了更加美好的明天，我庄严宣誓：托起家庭希望，肩负学校光荣，尊重老师教导，静、专、思、主；勤、细、实、恒，刻苦学习，遵守纪律，加强锻炼，全面发展，学习高标准，拼搏无极限。我自信，我努力，我成功！”</w:t>
            </w:r>
          </w:p>
          <w:p w:rsidR="00AA6B38" w:rsidRPr="00F933D2" w:rsidRDefault="00351ACE">
            <w:pPr>
              <w:spacing w:line="420" w:lineRule="exact"/>
              <w:ind w:firstLine="420"/>
              <w:rPr>
                <w:rFonts w:asciiTheme="minorEastAsia" w:hAnsiTheme="minorEastAsia" w:cs="Times New Roman"/>
                <w:bCs/>
                <w:color w:val="000000" w:themeColor="text1"/>
              </w:rPr>
            </w:pPr>
            <w:r w:rsidRPr="00F933D2">
              <w:rPr>
                <w:rFonts w:asciiTheme="minorEastAsia" w:hAnsiTheme="minorEastAsia" w:cs="Times New Roman"/>
                <w:bCs/>
                <w:color w:val="000000" w:themeColor="text1"/>
              </w:rPr>
              <w:t>“亮剑试锋芒，青春正当时”、“拼一载春秋，搏一生无悔”、“人生因冲刺而精彩”……</w:t>
            </w:r>
          </w:p>
          <w:p w:rsidR="00AA6B38" w:rsidRPr="00F933D2" w:rsidRDefault="00351ACE">
            <w:pPr>
              <w:spacing w:line="420" w:lineRule="exact"/>
              <w:ind w:firstLine="420"/>
              <w:rPr>
                <w:rFonts w:asciiTheme="minorEastAsia" w:hAnsiTheme="minorEastAsia" w:cs="Times New Roman"/>
                <w:bCs/>
                <w:color w:val="000000" w:themeColor="text1"/>
              </w:rPr>
            </w:pPr>
            <w:r w:rsidRPr="00F933D2">
              <w:rPr>
                <w:rFonts w:asciiTheme="minorEastAsia" w:hAnsiTheme="minorEastAsia" w:cs="Times New Roman"/>
                <w:bCs/>
                <w:color w:val="000000" w:themeColor="text1"/>
              </w:rPr>
              <w:t>走进四中校园，充耳所闻的，是清晰而震撼的宣誓；放眼所见的，是充满激情的环境布置。整个校园的氛围，无时无地，不给人以一种昂扬奋发之感。</w:t>
            </w:r>
          </w:p>
          <w:p w:rsidR="00AA6B38" w:rsidRPr="00F933D2" w:rsidRDefault="00351ACE">
            <w:pPr>
              <w:spacing w:line="420" w:lineRule="exact"/>
              <w:ind w:firstLine="420"/>
              <w:rPr>
                <w:rFonts w:asciiTheme="minorEastAsia" w:hAnsiTheme="minorEastAsia" w:cs="Times New Roman"/>
                <w:bCs/>
                <w:color w:val="000000" w:themeColor="text1"/>
              </w:rPr>
            </w:pPr>
            <w:r w:rsidRPr="00F933D2">
              <w:rPr>
                <w:rFonts w:asciiTheme="minorEastAsia" w:hAnsiTheme="minorEastAsia" w:cs="Times New Roman"/>
                <w:bCs/>
                <w:color w:val="000000" w:themeColor="text1"/>
              </w:rPr>
              <w:t>“四中的目标定位应放在对专科生、高职学生的录取上。”建校之初，曾有专家这样友情提醒。</w:t>
            </w:r>
          </w:p>
          <w:p w:rsidR="00AA6B38" w:rsidRPr="00F933D2" w:rsidRDefault="00351ACE">
            <w:pPr>
              <w:spacing w:line="420" w:lineRule="exact"/>
              <w:ind w:firstLine="420"/>
              <w:rPr>
                <w:rFonts w:asciiTheme="minorEastAsia" w:hAnsiTheme="minorEastAsia" w:cs="Times New Roman"/>
                <w:bCs/>
                <w:color w:val="000000" w:themeColor="text1"/>
              </w:rPr>
            </w:pPr>
            <w:r w:rsidRPr="00F933D2">
              <w:rPr>
                <w:rFonts w:asciiTheme="minorEastAsia" w:hAnsiTheme="minorEastAsia" w:cs="Times New Roman"/>
                <w:bCs/>
                <w:color w:val="000000" w:themeColor="text1"/>
              </w:rPr>
              <w:t>泰兴市教育局将我校高考本二目标人数确定为50人；社会、家长、也普遍认为：每年能有50人进入本科线，应该就是很不错的成绩了。</w:t>
            </w:r>
          </w:p>
          <w:p w:rsidR="00AA6B38" w:rsidRPr="00F933D2" w:rsidRDefault="00351ACE">
            <w:pPr>
              <w:spacing w:line="420" w:lineRule="exact"/>
              <w:ind w:firstLine="420"/>
              <w:rPr>
                <w:rFonts w:asciiTheme="minorEastAsia" w:hAnsiTheme="minorEastAsia" w:cs="Times New Roman"/>
                <w:color w:val="000000" w:themeColor="text1"/>
                <w:szCs w:val="21"/>
              </w:rPr>
            </w:pPr>
            <w:r w:rsidRPr="00F933D2">
              <w:rPr>
                <w:rFonts w:asciiTheme="minorEastAsia" w:hAnsiTheme="minorEastAsia" w:cs="Times New Roman"/>
                <w:bCs/>
                <w:color w:val="000000" w:themeColor="text1"/>
              </w:rPr>
              <w:t>因为</w:t>
            </w:r>
            <w:r w:rsidRPr="00F933D2">
              <w:rPr>
                <w:rFonts w:asciiTheme="minorEastAsia" w:hAnsiTheme="minorEastAsia" w:cs="Times New Roman"/>
                <w:color w:val="000000" w:themeColor="text1"/>
                <w:szCs w:val="21"/>
              </w:rPr>
              <w:t>我校的高一学生，进校的中考成绩，能进入泰兴市前4000名的不足300人，前3500名的更是少之又少，不足100人。然而经过四中三年的自我激励，朴实努力，韧性奋斗， 2007年，首次高考，四中异军突起，416人进入省本二控制线。近十倍于设想目标，大大出乎市局、同行的意料，在社会上引起了强烈的轰动效应。当初许多中考成绩平平的学生以及他们的家长，对高考不抱任何幻想，最终却在高考后收获了一个又一个惊喜。他们输在了中考，却赢在高考。绚丽华彩的人生篇章，从泰兴四中掀开崭新的一页。其后，四中高考录取本二人数，每年均在400人左右，2008年接近500人。2017年高考本科率87%，2018年高考本科率84.3%，高二学业水平测试一次性通过率每年均在99%以上，达到了四星级学校的水平，位居泰州市三星高中之首。</w:t>
            </w:r>
          </w:p>
          <w:p w:rsidR="00AA6B38" w:rsidRPr="00F933D2" w:rsidRDefault="00351ACE">
            <w:pPr>
              <w:spacing w:line="420" w:lineRule="exact"/>
              <w:ind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今天，</w:t>
            </w:r>
            <w:r w:rsidRPr="00F933D2">
              <w:rPr>
                <w:rFonts w:asciiTheme="minorEastAsia" w:hAnsiTheme="minorEastAsia" w:cs="Times New Roman"/>
                <w:color w:val="000000" w:themeColor="text1"/>
              </w:rPr>
              <w:t>“走进四中，迈向成功”已成了百姓热议、同行关注和媒体解读焦点。</w:t>
            </w:r>
          </w:p>
          <w:p w:rsidR="00AA6B38" w:rsidRPr="00F933D2" w:rsidRDefault="00351ACE">
            <w:pPr>
              <w:spacing w:line="42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2014年，当年的中考成绩未能进入重点高中的韩雨同学，最终以386分，泰兴市第17名，录取东南大学。9月4日，《扬子晚报》以《四中飞出的金凤凰》为题，专题报道了我校以最普通的生源、取得了最不俗的办学成绩。2017年，张帆同学以386分，列全省第2055名，再次轰动全市。</w:t>
            </w:r>
          </w:p>
          <w:p w:rsidR="00AA6B38" w:rsidRPr="00F933D2" w:rsidRDefault="00351ACE">
            <w:pPr>
              <w:spacing w:line="420" w:lineRule="exact"/>
              <w:ind w:firstLineChars="200" w:firstLine="420"/>
              <w:rPr>
                <w:rFonts w:asciiTheme="minorEastAsia" w:hAnsiTheme="minorEastAsia" w:cs="Times New Roman"/>
                <w:color w:val="000000" w:themeColor="text1"/>
                <w:szCs w:val="21"/>
                <w:shd w:val="clear" w:color="auto" w:fill="FFFFFF"/>
              </w:rPr>
            </w:pPr>
            <w:r w:rsidRPr="00F933D2">
              <w:rPr>
                <w:rFonts w:asciiTheme="minorEastAsia" w:hAnsiTheme="minorEastAsia" w:cs="Times New Roman"/>
                <w:color w:val="000000" w:themeColor="text1"/>
                <w:szCs w:val="21"/>
              </w:rPr>
              <w:t>在“</w:t>
            </w:r>
            <w:r w:rsidRPr="00F933D2">
              <w:rPr>
                <w:rFonts w:asciiTheme="minorEastAsia" w:hAnsiTheme="minorEastAsia" w:cs="Times New Roman"/>
                <w:color w:val="000000" w:themeColor="text1"/>
                <w:szCs w:val="21"/>
                <w:shd w:val="clear" w:color="auto" w:fill="FFFFFF"/>
              </w:rPr>
              <w:t>2014中国机器人大赛暨RoboCup公开赛”中</w:t>
            </w:r>
            <w:r w:rsidRPr="00F933D2">
              <w:rPr>
                <w:rFonts w:asciiTheme="minorEastAsia" w:hAnsiTheme="minorEastAsia" w:cs="Times New Roman"/>
                <w:color w:val="000000" w:themeColor="text1"/>
                <w:szCs w:val="21"/>
              </w:rPr>
              <w:t>，</w:t>
            </w:r>
            <w:r w:rsidRPr="00F933D2">
              <w:rPr>
                <w:rFonts w:asciiTheme="minorEastAsia" w:hAnsiTheme="minorEastAsia" w:cs="Times New Roman"/>
                <w:color w:val="000000" w:themeColor="text1"/>
                <w:szCs w:val="21"/>
                <w:shd w:val="clear" w:color="auto" w:fill="FFFFFF"/>
              </w:rPr>
              <w:t>我校科技社团机器人团队，首次参加，在189支不乏名校的众多四星级高中代表队中一鸣惊人：荣获了2个冠军、4个一等奖、1个二等奖、1个三等奖、4个优胜奖。中科院院士吴宏鑫教授亲自为我校师生颁奖。这一喜讯，也迅速被泰兴市政府门户网站，推荐在泰州市政府门户网转载，泰州日报社专题采访报道，产生了广泛的社会影</w:t>
            </w:r>
            <w:r w:rsidRPr="00F933D2">
              <w:rPr>
                <w:rFonts w:asciiTheme="minorEastAsia" w:hAnsiTheme="minorEastAsia" w:cs="Times New Roman"/>
                <w:color w:val="000000" w:themeColor="text1"/>
                <w:szCs w:val="21"/>
                <w:shd w:val="clear" w:color="auto" w:fill="FFFFFF"/>
              </w:rPr>
              <w:lastRenderedPageBreak/>
              <w:t>响。此后连续四年，在这一国家级赛事上，学校机器人团队又获29个奖项。</w:t>
            </w:r>
          </w:p>
          <w:p w:rsidR="00AA6B38" w:rsidRPr="00F933D2" w:rsidRDefault="00351ACE">
            <w:pPr>
              <w:spacing w:line="42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十年来，我校以教书为主的教师队伍，迅速成长为</w:t>
            </w:r>
            <w:r w:rsidRPr="00F933D2">
              <w:rPr>
                <w:rFonts w:asciiTheme="minorEastAsia" w:hAnsiTheme="minorEastAsia" w:cs="Times New Roman"/>
                <w:color w:val="000000" w:themeColor="text1"/>
              </w:rPr>
              <w:t>育人型、学术型、研究型教师队伍</w:t>
            </w:r>
            <w:r w:rsidRPr="00F933D2">
              <w:rPr>
                <w:rFonts w:asciiTheme="minorEastAsia" w:hAnsiTheme="minorEastAsia" w:cs="Times New Roman"/>
                <w:color w:val="000000" w:themeColor="text1"/>
                <w:szCs w:val="21"/>
              </w:rPr>
              <w:t>。一大批优秀教师脱颖而出，学校现有正高级教师1人、江苏省特级教师 1人、江苏省“333高层次人才培养对象”1人、特级教师培养对象2人、泰州市名教师2人、泰州市“311高层次人才培养对象”2人。省市级骨干教师35人，其中学科带头人10人、教学能手12人、教坛新秀13人，覆盖了12门学科；另有县市级骨干教师90人，校级骨干教师50人。</w:t>
            </w:r>
            <w:r w:rsidRPr="00F933D2">
              <w:rPr>
                <w:rFonts w:asciiTheme="minorEastAsia" w:hAnsiTheme="minorEastAsia" w:cs="Times New Roman"/>
                <w:bCs/>
                <w:color w:val="000000" w:themeColor="text1"/>
              </w:rPr>
              <w:t>众多教师频频</w:t>
            </w:r>
            <w:r w:rsidRPr="00F933D2">
              <w:rPr>
                <w:rFonts w:asciiTheme="minorEastAsia" w:hAnsiTheme="minorEastAsia" w:cs="Times New Roman"/>
                <w:color w:val="000000" w:themeColor="text1"/>
                <w:lang w:val="zh-CN"/>
              </w:rPr>
              <w:t>在国家、省、市教学竞赛和评优评先中获奖</w:t>
            </w:r>
            <w:r w:rsidRPr="00F933D2">
              <w:rPr>
                <w:rFonts w:asciiTheme="minorEastAsia" w:hAnsiTheme="minorEastAsia" w:cs="Times New Roman"/>
                <w:bCs/>
                <w:color w:val="000000" w:themeColor="text1"/>
              </w:rPr>
              <w:t>。</w:t>
            </w:r>
            <w:r w:rsidRPr="00F933D2">
              <w:rPr>
                <w:rFonts w:asciiTheme="minorEastAsia" w:hAnsiTheme="minorEastAsia" w:cs="Times New Roman"/>
                <w:color w:val="000000" w:themeColor="text1"/>
              </w:rPr>
              <w:t>2015-2017年，学校申报并承担了省级课题7项、市级课题13项，其中多项课题已经顺利结题并通过鉴定；2018年上半年，我校有18个泰兴市级课题顺利通过开题，10个泰兴市级课题顺利结题，一个江苏省“十三五”规划课题</w:t>
            </w:r>
            <w:r w:rsidRPr="00F933D2">
              <w:rPr>
                <w:rFonts w:asciiTheme="minorEastAsia" w:hAnsiTheme="minorEastAsia" w:cs="Times New Roman" w:hint="eastAsia"/>
                <w:color w:val="000000" w:themeColor="text1"/>
              </w:rPr>
              <w:t>经</w:t>
            </w:r>
            <w:r w:rsidRPr="00F933D2">
              <w:rPr>
                <w:rFonts w:asciiTheme="minorEastAsia" w:hAnsiTheme="minorEastAsia" w:cs="Times New Roman"/>
                <w:color w:val="000000" w:themeColor="text1"/>
              </w:rPr>
              <w:t>泰州市教科所审核通过。</w:t>
            </w:r>
          </w:p>
          <w:p w:rsidR="00AA6B38" w:rsidRPr="00F933D2" w:rsidRDefault="00351ACE">
            <w:pPr>
              <w:spacing w:line="420" w:lineRule="exact"/>
              <w:ind w:firstLineChars="200" w:firstLine="420"/>
              <w:rPr>
                <w:rFonts w:asciiTheme="minorEastAsia" w:hAnsiTheme="minorEastAsia" w:cs="Times New Roman"/>
                <w:color w:val="000000" w:themeColor="text1"/>
                <w:kern w:val="0"/>
              </w:rPr>
            </w:pPr>
            <w:r w:rsidRPr="00F933D2">
              <w:rPr>
                <w:rFonts w:asciiTheme="minorEastAsia" w:hAnsiTheme="minorEastAsia" w:cs="Times New Roman"/>
                <w:color w:val="000000" w:themeColor="text1"/>
              </w:rPr>
              <w:t>十年来，</w:t>
            </w:r>
            <w:r w:rsidRPr="00F933D2">
              <w:rPr>
                <w:rFonts w:asciiTheme="minorEastAsia" w:hAnsiTheme="minorEastAsia" w:cs="Times New Roman"/>
                <w:color w:val="000000" w:themeColor="text1"/>
                <w:lang w:val="zh-CN"/>
              </w:rPr>
              <w:t>学校先后</w:t>
            </w:r>
            <w:r w:rsidRPr="00F933D2">
              <w:rPr>
                <w:rFonts w:asciiTheme="minorEastAsia" w:hAnsiTheme="minorEastAsia" w:cs="Times New Roman"/>
                <w:color w:val="000000" w:themeColor="text1"/>
              </w:rPr>
              <w:t>获得全国管理创新模式学校、全国足球特色学校、江苏省平安校园、江苏教育学会系统先进单位、江苏省开展“冬季三项”百日锻炼活动“先进学校”、江苏省第五届阳光体育优秀组织奖、</w:t>
            </w:r>
            <w:r w:rsidRPr="00F933D2">
              <w:rPr>
                <w:rFonts w:asciiTheme="minorEastAsia" w:hAnsiTheme="minorEastAsia" w:cs="Times New Roman"/>
                <w:color w:val="000000" w:themeColor="text1"/>
                <w:szCs w:val="21"/>
              </w:rPr>
              <w:t>江苏省教育厅首批STEM项目实施学校、</w:t>
            </w:r>
            <w:r w:rsidRPr="00F933D2">
              <w:rPr>
                <w:rFonts w:asciiTheme="minorEastAsia" w:hAnsiTheme="minorEastAsia" w:cs="Times New Roman"/>
                <w:color w:val="000000" w:themeColor="text1"/>
              </w:rPr>
              <w:t>泰州市创建文明单位工作先进单位、泰州市阳光体育运动先进学校、泰州市青少年科技教育特色学校、泰州市一校一品党建示范校、泰州市绿色学校</w:t>
            </w:r>
            <w:r w:rsidRPr="00F933D2">
              <w:rPr>
                <w:rFonts w:asciiTheme="minorEastAsia" w:hAnsiTheme="minorEastAsia" w:cs="Times New Roman"/>
                <w:color w:val="000000" w:themeColor="text1"/>
                <w:kern w:val="0"/>
              </w:rPr>
              <w:t>等国家、省、市表彰奖励61项。</w:t>
            </w:r>
          </w:p>
          <w:p w:rsidR="00AA6B38" w:rsidRPr="00F933D2" w:rsidRDefault="00351ACE">
            <w:pPr>
              <w:spacing w:line="42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从身残志坚的编程高手王宁，到运动健将吕文鹏；从校园歌者汤陈兵，到美德少年刘子达；从孝道典范贲桃兰，到泰兴师德模范余斌、黄桥好人叶乐美。一所办学仅十年左右的学校，只有最普通的老师和学生，却让他们从精神、气质，到人格、文化、风貌等方面均有了脱胎换骨的变化。</w:t>
            </w:r>
          </w:p>
          <w:p w:rsidR="00AA6B38" w:rsidRPr="00F933D2" w:rsidRDefault="00351ACE" w:rsidP="00F933D2">
            <w:pPr>
              <w:spacing w:line="420" w:lineRule="exact"/>
              <w:ind w:firstLineChars="196" w:firstLine="413"/>
              <w:rPr>
                <w:rFonts w:asciiTheme="minorEastAsia" w:hAnsiTheme="minorEastAsia" w:cs="Times New Roman"/>
                <w:b/>
                <w:bCs/>
                <w:color w:val="000000" w:themeColor="text1"/>
              </w:rPr>
            </w:pPr>
            <w:r w:rsidRPr="00F933D2">
              <w:rPr>
                <w:rFonts w:asciiTheme="minorEastAsia" w:hAnsiTheme="minorEastAsia" w:cs="Times New Roman"/>
                <w:b/>
                <w:bCs/>
                <w:color w:val="000000" w:themeColor="text1"/>
              </w:rPr>
              <w:t>二、“我能行”信心激励教育的基本概念</w:t>
            </w:r>
          </w:p>
          <w:p w:rsidR="00AA6B38" w:rsidRPr="00F933D2" w:rsidRDefault="00351ACE">
            <w:pPr>
              <w:spacing w:line="420" w:lineRule="exact"/>
              <w:ind w:firstLineChars="50" w:firstLine="105"/>
              <w:rPr>
                <w:rFonts w:asciiTheme="minorEastAsia" w:hAnsiTheme="minorEastAsia" w:cs="Times New Roman"/>
                <w:color w:val="000000" w:themeColor="text1"/>
              </w:rPr>
            </w:pPr>
            <w:r w:rsidRPr="00F933D2">
              <w:rPr>
                <w:rFonts w:asciiTheme="minorEastAsia" w:hAnsiTheme="minorEastAsia" w:cs="Times New Roman"/>
                <w:b/>
                <w:bCs/>
                <w:color w:val="000000" w:themeColor="text1"/>
              </w:rPr>
              <w:t xml:space="preserve">   </w:t>
            </w:r>
            <w:r w:rsidRPr="00F933D2">
              <w:rPr>
                <w:rFonts w:asciiTheme="minorEastAsia" w:hAnsiTheme="minorEastAsia" w:cs="Times New Roman"/>
                <w:color w:val="000000" w:themeColor="text1"/>
                <w:kern w:val="0"/>
              </w:rPr>
              <w:t>泰兴市第四高级中学由原长生中学、三里中学、霍庄中学、南新中学等4所农村薄弱学校于2004年撤并于黄桥组建而成，</w:t>
            </w:r>
            <w:r w:rsidRPr="00F933D2">
              <w:rPr>
                <w:rFonts w:asciiTheme="minorEastAsia" w:hAnsiTheme="minorEastAsia" w:cs="Times New Roman"/>
                <w:color w:val="000000" w:themeColor="text1"/>
              </w:rPr>
              <w:t>2014年横垛中学又整体并入。虽然</w:t>
            </w:r>
            <w:r w:rsidRPr="00F933D2">
              <w:rPr>
                <w:rFonts w:asciiTheme="minorEastAsia" w:hAnsiTheme="minorEastAsia" w:cs="Times New Roman"/>
                <w:color w:val="000000" w:themeColor="text1"/>
                <w:kern w:val="0"/>
              </w:rPr>
              <w:t>是一所按四星级普通高中标准新建的现代化学校，然而</w:t>
            </w:r>
            <w:r w:rsidRPr="00F933D2">
              <w:rPr>
                <w:rFonts w:asciiTheme="minorEastAsia" w:hAnsiTheme="minorEastAsia" w:cs="Times New Roman"/>
                <w:color w:val="000000" w:themeColor="text1"/>
              </w:rPr>
              <w:t>学校举债严重、生源层次受限、优秀教师偏少</w:t>
            </w:r>
            <w:r w:rsidRPr="00F933D2">
              <w:rPr>
                <w:rFonts w:asciiTheme="minorEastAsia" w:hAnsiTheme="minorEastAsia" w:cs="Times New Roman"/>
                <w:color w:val="000000" w:themeColor="text1"/>
                <w:kern w:val="0"/>
              </w:rPr>
              <w:t>，</w:t>
            </w:r>
            <w:r w:rsidRPr="00F933D2">
              <w:rPr>
                <w:rFonts w:asciiTheme="minorEastAsia" w:hAnsiTheme="minorEastAsia" w:cs="Times New Roman"/>
                <w:color w:val="000000" w:themeColor="text1"/>
              </w:rPr>
              <w:t>整个学校，不论是学生，还是老师，对未来均缺乏信心。</w:t>
            </w:r>
          </w:p>
          <w:p w:rsidR="00AA6B38" w:rsidRPr="00F933D2" w:rsidRDefault="00351ACE">
            <w:pPr>
              <w:spacing w:line="42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而学校所在的黄桥镇却是一个千年古镇，具有深厚的文化底蕴，自古英才辈出。近现代以来，先后培育出了中国现代地质学之父丁文江、文化部副部长丁西林、生命科学家王德宝等著名人物；同时黄桥又是一个革命老区，著名的黄桥战役所在之地。“黄桥战役”是以弱胜强、由弱变强的典范战例。“相信自己、以弱胜强、不畏艰难、敢拼能赢”的东进精神也深深地激励着一代又一代的黄桥人，使他们能自信地去改变现实，能从容地去憧憬未来。</w:t>
            </w:r>
          </w:p>
          <w:p w:rsidR="00AA6B38" w:rsidRPr="00F933D2" w:rsidRDefault="00351ACE">
            <w:pPr>
              <w:spacing w:line="420" w:lineRule="exact"/>
              <w:ind w:firstLineChars="200" w:firstLine="420"/>
              <w:jc w:val="left"/>
              <w:rPr>
                <w:rFonts w:asciiTheme="minorEastAsia" w:hAnsiTheme="minorEastAsia" w:cs="Times New Roman"/>
                <w:bCs/>
                <w:color w:val="000000" w:themeColor="text1"/>
                <w:szCs w:val="21"/>
              </w:rPr>
            </w:pPr>
            <w:r w:rsidRPr="00F933D2">
              <w:rPr>
                <w:rFonts w:asciiTheme="minorEastAsia" w:hAnsiTheme="minorEastAsia" w:cs="Times New Roman"/>
                <w:color w:val="000000" w:themeColor="text1"/>
              </w:rPr>
              <w:t>因而，每一个人都是一个生命的闪光体，也是一块璞玉，或是未加雕琢，或是暂时蒙上了灰尘，或是错放了位置，从而导致了消沉，才被贴上了低劣的标签。</w:t>
            </w:r>
            <w:r w:rsidRPr="00F933D2">
              <w:rPr>
                <w:rFonts w:asciiTheme="minorEastAsia" w:hAnsiTheme="minorEastAsia" w:cs="Times New Roman"/>
                <w:bCs/>
                <w:color w:val="000000" w:themeColor="text1"/>
                <w:szCs w:val="21"/>
              </w:rPr>
              <w:t>学校教育的本质就是促进生命个体健康成长，实现生命个体由自然人向社会人的高度转化。教育不仅只是教给学生文化知识，更重要的应该是育人，培养学生的一种精神，一种能力，一项特长，是对生命的涵养，是丰富自我、提升自我、完善自我的载体。它不是100米跑，而是贯穿于整个人生的马拉松。</w:t>
            </w:r>
          </w:p>
          <w:p w:rsidR="00AA6B38" w:rsidRPr="00F933D2" w:rsidRDefault="00351ACE" w:rsidP="00F933D2">
            <w:pPr>
              <w:spacing w:line="420" w:lineRule="exact"/>
              <w:ind w:firstLineChars="200" w:firstLine="422"/>
              <w:rPr>
                <w:rFonts w:asciiTheme="minorEastAsia" w:hAnsiTheme="minorEastAsia" w:cs="Times New Roman"/>
                <w:b/>
                <w:color w:val="000000" w:themeColor="text1"/>
              </w:rPr>
            </w:pPr>
            <w:r w:rsidRPr="00F933D2">
              <w:rPr>
                <w:rFonts w:asciiTheme="minorEastAsia" w:hAnsiTheme="minorEastAsia" w:cs="Times New Roman"/>
                <w:b/>
                <w:color w:val="000000" w:themeColor="text1"/>
              </w:rPr>
              <w:lastRenderedPageBreak/>
              <w:t>基于此，我们认为</w:t>
            </w:r>
            <w:r w:rsidRPr="00F933D2">
              <w:rPr>
                <w:rFonts w:asciiTheme="minorEastAsia" w:hAnsiTheme="minorEastAsia" w:cs="Times New Roman"/>
                <w:b/>
                <w:bCs/>
                <w:color w:val="000000" w:themeColor="text1"/>
              </w:rPr>
              <w:t>“我能行”信心激励教育</w:t>
            </w:r>
            <w:r w:rsidRPr="00F933D2">
              <w:rPr>
                <w:rFonts w:asciiTheme="minorEastAsia" w:hAnsiTheme="minorEastAsia" w:cs="Times New Roman"/>
                <w:b/>
                <w:color w:val="000000" w:themeColor="text1"/>
              </w:rPr>
              <w:t>是指为了人的发展，帮助人的成功。面对不如意的现实，学生、老师、学校不妄自菲薄，不抛弃，不放弃，关爱每个人，指导共性，挖掘个性。充分激发人自身蕴藏着的教育力量，鼓励每个人更好地认识世界，感知自己的存在，依靠素质和能力培养，不断发展自己、完善自己；从低到高，从而有效地提高升学率，并奠基蓬蓬勃勃的生命未来，肩负起教育的使命。</w:t>
            </w:r>
          </w:p>
          <w:p w:rsidR="00AA6B38" w:rsidRPr="00F933D2" w:rsidRDefault="00351ACE">
            <w:pPr>
              <w:spacing w:line="42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在东进精神的依托下，学校还遵循教育的规律，进一步挖</w:t>
            </w:r>
            <w:r w:rsidRPr="00F933D2">
              <w:rPr>
                <w:rFonts w:asciiTheme="minorEastAsia" w:hAnsiTheme="minorEastAsia" w:cs="Times New Roman"/>
                <w:b/>
                <w:color w:val="000000" w:themeColor="text1"/>
              </w:rPr>
              <w:t>掘</w:t>
            </w:r>
            <w:r w:rsidRPr="00F933D2">
              <w:rPr>
                <w:rFonts w:asciiTheme="minorEastAsia" w:hAnsiTheme="minorEastAsia" w:cs="Times New Roman"/>
                <w:b/>
                <w:bCs/>
                <w:color w:val="000000" w:themeColor="text1"/>
              </w:rPr>
              <w:t>“我能行”信心激励教育</w:t>
            </w:r>
            <w:r w:rsidRPr="00F933D2">
              <w:rPr>
                <w:rFonts w:asciiTheme="minorEastAsia" w:hAnsiTheme="minorEastAsia" w:cs="Times New Roman"/>
                <w:b/>
                <w:color w:val="000000" w:themeColor="text1"/>
              </w:rPr>
              <w:t>的文化内蕴，构建了“超越今天、超越自己”的校训、</w:t>
            </w:r>
            <w:r w:rsidRPr="00F933D2">
              <w:rPr>
                <w:rFonts w:asciiTheme="minorEastAsia" w:hAnsiTheme="minorEastAsia" w:cs="Times New Roman"/>
                <w:b/>
                <w:bCs/>
                <w:color w:val="000000" w:themeColor="text1"/>
              </w:rPr>
              <w:t>“团结、守纪</w:t>
            </w:r>
            <w:r w:rsidRPr="00F933D2">
              <w:rPr>
                <w:rFonts w:asciiTheme="minorEastAsia" w:hAnsiTheme="minorEastAsia" w:cs="Times New Roman"/>
                <w:bCs/>
                <w:color w:val="000000" w:themeColor="text1"/>
              </w:rPr>
              <w:t>、求实、进取”的</w:t>
            </w:r>
            <w:r w:rsidRPr="00F933D2">
              <w:rPr>
                <w:rFonts w:asciiTheme="minorEastAsia" w:hAnsiTheme="minorEastAsia" w:cs="Times New Roman"/>
                <w:bCs/>
                <w:color w:val="000000" w:themeColor="text1"/>
                <w:kern w:val="0"/>
              </w:rPr>
              <w:t>校风、“</w:t>
            </w:r>
            <w:r w:rsidRPr="00F933D2">
              <w:rPr>
                <w:rFonts w:asciiTheme="minorEastAsia" w:hAnsiTheme="minorEastAsia" w:cs="Times New Roman"/>
                <w:bCs/>
                <w:color w:val="000000" w:themeColor="text1"/>
              </w:rPr>
              <w:t>爱生、敬业、务实、创新</w:t>
            </w:r>
            <w:r w:rsidRPr="00F933D2">
              <w:rPr>
                <w:rFonts w:asciiTheme="minorEastAsia" w:hAnsiTheme="minorEastAsia" w:cs="Times New Roman"/>
                <w:bCs/>
                <w:color w:val="000000" w:themeColor="text1"/>
                <w:kern w:val="0"/>
              </w:rPr>
              <w:t>” 的教风、“</w:t>
            </w:r>
            <w:r w:rsidRPr="00F933D2">
              <w:rPr>
                <w:rFonts w:asciiTheme="minorEastAsia" w:hAnsiTheme="minorEastAsia" w:cs="Times New Roman"/>
                <w:bCs/>
                <w:color w:val="000000" w:themeColor="text1"/>
              </w:rPr>
              <w:t>崇德、勤学、奋发、超越</w:t>
            </w:r>
            <w:r w:rsidRPr="00F933D2">
              <w:rPr>
                <w:rFonts w:asciiTheme="minorEastAsia" w:hAnsiTheme="minorEastAsia" w:cs="Times New Roman"/>
                <w:bCs/>
                <w:color w:val="000000" w:themeColor="text1"/>
                <w:kern w:val="0"/>
              </w:rPr>
              <w:t>”的学风。</w:t>
            </w:r>
            <w:r w:rsidRPr="00F933D2">
              <w:rPr>
                <w:rFonts w:asciiTheme="minorEastAsia" w:hAnsiTheme="minorEastAsia" w:cs="Times New Roman"/>
                <w:color w:val="000000" w:themeColor="text1"/>
              </w:rPr>
              <w:t>尊重学生的人格与生命价值，改善学生成长的环境，促进学生和教师的可持续发展，</w:t>
            </w:r>
            <w:r w:rsidRPr="00F933D2">
              <w:rPr>
                <w:rFonts w:asciiTheme="minorEastAsia" w:hAnsiTheme="minorEastAsia" w:cs="Times New Roman"/>
                <w:color w:val="000000" w:themeColor="text1"/>
                <w:kern w:val="0"/>
              </w:rPr>
              <w:t>进而满足社会的需求。学校也因学生成长、教师创造、社会要求的三者和谐，彰显</w:t>
            </w:r>
            <w:r w:rsidRPr="00F933D2">
              <w:rPr>
                <w:rFonts w:asciiTheme="minorEastAsia" w:hAnsiTheme="minorEastAsia" w:cs="Times New Roman"/>
                <w:color w:val="000000" w:themeColor="text1"/>
              </w:rPr>
              <w:t>显性和隐性的质量。即学生、老师、学校，无论是在学业水平，还是在素质能力上，均能由进校时的低下不足，得到充分的发展提高。以传承中华文化，培养向善之人为己责，涵养教育智慧，收获生命精彩。</w:t>
            </w:r>
          </w:p>
          <w:p w:rsidR="00AA6B38" w:rsidRPr="00F933D2" w:rsidRDefault="00351ACE" w:rsidP="00F933D2">
            <w:pPr>
              <w:spacing w:line="420" w:lineRule="exact"/>
              <w:ind w:firstLineChars="196" w:firstLine="413"/>
              <w:rPr>
                <w:rFonts w:asciiTheme="minorEastAsia" w:hAnsiTheme="minorEastAsia" w:cs="Times New Roman"/>
                <w:color w:val="000000" w:themeColor="text1"/>
              </w:rPr>
            </w:pPr>
            <w:r w:rsidRPr="00F933D2">
              <w:rPr>
                <w:rFonts w:asciiTheme="minorEastAsia" w:hAnsiTheme="minorEastAsia" w:cs="Times New Roman"/>
                <w:b/>
                <w:bCs/>
                <w:color w:val="000000" w:themeColor="text1"/>
              </w:rPr>
              <w:t>三、“我能行”信心激励教育的理论基础</w:t>
            </w:r>
          </w:p>
          <w:p w:rsidR="00AA6B38" w:rsidRPr="00F933D2" w:rsidRDefault="00351ACE" w:rsidP="00F933D2">
            <w:pPr>
              <w:spacing w:line="420" w:lineRule="exact"/>
              <w:ind w:firstLineChars="200" w:firstLine="422"/>
              <w:rPr>
                <w:rFonts w:asciiTheme="minorEastAsia" w:hAnsiTheme="minorEastAsia" w:cs="Times New Roman"/>
                <w:b/>
                <w:color w:val="000000" w:themeColor="text1"/>
              </w:rPr>
            </w:pPr>
            <w:r w:rsidRPr="00F933D2">
              <w:rPr>
                <w:rFonts w:asciiTheme="minorEastAsia" w:hAnsiTheme="minorEastAsia" w:cs="Times New Roman"/>
                <w:b/>
                <w:color w:val="000000" w:themeColor="text1"/>
              </w:rPr>
              <w:t>美国哈佛大学詹姆斯教授研究激励问题而得出这样一个著名论断：没有激励，一个人的能力发挥不过20%至30%；实施激励后，人的能力可能发挥到80%至90%。</w:t>
            </w:r>
          </w:p>
          <w:p w:rsidR="00AA6B38" w:rsidRPr="00F933D2" w:rsidRDefault="00351ACE" w:rsidP="00F933D2">
            <w:pPr>
              <w:spacing w:line="420" w:lineRule="exact"/>
              <w:ind w:firstLineChars="200" w:firstLine="422"/>
              <w:rPr>
                <w:rFonts w:asciiTheme="minorEastAsia" w:hAnsiTheme="minorEastAsia" w:cs="Times New Roman"/>
                <w:color w:val="000000" w:themeColor="text1"/>
              </w:rPr>
            </w:pPr>
            <w:r w:rsidRPr="00F933D2">
              <w:rPr>
                <w:rFonts w:asciiTheme="minorEastAsia" w:hAnsiTheme="minorEastAsia" w:cs="Times New Roman"/>
                <w:b/>
                <w:color w:val="000000" w:themeColor="text1"/>
              </w:rPr>
              <w:t>素质教育的动力之源在于人之本身。生命具有自我发展的机能，以人为本的素质教育力量必然蕴藏于人自身，在于唤醒、激发和引导生命成长。</w:t>
            </w:r>
            <w:r w:rsidRPr="00F933D2">
              <w:rPr>
                <w:rFonts w:asciiTheme="minorEastAsia" w:hAnsiTheme="minorEastAsia" w:cs="Times New Roman"/>
                <w:color w:val="000000" w:themeColor="text1"/>
              </w:rPr>
              <w:t>而尽力创造公平、优质的学校教育环境，多给予他人信任、尊重、理解和适度的包容，让每个人享受愉快、阳光的学校生活，能全面奠基生命的素质发展，开启生命的无限可能。</w:t>
            </w:r>
          </w:p>
          <w:p w:rsidR="00AA6B38" w:rsidRPr="00F933D2" w:rsidRDefault="00351ACE" w:rsidP="00F933D2">
            <w:pPr>
              <w:spacing w:line="420" w:lineRule="exact"/>
              <w:ind w:firstLineChars="200" w:firstLine="422"/>
              <w:rPr>
                <w:rFonts w:asciiTheme="minorEastAsia" w:hAnsiTheme="minorEastAsia" w:cs="Times New Roman"/>
                <w:b/>
                <w:color w:val="000000" w:themeColor="text1"/>
              </w:rPr>
            </w:pPr>
            <w:r w:rsidRPr="00F933D2">
              <w:rPr>
                <w:rFonts w:asciiTheme="minorEastAsia" w:hAnsiTheme="minorEastAsia" w:cs="Times New Roman"/>
                <w:b/>
                <w:color w:val="000000" w:themeColor="text1"/>
              </w:rPr>
              <w:t>新课改强调“以人为本”。人的发展的广度与深度，是衡量学校教育特色品位的根本尺度。强调人的主体地位，由一元走向多元。人的知情意行等诸要素在发展过程中是相互制约、相互促进的辩证统一体。同时,教育系统内部要素与结构、结构与功能、功能与环境等也存在着对立统一关系，学校教育的最终目的在于最大限度地促进师生的全面发展，充分释放师生的最大潜能，使他们能主动追求和实现个人对未来社会的价值。</w:t>
            </w:r>
          </w:p>
          <w:p w:rsidR="00AA6B38" w:rsidRPr="00F933D2" w:rsidRDefault="00351ACE">
            <w:pPr>
              <w:spacing w:line="42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学校教育以学生为本，学校办学以教师为本；放眼于人各要素的全面发展，构建学校、教师和学生的价值追求的共同体。创造一定的条件，努力营造学生、教师、学校协同发展的校园文化生态。眼中有生命，心中有学生，打开心门，才能激发潜能，将生源劣势变成发展优势；才能做到“优秀的学生更加优秀，一般的学生变得优秀，潜能有待开发的学生获得最好的发展”，才能形成多元协同效应。</w:t>
            </w:r>
          </w:p>
          <w:p w:rsidR="00AA6B38" w:rsidRPr="00F933D2" w:rsidRDefault="00351ACE">
            <w:pPr>
              <w:spacing w:line="42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 xml:space="preserve"> “激励教育”素来为古今中外教育者所重视，我国古代教育家孔子主张“好学”“乐学”，强调“不愤不启，不悱不发”，古希腊苏格拉底的“助产术”，裴斯泰洛齐的“展现法”，这些思想都十分重视学生潜能的挖掘，</w:t>
            </w:r>
            <w:r w:rsidRPr="00F933D2">
              <w:rPr>
                <w:rFonts w:asciiTheme="minorEastAsia" w:hAnsiTheme="minorEastAsia" w:cs="Times New Roman"/>
                <w:b/>
                <w:color w:val="000000" w:themeColor="text1"/>
              </w:rPr>
              <w:t>德国教育家斯多惠指出“教育的艺术不在于传授知识，而在于唤醒、</w:t>
            </w:r>
            <w:r w:rsidRPr="00F933D2">
              <w:rPr>
                <w:rFonts w:asciiTheme="minorEastAsia" w:hAnsiTheme="minorEastAsia" w:cs="Times New Roman"/>
                <w:b/>
                <w:color w:val="000000" w:themeColor="text1"/>
              </w:rPr>
              <w:lastRenderedPageBreak/>
              <w:t>激励和鼓舞”。</w:t>
            </w:r>
            <w:r w:rsidRPr="00F933D2">
              <w:rPr>
                <w:rFonts w:asciiTheme="minorEastAsia" w:hAnsiTheme="minorEastAsia" w:cs="Times New Roman"/>
                <w:color w:val="000000" w:themeColor="text1"/>
              </w:rPr>
              <w:t>教育作为社会的有机组成部分，其活动必须符合社会需要，并以促进人的全面发展为价值取向，教育是以塑造人为直接目的与结果的。</w:t>
            </w:r>
            <w:r w:rsidRPr="00F933D2">
              <w:rPr>
                <w:rFonts w:asciiTheme="minorEastAsia" w:hAnsiTheme="minorEastAsia" w:cs="Times New Roman"/>
                <w:b/>
                <w:color w:val="000000" w:themeColor="text1"/>
              </w:rPr>
              <w:t>激励作为社会个人、有力动机和正确目标的统一体，本身具有教育性。激励教育是以激励的方式来实现育人的目的，通过充分尊重和满足学生的正当需求，引导激发其潜在的动机，调动其自身的积极性和能动性，实现学校既定的教育目标。激励教育基于尊重，重在立志。激励教育要求教育者充分尊重学生的人格和个性，使学生自尊、自重和自主，引导学生理清目标、明晰规划，进而调动其积极性、主动性和创造性，不断提升自身发展水平。</w:t>
            </w:r>
          </w:p>
          <w:p w:rsidR="00AA6B38" w:rsidRPr="00F933D2" w:rsidRDefault="00351ACE" w:rsidP="00F933D2">
            <w:pPr>
              <w:spacing w:line="420" w:lineRule="exact"/>
              <w:ind w:firstLineChars="200" w:firstLine="422"/>
              <w:rPr>
                <w:rFonts w:asciiTheme="minorEastAsia" w:hAnsiTheme="minorEastAsia" w:cs="Times New Roman"/>
                <w:b/>
                <w:color w:val="000000" w:themeColor="text1"/>
              </w:rPr>
            </w:pPr>
            <w:r w:rsidRPr="00F933D2">
              <w:rPr>
                <w:rFonts w:asciiTheme="minorEastAsia" w:hAnsiTheme="minorEastAsia" w:cs="Times New Roman"/>
                <w:b/>
                <w:color w:val="000000" w:themeColor="text1"/>
              </w:rPr>
              <w:t>因而，对学生进行激励，就是唤醒和鼓舞学生，在尊重学生主体需要和自我价值实现的基础上，激发学生的主动性、积极性和能动性。激励教育的真正意义在于开发人的行为资源，强化人的能动行为，推动师生行为朝着学校目标接近，最终实现人的发展。</w:t>
            </w:r>
          </w:p>
          <w:p w:rsidR="00AA6B38" w:rsidRPr="00F933D2" w:rsidRDefault="00351ACE">
            <w:pPr>
              <w:spacing w:line="42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因为“低进”，所以“激励”，因为“激励”，而能行动，而能“高出”。充分挖掘和有效利用校内外支持促进教育的物力、人力、信息等方面的内外因素和条件，可为师生的发展打下坚实的基础：学生发展以合格为基线，以特长为引领，实现全面而富有个性的发展；教师发展以师德为先，以师能为基，通过引导学生的全面发展来实现自身师德与师能的和谐发展。师生和谐发展的学校就是师生共同和谐发展，同时又具有自身特色的学校。</w:t>
            </w:r>
          </w:p>
          <w:p w:rsidR="00AA6B38" w:rsidRPr="00F933D2" w:rsidRDefault="00351ACE" w:rsidP="00F933D2">
            <w:pPr>
              <w:spacing w:line="420" w:lineRule="exact"/>
              <w:ind w:firstLineChars="196" w:firstLine="413"/>
              <w:rPr>
                <w:rFonts w:asciiTheme="minorEastAsia" w:hAnsiTheme="minorEastAsia" w:cs="Times New Roman"/>
                <w:color w:val="000000" w:themeColor="text1"/>
              </w:rPr>
            </w:pPr>
            <w:r w:rsidRPr="00F933D2">
              <w:rPr>
                <w:rFonts w:asciiTheme="minorEastAsia" w:hAnsiTheme="minorEastAsia" w:cs="Times New Roman"/>
                <w:b/>
                <w:bCs/>
                <w:color w:val="000000" w:themeColor="text1"/>
              </w:rPr>
              <w:t>四、“我能行”信心激励教育的目标框架</w:t>
            </w:r>
          </w:p>
          <w:p w:rsidR="00AA6B38" w:rsidRPr="00F933D2" w:rsidRDefault="00351ACE">
            <w:pPr>
              <w:spacing w:line="42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1．不让一个学生掉队，贴近学生最佳发展区，“因‘能’施教，因‘能’开发”，推进“适合的教育”，进行生命走向、生命智慧、生命情感、生命意志的发掘和培育，激发潜能，张扬个性，开启适合每个学生的优化发展路径，向着生命卓越的星空释放着能量。</w:t>
            </w:r>
          </w:p>
          <w:p w:rsidR="00AA6B38" w:rsidRPr="00F933D2" w:rsidRDefault="00351ACE">
            <w:pPr>
              <w:spacing w:line="42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2．突破组织“外驱动主导”模式，回归自主发展的逻辑本位，促进教师学科教学和学校教育专业发展双向并举，从“以分数为中心”向“以学生发展为中心”、“以刚性教育为主”向“以刚柔相济的教育”全力转向。铸造师魂，激发主体精神，把学校人力资源的潜能激发、聚集、释放为学校发展的强劲势能。</w:t>
            </w:r>
          </w:p>
          <w:p w:rsidR="00AA6B38" w:rsidRPr="00F933D2" w:rsidRDefault="00351ACE">
            <w:pPr>
              <w:spacing w:line="42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3．全面推行“校长负责制、教职工全员聘用制、岗位责任制、经费包干制”的管理运行机制。进一步下移管理重心，建立以年级组为中心的自主管理体系。最大化聚集、释放人本管理的组织效能和个体生命的创造潜能。</w:t>
            </w:r>
          </w:p>
          <w:p w:rsidR="00AA6B38" w:rsidRPr="00F933D2" w:rsidRDefault="00351ACE">
            <w:pPr>
              <w:spacing w:line="42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4．促进课堂从“以教代学”、“以教导学”向“对话生成，精讲巧练”转变，着力于学习能力培育的认知系统，情感、态度、价值观和学习心理引导的动力系统，多向激发的课堂交往系统，减少低效教学的管理系统和发掘、生成、有效利用教学资源的信息转换系统，培育学习动力型课堂，实现教学管理、教师教学和学生学习高效。</w:t>
            </w:r>
          </w:p>
          <w:p w:rsidR="00AA6B38" w:rsidRPr="00F933D2" w:rsidRDefault="00351ACE">
            <w:pPr>
              <w:spacing w:line="42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5．形成以校本文化建设为取向的服务制度和支持机制，全校教职员工通过强化服务理念和提高教育教学工作水平，规范与引导学生自主教育、自我服务，使学生的校园生活充满青春与阳光，</w:t>
            </w:r>
            <w:r w:rsidRPr="00F933D2">
              <w:rPr>
                <w:rFonts w:asciiTheme="minorEastAsia" w:hAnsiTheme="minorEastAsia" w:cs="Times New Roman"/>
                <w:color w:val="000000" w:themeColor="text1"/>
              </w:rPr>
              <w:lastRenderedPageBreak/>
              <w:t>让每一个人都获得健康发展。</w:t>
            </w:r>
          </w:p>
          <w:p w:rsidR="00AA6B38" w:rsidRPr="00F933D2" w:rsidRDefault="00351ACE" w:rsidP="00F933D2">
            <w:pPr>
              <w:spacing w:line="420" w:lineRule="exact"/>
              <w:ind w:firstLineChars="196" w:firstLine="413"/>
              <w:rPr>
                <w:rFonts w:asciiTheme="minorEastAsia" w:hAnsiTheme="minorEastAsia" w:cs="Times New Roman"/>
                <w:color w:val="000000" w:themeColor="text1"/>
              </w:rPr>
            </w:pPr>
            <w:r w:rsidRPr="00F933D2">
              <w:rPr>
                <w:rFonts w:asciiTheme="minorEastAsia" w:hAnsiTheme="minorEastAsia" w:cs="Times New Roman"/>
                <w:b/>
                <w:bCs/>
                <w:color w:val="000000" w:themeColor="text1"/>
              </w:rPr>
              <w:t>五、“我能行”信心激励教育的建设思路</w:t>
            </w:r>
          </w:p>
          <w:p w:rsidR="00AA6B38" w:rsidRPr="00F933D2" w:rsidRDefault="00351ACE">
            <w:pPr>
              <w:spacing w:line="420" w:lineRule="exact"/>
              <w:rPr>
                <w:rFonts w:asciiTheme="minorEastAsia" w:hAnsiTheme="minorEastAsia" w:cs="Times New Roman"/>
                <w:color w:val="000000" w:themeColor="text1"/>
              </w:rPr>
            </w:pPr>
            <w:r w:rsidRPr="00F933D2">
              <w:rPr>
                <w:rFonts w:asciiTheme="minorEastAsia" w:hAnsiTheme="minorEastAsia" w:cs="Times New Roman"/>
                <w:b/>
                <w:bCs/>
                <w:color w:val="000000" w:themeColor="text1"/>
              </w:rPr>
              <w:t xml:space="preserve">   （一）</w:t>
            </w:r>
            <w:r w:rsidRPr="00F933D2">
              <w:rPr>
                <w:rFonts w:asciiTheme="minorEastAsia" w:hAnsiTheme="minorEastAsia" w:cs="Times New Roman"/>
                <w:color w:val="000000" w:themeColor="text1"/>
              </w:rPr>
              <w:t>挖掘潜能，人人提高的学生成长</w:t>
            </w:r>
          </w:p>
          <w:p w:rsidR="00AA6B38" w:rsidRPr="00F933D2" w:rsidRDefault="00351ACE">
            <w:pPr>
              <w:spacing w:line="42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苏霍姆林斯基说：“只有能够激发学生去进行自我教育的教育，才是真正的教育。”</w:t>
            </w:r>
          </w:p>
          <w:p w:rsidR="00AA6B38" w:rsidRPr="00F933D2" w:rsidRDefault="00351ACE">
            <w:pPr>
              <w:spacing w:line="42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在“学生第一，质量至上”的办学理念引领下，以培养“人格自尊、行为自律、学习自主、生活自理、心理自强”的新时代中学生为目标，通过关注人、关注更多的人、关注人的更多方面，将“信心激励教育”的教育理念渗透到教学及管理的各个层面。</w:t>
            </w:r>
          </w:p>
          <w:p w:rsidR="00AA6B38" w:rsidRPr="00F933D2" w:rsidRDefault="00351ACE">
            <w:pPr>
              <w:spacing w:line="42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1、开齐开足开好所有必修课程、选修课程，积极开设学生综合实践活动课程。重视研究性学习在综合实践活动课程中的重要作用，注意提高活动课程的实施水平，锻炼学生自主、合作、探究学习的能力；积极引导学生参加社会实践活动，用好学生社会实践基地，学生的文体活动、社团活动、课外兴趣小组活动、社会实践活动得到切实的开展，为提高学生兴趣、挖掘学生潜能、发挥学生特长、促进学生实践能力提高提供了有力保障。</w:t>
            </w:r>
          </w:p>
          <w:p w:rsidR="00AA6B38" w:rsidRPr="00F933D2" w:rsidRDefault="00351ACE">
            <w:pPr>
              <w:spacing w:line="42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2、因材施教，推进“适合的教育”，关注每一个学生的成长进步。以促进学生全面健康发展为目标，以构建新型师生关系为途径，实行“教师人人做导师，学生个个受关爱”的</w:t>
            </w:r>
            <w:r w:rsidRPr="00F933D2">
              <w:rPr>
                <w:rFonts w:asciiTheme="minorEastAsia" w:hAnsiTheme="minorEastAsia" w:cs="Times New Roman"/>
                <w:bCs/>
                <w:color w:val="000000" w:themeColor="text1"/>
              </w:rPr>
              <w:t>德育</w:t>
            </w:r>
            <w:r w:rsidRPr="00F933D2">
              <w:rPr>
                <w:rFonts w:asciiTheme="minorEastAsia" w:hAnsiTheme="minorEastAsia" w:cs="Times New Roman"/>
                <w:color w:val="000000" w:themeColor="text1"/>
              </w:rPr>
              <w:t>导师制，成立以班主任为核心、任课教师为成员的帮扶导师组，在学习、生活、品德和心理方面为一些需要关爱的特殊学生提供全方位、个性化、亲情化的指导和帮助。导师依据“以心沟通、以诚交流、以德树德、以情动情、以志励志、以行导行”的育人原则，</w:t>
            </w:r>
            <w:r w:rsidRPr="00F933D2">
              <w:rPr>
                <w:rFonts w:asciiTheme="minorEastAsia" w:hAnsiTheme="minorEastAsia" w:cs="Times New Roman"/>
                <w:color w:val="000000" w:themeColor="text1"/>
                <w:kern w:val="0"/>
              </w:rPr>
              <w:t>履行 “思想引导、学业辅导、生活指导、心理疏导”的职责，</w:t>
            </w:r>
            <w:r w:rsidRPr="00F933D2">
              <w:rPr>
                <w:rFonts w:asciiTheme="minorEastAsia" w:hAnsiTheme="minorEastAsia" w:cs="Times New Roman"/>
                <w:color w:val="000000" w:themeColor="text1"/>
              </w:rPr>
              <w:t>既教书又育人，既管教又管导；不仅在学习上关心、帮助特殊学生，还从思想、生活、心理素质、道德品质等各方面关注这类学生的成长。</w:t>
            </w:r>
          </w:p>
          <w:p w:rsidR="00AA6B38" w:rsidRPr="00F933D2" w:rsidRDefault="00351ACE">
            <w:pPr>
              <w:spacing w:line="42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3、构建了内力激发的学生自主管理模式：建立学校和年级的学生自主管理委员会及各班自主管理监督岗，他们在值周、值日教师指导下，协助有关部门从事学生管理；学校运动会、艺术节、英语周、科技活动月等大型活动，都有学生参与设计、组织，校园之声广播台、校报校刊、青年志愿者服务队等，都是在老师指导下学生自主运行。</w:t>
            </w:r>
          </w:p>
          <w:p w:rsidR="00AA6B38" w:rsidRPr="00F933D2" w:rsidRDefault="00351ACE">
            <w:pPr>
              <w:spacing w:line="420" w:lineRule="exact"/>
              <w:rPr>
                <w:rFonts w:asciiTheme="minorEastAsia" w:hAnsiTheme="minorEastAsia" w:cs="Times New Roman"/>
                <w:color w:val="000000" w:themeColor="text1"/>
              </w:rPr>
            </w:pPr>
            <w:r w:rsidRPr="00F933D2">
              <w:rPr>
                <w:rFonts w:asciiTheme="minorEastAsia" w:hAnsiTheme="minorEastAsia" w:cs="Times New Roman"/>
                <w:color w:val="000000" w:themeColor="text1"/>
              </w:rPr>
              <w:t xml:space="preserve">    走进心灵、孕育情感、开发差异、激活潜能。变“分数唯一”为“指标综合”，变“主体单一”为“全员参与”，变“选拔淘汰为主”为“激励发展为主”，进行学生道德、心理、学业素质和活动表现等全面评价，在评选“三好学生”和“优秀学生干部”的基础上，每学期还要评选学校、年级、班级的“学习之星”、“管理之星”等各种“学生之星”，尽可能让每个学生都获得评价激励，从而迎来生命蓬勃的力量。</w:t>
            </w:r>
          </w:p>
          <w:p w:rsidR="00AA6B38" w:rsidRPr="00F933D2" w:rsidRDefault="00351ACE">
            <w:pPr>
              <w:spacing w:line="420" w:lineRule="exact"/>
              <w:ind w:firstLineChars="200" w:firstLine="420"/>
              <w:rPr>
                <w:rFonts w:asciiTheme="minorEastAsia" w:hAnsiTheme="minorEastAsia" w:cs="Times New Roman"/>
                <w:bCs/>
                <w:color w:val="000000" w:themeColor="text1"/>
              </w:rPr>
            </w:pPr>
            <w:r w:rsidRPr="00F933D2">
              <w:rPr>
                <w:rFonts w:asciiTheme="minorEastAsia" w:hAnsiTheme="minorEastAsia" w:cs="Times New Roman"/>
                <w:bCs/>
                <w:color w:val="000000" w:themeColor="text1"/>
              </w:rPr>
              <w:t>（二）师能为上，铸造师魂的教师发展</w:t>
            </w:r>
          </w:p>
          <w:p w:rsidR="00AA6B38" w:rsidRPr="00F933D2" w:rsidRDefault="00351ACE">
            <w:pPr>
              <w:spacing w:line="42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教师是办好学校的基本条件之一，教师的发展程度决定了学校可持续发展的高度。</w:t>
            </w:r>
          </w:p>
          <w:p w:rsidR="00AA6B38" w:rsidRPr="00F933D2" w:rsidRDefault="00351ACE">
            <w:pPr>
              <w:spacing w:line="42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bCs/>
                <w:color w:val="000000" w:themeColor="text1"/>
              </w:rPr>
              <w:t>1、促进教师转型，</w:t>
            </w:r>
            <w:r w:rsidRPr="00F933D2">
              <w:rPr>
                <w:rFonts w:asciiTheme="minorEastAsia" w:hAnsiTheme="minorEastAsia" w:cs="Times New Roman"/>
                <w:color w:val="000000" w:themeColor="text1"/>
              </w:rPr>
              <w:t>解决师生相互适应。</w:t>
            </w:r>
          </w:p>
          <w:p w:rsidR="00AA6B38" w:rsidRPr="00F933D2" w:rsidRDefault="00351ACE">
            <w:pPr>
              <w:pStyle w:val="6"/>
              <w:spacing w:line="420" w:lineRule="exact"/>
              <w:ind w:firstLineChars="300" w:firstLine="630"/>
              <w:rPr>
                <w:rFonts w:asciiTheme="minorEastAsia" w:eastAsiaTheme="minorEastAsia" w:hAnsiTheme="minorEastAsia"/>
                <w:color w:val="000000" w:themeColor="text1"/>
                <w:szCs w:val="21"/>
              </w:rPr>
            </w:pPr>
            <w:r w:rsidRPr="00F933D2">
              <w:rPr>
                <w:rFonts w:asciiTheme="minorEastAsia" w:eastAsiaTheme="minorEastAsia" w:hAnsiTheme="minorEastAsia"/>
                <w:color w:val="000000" w:themeColor="text1"/>
              </w:rPr>
              <w:t>以大气包容的学校环境，</w:t>
            </w:r>
            <w:r w:rsidRPr="00F933D2">
              <w:rPr>
                <w:rFonts w:asciiTheme="minorEastAsia" w:eastAsiaTheme="minorEastAsia" w:hAnsiTheme="minorEastAsia"/>
                <w:color w:val="000000" w:themeColor="text1"/>
                <w:szCs w:val="21"/>
              </w:rPr>
              <w:t>关爱每个学生，相信每个学生“行”；关心每个学生，帮助他们认</w:t>
            </w:r>
            <w:r w:rsidRPr="00F933D2">
              <w:rPr>
                <w:rFonts w:asciiTheme="minorEastAsia" w:eastAsiaTheme="minorEastAsia" w:hAnsiTheme="minorEastAsia"/>
                <w:color w:val="000000" w:themeColor="text1"/>
                <w:szCs w:val="21"/>
              </w:rPr>
              <w:lastRenderedPageBreak/>
              <w:t>识到自己“行”。</w:t>
            </w:r>
            <w:r w:rsidRPr="00F933D2">
              <w:rPr>
                <w:rFonts w:asciiTheme="minorEastAsia" w:eastAsiaTheme="minorEastAsia" w:hAnsiTheme="minorEastAsia"/>
                <w:color w:val="000000" w:themeColor="text1"/>
              </w:rPr>
              <w:t>改变教师居高临下的灌输式教学，转向互动式教学；改变教师需求主导型教学，转向学生需求主导型教学。探索情感教育，尝试情感管理。能够根据学生需要适时调整，从“以教师为中心”向“以学生为中心”、从“以分数为中心”向“以人的发展为中心”、从“以刚性教育为主”向“以刚柔相济的教育”转变。</w:t>
            </w:r>
          </w:p>
          <w:p w:rsidR="00AA6B38" w:rsidRPr="00F933D2" w:rsidRDefault="00351ACE">
            <w:pPr>
              <w:spacing w:line="42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2、教书与育人并重。</w:t>
            </w:r>
          </w:p>
          <w:p w:rsidR="00AA6B38" w:rsidRPr="00F933D2" w:rsidRDefault="00351ACE">
            <w:pPr>
              <w:spacing w:line="42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改变教师发展的组织“外驱动主导”模式，回归教师自主发展的逻辑本位，促进教师学科教学专业发展和学校教育专业发展双向并举，制定“差异推进，整体提升，发展个性”的教师专业发展思路，促使教师由“教书匠”向会育人的教师转变，由只有个性特征的老师向能实施个性化教育的教师转变，让教师在充分发挥才能的过程中，实现最大化发展和最大化价值，赢得学校和教师协调发展、联动共生。</w:t>
            </w:r>
          </w:p>
          <w:p w:rsidR="00AA6B38" w:rsidRPr="00F933D2" w:rsidRDefault="00351ACE">
            <w:pPr>
              <w:spacing w:line="42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3、</w:t>
            </w:r>
            <w:r w:rsidRPr="00F933D2">
              <w:rPr>
                <w:rFonts w:asciiTheme="minorEastAsia" w:hAnsiTheme="minorEastAsia" w:cs="Times New Roman"/>
                <w:bCs/>
                <w:color w:val="000000" w:themeColor="text1"/>
              </w:rPr>
              <w:t>创新教师潜能发挥的激励机制</w:t>
            </w:r>
          </w:p>
          <w:p w:rsidR="00AA6B38" w:rsidRPr="00F933D2" w:rsidRDefault="00351ACE">
            <w:pPr>
              <w:spacing w:line="42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建立良好的激励环境和激励机制，对不同人才采取恰当的激励策略，让有能力愿意做事的人尽量有较多的事做；让愿意做又想把事做好的人尽量有事做。</w:t>
            </w:r>
          </w:p>
          <w:p w:rsidR="00AA6B38" w:rsidRPr="00F933D2" w:rsidRDefault="00351ACE">
            <w:pPr>
              <w:spacing w:line="42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学校各种岗位和重大活动，都由教师自主申报，按“双向选择，平等竞争，择优聘任，目标管理”的办法进行岗位竞聘：学校聘任年级主任，年级主任聘任班主任，班主任和科任老师双向选聘；按需设岗，录用时尽可能照顾教师特长；在双向聘任基础上微调班级教师搭配，尽可能做到优势互补。从而建立起“能者上、庸者下，优者胜、劣者汰”的人才竞争和流动机制，实现了教师从“身份管理”向“岗位管理”的转变，促进了教师差异发展和队伍结构优化，增强了教师发展的主动性和创造力。</w:t>
            </w:r>
          </w:p>
          <w:p w:rsidR="00AA6B38" w:rsidRPr="00F933D2" w:rsidRDefault="00351ACE">
            <w:pPr>
              <w:spacing w:line="420" w:lineRule="exact"/>
              <w:rPr>
                <w:rFonts w:asciiTheme="minorEastAsia" w:hAnsiTheme="minorEastAsia" w:cs="Times New Roman"/>
                <w:color w:val="000000" w:themeColor="text1"/>
              </w:rPr>
            </w:pPr>
            <w:r w:rsidRPr="00F933D2">
              <w:rPr>
                <w:rFonts w:asciiTheme="minorEastAsia" w:hAnsiTheme="minorEastAsia" w:cs="Times New Roman"/>
                <w:color w:val="000000" w:themeColor="text1"/>
              </w:rPr>
              <w:t xml:space="preserve">    分层次制定教师考核标准，教师自评、教研组评、生评、年级组综合评价和学校终评结合，从师德师风、教学质量、公开课、指导学生成绩、科研成果等方面，全面评估教师工作绩效和专业发展水平。同时引导教师自我剖析教学案例和成长过程，审视、反思自己的教育教学决策、行为和效果，明确所处的成长阶段，找到优势、差距和努力方向。</w:t>
            </w:r>
          </w:p>
          <w:p w:rsidR="00AA6B38" w:rsidRPr="00F933D2" w:rsidRDefault="00351ACE">
            <w:pPr>
              <w:spacing w:line="42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bCs/>
                <w:color w:val="000000" w:themeColor="text1"/>
              </w:rPr>
              <w:t>4、构筑教师差异发展平台</w:t>
            </w:r>
          </w:p>
          <w:p w:rsidR="00AA6B38" w:rsidRPr="00F933D2" w:rsidRDefault="00351ACE">
            <w:pPr>
              <w:spacing w:line="42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根据教师不同的发展水平和发展需求，分段分层提出专业发展要求，帮助教师规划职业生涯，搭建青年教师、骨干教师和名师专业发展三级平台，让各个层次的教师根据自己的条件和特点，选择适合的发展目标和发展路径：新教师和教学能力相对较弱的教师向优秀教师拜师学艺，尽快进入教学正轨；骨干教师在特级教师和学科带头人带领下尽快成为“专业行家”；知名老师则尽快形成独特的教学风格。</w:t>
            </w:r>
          </w:p>
          <w:p w:rsidR="00AA6B38" w:rsidRPr="00F933D2" w:rsidRDefault="00351ACE">
            <w:pPr>
              <w:spacing w:line="42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同时，以“青蓝工程”、 “名师工程”，促进优秀青年教师、优秀中青年骨干教师和知名教师发展。试行导师资格制，通过自我申报、赛课，确定导师资格，经“双向选择”确定师徒关系，增强了教师“结对帮扶”的实效。建立多层次、制度化的教师学习共同体，把学习变为教师日常生</w:t>
            </w:r>
            <w:r w:rsidRPr="00F933D2">
              <w:rPr>
                <w:rFonts w:asciiTheme="minorEastAsia" w:hAnsiTheme="minorEastAsia" w:cs="Times New Roman"/>
                <w:color w:val="000000" w:themeColor="text1"/>
              </w:rPr>
              <w:lastRenderedPageBreak/>
              <w:t>活的一部分。开展赛课、评选科研课改先进集体和个人、德育先进个人等活动，筑起了中青年教师专业成长的又一个长效性平台。</w:t>
            </w:r>
          </w:p>
          <w:p w:rsidR="00AA6B38" w:rsidRPr="00F933D2" w:rsidRDefault="00351ACE">
            <w:pPr>
              <w:spacing w:line="42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5、</w:t>
            </w:r>
            <w:r w:rsidRPr="00F933D2">
              <w:rPr>
                <w:rFonts w:asciiTheme="minorEastAsia" w:hAnsiTheme="minorEastAsia" w:cs="Times New Roman"/>
                <w:bCs/>
                <w:color w:val="000000" w:themeColor="text1"/>
              </w:rPr>
              <w:t>放大教师专业发展的科研助力</w:t>
            </w:r>
          </w:p>
          <w:p w:rsidR="00AA6B38" w:rsidRPr="00F933D2" w:rsidRDefault="00351ACE">
            <w:pPr>
              <w:spacing w:line="42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推进“一人一社团，一人一课题”活动，引导教师开展课堂教学反思、展开网上交流，展示、推广科研成果……借助专家资源，结合校本实际，形成国家、省、市、校级课题网络。展开课堂管理、师生关系、情感渗透等问题的研究。</w:t>
            </w:r>
          </w:p>
          <w:p w:rsidR="00AA6B38" w:rsidRPr="00F933D2" w:rsidRDefault="00351ACE">
            <w:pPr>
              <w:spacing w:line="42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将校本研究分解为学习式研究、专题式研究、问题式研究和课题式研究等形式，根据教师水平差异展开四个层级的校本研修：组织有一定研究水平、能进行课题研究的教师展开课题实验研究；不能做课题研究的进行专题研究；不能做专题研究的从事某项研究的实验工作；其余教师主要进行教育科研成果的实践运用。构建科研智力资源和课题网络，以“对话式课题”为主线，差异开发、分层推进，把科研过程变成了促进教师“自造”和“再生”的过程。</w:t>
            </w:r>
          </w:p>
          <w:p w:rsidR="00AA6B38" w:rsidRPr="00F933D2" w:rsidRDefault="00351ACE">
            <w:pPr>
              <w:numPr>
                <w:ilvl w:val="0"/>
                <w:numId w:val="4"/>
              </w:numPr>
              <w:spacing w:line="420" w:lineRule="exact"/>
              <w:ind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追求卓越、敢为人先的学校管理</w:t>
            </w:r>
          </w:p>
          <w:p w:rsidR="00AA6B38" w:rsidRPr="00F933D2" w:rsidRDefault="00351ACE">
            <w:pPr>
              <w:spacing w:line="420" w:lineRule="exact"/>
              <w:ind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构建科学、高效的人本管理模式，全面推行“校长负责制、教职工全员聘用制、岗位责任制、经费包干制”的“管理运行机制”。实行“岗位申报、全员聘任”，“责任首问、项目负责”等自主管理实践。公示学校所需岗位，从中层干部到教研组长，从班主任到任课教师，都面向全体教师公开招聘。自愿申请，竞聘演讲，择优聘用。使用中发现，发现中培养，培养中提升，让一大批德才兼备的优秀教师脱颖而出。</w:t>
            </w:r>
          </w:p>
          <w:p w:rsidR="00AA6B38" w:rsidRPr="00F933D2" w:rsidRDefault="00351ACE">
            <w:pPr>
              <w:spacing w:line="42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改革传统的直线职能式管理，建立以年级组为中心的自主管理体系。年级组拥有职、权、责、利相对统一的独立管理功能，具有本年级教师和班主任聘任、绩效考核、年级经费管理等权限，接受职能部门的业务指导，独立自主地开展工作。</w:t>
            </w:r>
          </w:p>
          <w:p w:rsidR="00AA6B38" w:rsidRPr="00F933D2" w:rsidRDefault="00351ACE">
            <w:pPr>
              <w:spacing w:line="420" w:lineRule="exact"/>
              <w:ind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进一步下移管理重心，学校发展目标分解到职能部门、年级组及教师个人，使学校发展目标和团体目标、个人目标融为一体，创造了巨大的自主管理空间，最大化聚集、释放各组织单元和个体生命的创造潜能。</w:t>
            </w:r>
          </w:p>
          <w:p w:rsidR="00AA6B38" w:rsidRPr="00F933D2" w:rsidRDefault="00351ACE">
            <w:pPr>
              <w:spacing w:line="42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（五）对话生成，精讲巧练的课堂建设</w:t>
            </w:r>
          </w:p>
          <w:p w:rsidR="00AA6B38" w:rsidRPr="00F933D2" w:rsidRDefault="00351ACE">
            <w:pPr>
              <w:spacing w:line="42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以我校省教研室立项课题《“对话式”课堂教学研究》为依托，优化教学行为和教学过程，推动高效课堂建设，逐步形成“对话生成，精讲巧练”课堂模式。</w:t>
            </w:r>
          </w:p>
          <w:p w:rsidR="00AA6B38" w:rsidRPr="00F933D2" w:rsidRDefault="00351ACE">
            <w:pPr>
              <w:spacing w:line="42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1、把握学生的认知差异，分析当前认知状态，研究影响认知的基本因素，选择适合学生成长的认知策略；指导学生学会、掌握科学的学习方法，养成良好的学习习惯。</w:t>
            </w:r>
          </w:p>
          <w:p w:rsidR="00AA6B38" w:rsidRPr="00F933D2" w:rsidRDefault="00351ACE">
            <w:pPr>
              <w:spacing w:line="42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2、激情调动学生自主、合作、探究学习，营造良好的课堂氛围，充分发掘情感教学的动力调节功能，帮助学生树立明确的学习目标、顽强拼搏的学习态度和健康的学习心态，克服、消除学习心理障碍。</w:t>
            </w:r>
          </w:p>
          <w:p w:rsidR="00AA6B38" w:rsidRPr="00F933D2" w:rsidRDefault="00351ACE">
            <w:pPr>
              <w:spacing w:line="42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3、增强教师亲和力、感染力、吸引力，减少、消除课堂教学的师生关系障碍，实现课堂教学</w:t>
            </w:r>
            <w:r w:rsidRPr="00F933D2">
              <w:rPr>
                <w:rFonts w:asciiTheme="minorEastAsia" w:hAnsiTheme="minorEastAsia" w:cs="Times New Roman"/>
                <w:color w:val="000000" w:themeColor="text1"/>
              </w:rPr>
              <w:lastRenderedPageBreak/>
              <w:t>活动的双向和多向交往。</w:t>
            </w:r>
          </w:p>
          <w:p w:rsidR="00AA6B38" w:rsidRPr="00F933D2" w:rsidRDefault="00351ACE">
            <w:pPr>
              <w:spacing w:line="42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4、加强课堂管理，养成良好的教学习惯，倡导个性化教学，消除无效、负效教学行为，减少低效教学行为，落实课堂教学责任追究制。</w:t>
            </w:r>
          </w:p>
          <w:p w:rsidR="00AA6B38" w:rsidRPr="00F933D2" w:rsidRDefault="00351ACE">
            <w:pPr>
              <w:spacing w:line="42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5、充分发掘课程和教学过程生成的教学资源，多元化开掘信息流动的渠道，促进信息有效交流、转换，实现教学信息的有效传输与转换。</w:t>
            </w:r>
          </w:p>
          <w:p w:rsidR="00AA6B38" w:rsidRPr="00F933D2" w:rsidRDefault="00351ACE">
            <w:pPr>
              <w:spacing w:line="420" w:lineRule="exact"/>
              <w:ind w:firstLine="421"/>
              <w:rPr>
                <w:rFonts w:asciiTheme="minorEastAsia" w:hAnsiTheme="minorEastAsia" w:cs="Times New Roman"/>
                <w:color w:val="000000" w:themeColor="text1"/>
              </w:rPr>
            </w:pPr>
            <w:r w:rsidRPr="00F933D2">
              <w:rPr>
                <w:rFonts w:asciiTheme="minorEastAsia" w:hAnsiTheme="minorEastAsia" w:cs="Times New Roman"/>
                <w:color w:val="000000" w:themeColor="text1"/>
              </w:rPr>
              <w:t>教师作为对话的引导者、倾听者、合作者，从设置对话话题、把握对话时机、丰富对话形式、营造对话氛围、制定对话评价机制等方面进行多角度研究，形成师生互动、互教互学的“学习共同体”。教师由教学中的主角转向“平等中的首席”，从传统的知识传授者转向现代的学生发展的促进者，最终形成以师本对话、生本对话、师生对话、生生对话、自我对话为主的“五重对话教学”模式，把对话、交流、分享、共探等作为课堂教学的基本途径，构建立起高效的信息交流体系。教师以有意无意的激励性点评，让学生处处受到激励，时时引领，与作为建构者与学习者的学生共同发展。</w:t>
            </w:r>
          </w:p>
          <w:p w:rsidR="00AA6B38" w:rsidRPr="00F933D2" w:rsidRDefault="00351ACE">
            <w:pPr>
              <w:pStyle w:val="a9"/>
              <w:spacing w:before="0" w:beforeAutospacing="0" w:after="0" w:afterAutospacing="0" w:line="420" w:lineRule="exact"/>
              <w:ind w:firstLine="420"/>
              <w:rPr>
                <w:rFonts w:asciiTheme="minorEastAsia" w:eastAsiaTheme="minorEastAsia" w:hAnsiTheme="minorEastAsia"/>
                <w:color w:val="000000" w:themeColor="text1"/>
                <w:sz w:val="21"/>
              </w:rPr>
            </w:pPr>
            <w:r w:rsidRPr="00F933D2">
              <w:rPr>
                <w:rFonts w:asciiTheme="minorEastAsia" w:eastAsiaTheme="minorEastAsia" w:hAnsiTheme="minorEastAsia"/>
                <w:color w:val="000000" w:themeColor="text1"/>
                <w:sz w:val="21"/>
              </w:rPr>
              <w:t>（六）精神引领，聚心合力的文化氛围</w:t>
            </w:r>
          </w:p>
          <w:p w:rsidR="00AA6B38" w:rsidRPr="00F933D2" w:rsidRDefault="00351ACE">
            <w:pPr>
              <w:pStyle w:val="a9"/>
              <w:spacing w:before="0" w:beforeAutospacing="0" w:after="0" w:afterAutospacing="0" w:line="420" w:lineRule="exact"/>
              <w:ind w:firstLine="420"/>
              <w:rPr>
                <w:rFonts w:asciiTheme="minorEastAsia" w:eastAsiaTheme="minorEastAsia" w:hAnsiTheme="minorEastAsia"/>
                <w:color w:val="000000" w:themeColor="text1"/>
                <w:sz w:val="21"/>
              </w:rPr>
            </w:pPr>
            <w:r w:rsidRPr="00F933D2">
              <w:rPr>
                <w:rFonts w:asciiTheme="minorEastAsia" w:eastAsiaTheme="minorEastAsia" w:hAnsiTheme="minorEastAsia"/>
                <w:color w:val="000000" w:themeColor="text1"/>
                <w:sz w:val="21"/>
              </w:rPr>
              <w:t>校园是师生的精神家园，深层次、高品位的校园文化是提高办学质量和实现可持续发展的原动力之一。为此，学校充分依托已经具备一定基础的学科优势，从不同层面着手思考和实施校园文化建设</w:t>
            </w:r>
            <w:r w:rsidRPr="00F933D2">
              <w:rPr>
                <w:rFonts w:asciiTheme="minorEastAsia" w:eastAsiaTheme="minorEastAsia" w:hAnsiTheme="minorEastAsia"/>
                <w:b/>
                <w:color w:val="000000" w:themeColor="text1"/>
                <w:sz w:val="21"/>
              </w:rPr>
              <w:t>，</w:t>
            </w:r>
            <w:r w:rsidRPr="00F933D2">
              <w:rPr>
                <w:rFonts w:asciiTheme="minorEastAsia" w:eastAsiaTheme="minorEastAsia" w:hAnsiTheme="minorEastAsia"/>
                <w:color w:val="000000" w:themeColor="text1"/>
                <w:sz w:val="21"/>
              </w:rPr>
              <w:t>开展各种不同主题的文化活动，努力营造良好的校园文化氛围，形成占学校主导地位的学校文化和核心价值观，使之成为广大师生的行为准则、价值判断和文化自觉，让优美的文化和缤纷的色彩净化师生的心灵，陶冶师生的情操，丰厚学校的文化底蕴和办学内涵，从而激励师生前进。</w:t>
            </w:r>
          </w:p>
          <w:p w:rsidR="00AA6B38" w:rsidRPr="00F933D2" w:rsidRDefault="00351ACE">
            <w:pPr>
              <w:spacing w:line="420" w:lineRule="exact"/>
              <w:ind w:firstLineChars="200" w:firstLine="420"/>
              <w:rPr>
                <w:rFonts w:asciiTheme="minorEastAsia" w:hAnsiTheme="minorEastAsia" w:cs="Times New Roman"/>
                <w:color w:val="000000" w:themeColor="text1"/>
                <w:kern w:val="0"/>
              </w:rPr>
            </w:pPr>
            <w:r w:rsidRPr="00F933D2">
              <w:rPr>
                <w:rFonts w:asciiTheme="minorEastAsia" w:hAnsiTheme="minorEastAsia" w:cs="Times New Roman"/>
                <w:color w:val="000000" w:themeColor="text1"/>
              </w:rPr>
              <w:t>1、充分挖掘校园环境的教育资源，</w:t>
            </w:r>
            <w:r w:rsidRPr="00F933D2">
              <w:rPr>
                <w:rFonts w:asciiTheme="minorEastAsia" w:hAnsiTheme="minorEastAsia" w:cs="Times New Roman"/>
                <w:color w:val="000000" w:themeColor="text1"/>
                <w:kern w:val="0"/>
              </w:rPr>
              <w:t>让学校的每一座建筑、每一面墙壁、每一处景点，甚至每一株树木、每一片绿地都能和谐一致，共同发挥多方面的激励教育功能。尤其是精心布置教学区域，将三幢教学楼，分为三个模块，形成三个主题，又共同指向“我能行”的理念：高一，习惯的养成；高二，信心的树立；高三，榜样的力量。以身边人物、名人精英、知名校友，使学生时时感染，相信自己，激励自己，能够成功。</w:t>
            </w:r>
          </w:p>
          <w:p w:rsidR="00AA6B38" w:rsidRPr="00F933D2" w:rsidRDefault="00351ACE">
            <w:pPr>
              <w:spacing w:line="42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2、实行“三年一贯制”的阅读经典活动，向师生推荐6-10本名著，并精选师生的读书心得进行展示，将启智的内驱力、文化的凝聚力、德育的穿透力和心灵的震撼力积聚成促进中学生生命整体生成的原动力。开展“时事新闻阅读与演讲活动”， 使同学们敢讲、敢说、敢联想，大胆走向前台，展示自我。</w:t>
            </w:r>
          </w:p>
          <w:p w:rsidR="00AA6B38" w:rsidRPr="00F933D2" w:rsidRDefault="00351ACE">
            <w:pPr>
              <w:spacing w:line="42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3、大力开展丰富多彩的学生社团等活动，开展体育运动会和校园歌手才艺表演，坚持每天的阳光跑操，不断增强同学们的身体素质，激发大家的学习热情，丰富了学生的知识，拓展了他们的视野，提高艺术素养，陶冶高尚情操，为课余生活注入了新的活力和色彩，为同学们个性特长的发展，提供更加广阔全面的舞台，使同学们在活动中具有更高品位的素质，笑对每一天。</w:t>
            </w:r>
          </w:p>
          <w:p w:rsidR="00AA6B38" w:rsidRPr="00F933D2" w:rsidRDefault="00351ACE">
            <w:pPr>
              <w:pStyle w:val="a9"/>
              <w:spacing w:before="0" w:beforeAutospacing="0" w:after="0" w:afterAutospacing="0" w:line="420" w:lineRule="exact"/>
              <w:ind w:firstLine="420"/>
              <w:rPr>
                <w:rFonts w:asciiTheme="minorEastAsia" w:eastAsiaTheme="minorEastAsia" w:hAnsiTheme="minorEastAsia"/>
                <w:color w:val="000000" w:themeColor="text1"/>
                <w:sz w:val="21"/>
              </w:rPr>
            </w:pPr>
            <w:r w:rsidRPr="00F933D2">
              <w:rPr>
                <w:rFonts w:asciiTheme="minorEastAsia" w:eastAsiaTheme="minorEastAsia" w:hAnsiTheme="minorEastAsia"/>
                <w:color w:val="000000" w:themeColor="text1"/>
                <w:sz w:val="21"/>
              </w:rPr>
              <w:t>4、建设人文校园。评选感动四中十大人物和事件：以发生在自己身边的看得见、摸得着的事</w:t>
            </w:r>
            <w:r w:rsidRPr="00F933D2">
              <w:rPr>
                <w:rFonts w:asciiTheme="minorEastAsia" w:eastAsiaTheme="minorEastAsia" w:hAnsiTheme="minorEastAsia"/>
                <w:color w:val="000000" w:themeColor="text1"/>
                <w:sz w:val="21"/>
              </w:rPr>
              <w:lastRenderedPageBreak/>
              <w:t xml:space="preserve">迹，让全校师生在被别人感动的同时又都感动了别人，进而树立社会主义核心价值观，陶冶高尚的道德情操。学校和各年级根据实际情况拟定全校、各年级、各班级的宣誓词和跑操口号，每天第一节课前、跑操、升旗、集会时宣誓。让学生在校园文化的熏陶、反复的庄严宣誓和呼号中，心灵产生了强烈的震撼，以形成一种心理暗示：“四中学生，潜力无穷，勤学苦练，我必成功”。 真正达到“自我管理、自我约束、自我发展、自我完善”的目的。全校学生自觉做到：不比基础比进步，不比聪明比勤奋，不比阔气比志气。人人有灿烂的心情，志存高远；个个有坚忍不拔的意志，百折不挠；时时有追求成功的精神，一往无前。 </w:t>
            </w:r>
          </w:p>
          <w:p w:rsidR="00AA6B38" w:rsidRPr="00F933D2" w:rsidRDefault="00351ACE">
            <w:pPr>
              <w:spacing w:line="420" w:lineRule="exact"/>
              <w:ind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 2009年，从我校走出，考上中国科技大学的余果同学，在《寄言四中学弟学妹》里这样写道：</w:t>
            </w:r>
          </w:p>
          <w:p w:rsidR="00AA6B38" w:rsidRPr="00F933D2" w:rsidRDefault="00351ACE">
            <w:pPr>
              <w:spacing w:line="420" w:lineRule="exact"/>
              <w:ind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高考前夕，我以特聘黄桥红色导游的身份，正带领全班同学参观东进纪念馆，遇到了我初三的班主任也带队前来，他顺口鼓励了我一下。因为我在他的印象中，我这个成绩一般、字不甚好、不爱提问、上课老打瞌睡的学生，对老师的礼貌还是可圈点的。然而当活动结束送别老师时，老师一连用了8个‘没想到，真没想到！’还说：‘从今年起，我要在我的班级，我的学校，我们村，我们镇，大力宣传四高，鼓励更多的小孩到四高学习。’</w:t>
            </w:r>
          </w:p>
          <w:p w:rsidR="00AA6B38" w:rsidRPr="00F933D2" w:rsidRDefault="00351ACE">
            <w:pPr>
              <w:spacing w:line="42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是的，我的字写好了，解说言语流畅，气氛热烈！三年的四高学习生活，让我在精神、气质、性格、能力等方面都产生发巨大的变化。当然，这不是我一个人的变化，没有四中所有同学的变化，也就不可能有我的变化。回想高一刚进校时，班主任对我们说，你们当中一定有人考入985高校。我们所有的人沉默不言，但私下里均不以为然，就凭四中，就凭我们这智商，学死了也是考不中的。不是我们不向往，而是目标太高远。远得实在是看不见，够不着，就连家长们对我们基本上也是不抱太大希望的。但是，如果你们能够按照学校的要求，抓实非智力因素，我们的梦想，就会渐渐清晰；我们的人生，就会华丽转变。”</w:t>
            </w:r>
          </w:p>
          <w:p w:rsidR="00AA6B38" w:rsidRPr="00F933D2" w:rsidRDefault="00351ACE">
            <w:pPr>
              <w:spacing w:line="42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这个当年只考上泰兴“三流高中”——四中的学生，三年后创造了奇迹，匪夷所思，大大出乎全家、亲友、邻人的意料。</w:t>
            </w:r>
          </w:p>
          <w:p w:rsidR="00AA6B38" w:rsidRPr="00F933D2" w:rsidRDefault="00351ACE">
            <w:pPr>
              <w:spacing w:line="42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rPr>
              <w:t>这就是我校</w:t>
            </w:r>
            <w:r w:rsidRPr="00F933D2">
              <w:rPr>
                <w:rFonts w:asciiTheme="minorEastAsia" w:hAnsiTheme="minorEastAsia" w:cs="Times New Roman"/>
                <w:bCs/>
                <w:color w:val="000000" w:themeColor="text1"/>
              </w:rPr>
              <w:t>“我能行”信心激励教育</w:t>
            </w:r>
            <w:r w:rsidRPr="00F933D2">
              <w:rPr>
                <w:rFonts w:asciiTheme="minorEastAsia" w:hAnsiTheme="minorEastAsia" w:cs="Times New Roman"/>
                <w:color w:val="000000" w:themeColor="text1"/>
              </w:rPr>
              <w:t>所创造的奇迹。这也是全校师生众志成城、共同努力的结果。今后，我们将进一步深入研究、探索特色建设的内涵，使之更充实、更贴近学校实际，努力成为学校的品牌文化。四高人矢志追求，艰辛探索，将不断探索学校特色发展之路。</w:t>
            </w:r>
          </w:p>
          <w:p w:rsidR="00AA6B38" w:rsidRPr="00F933D2" w:rsidRDefault="00AA6B38">
            <w:pPr>
              <w:rPr>
                <w:rFonts w:asciiTheme="minorEastAsia" w:hAnsiTheme="minorEastAsia" w:cs="Times New Roman"/>
                <w:color w:val="000000" w:themeColor="text1"/>
                <w:szCs w:val="24"/>
              </w:rPr>
            </w:pPr>
          </w:p>
          <w:p w:rsidR="00AA6B38" w:rsidRPr="00F933D2" w:rsidRDefault="00AA6B38">
            <w:pPr>
              <w:rPr>
                <w:rFonts w:asciiTheme="minorEastAsia" w:hAnsiTheme="minorEastAsia" w:cs="Times New Roman"/>
                <w:color w:val="000000" w:themeColor="text1"/>
                <w:szCs w:val="24"/>
              </w:rPr>
            </w:pPr>
          </w:p>
          <w:p w:rsidR="00AA6B38" w:rsidRPr="00F933D2" w:rsidRDefault="00AA6B38">
            <w:pPr>
              <w:rPr>
                <w:rFonts w:asciiTheme="minorEastAsia" w:hAnsiTheme="minorEastAsia" w:cs="Times New Roman"/>
                <w:color w:val="000000" w:themeColor="text1"/>
                <w:szCs w:val="24"/>
              </w:rPr>
            </w:pPr>
          </w:p>
          <w:p w:rsidR="00AA6B38" w:rsidRPr="00F933D2" w:rsidRDefault="00AA6B38">
            <w:pPr>
              <w:rPr>
                <w:rFonts w:asciiTheme="minorEastAsia" w:hAnsiTheme="minorEastAsia" w:cs="Times New Roman"/>
                <w:color w:val="000000" w:themeColor="text1"/>
                <w:szCs w:val="24"/>
              </w:rPr>
            </w:pPr>
          </w:p>
          <w:p w:rsidR="00AA6B38" w:rsidRPr="00F933D2" w:rsidRDefault="00AA6B38">
            <w:pPr>
              <w:rPr>
                <w:rFonts w:asciiTheme="minorEastAsia" w:hAnsiTheme="minorEastAsia" w:cs="Times New Roman"/>
                <w:color w:val="000000" w:themeColor="text1"/>
                <w:szCs w:val="24"/>
              </w:rPr>
            </w:pPr>
          </w:p>
          <w:p w:rsidR="00AA6B38" w:rsidRPr="00F933D2" w:rsidRDefault="00AA6B38">
            <w:pPr>
              <w:rPr>
                <w:rFonts w:asciiTheme="minorEastAsia" w:hAnsiTheme="minorEastAsia" w:cs="Times New Roman"/>
                <w:color w:val="000000" w:themeColor="text1"/>
                <w:szCs w:val="24"/>
              </w:rPr>
            </w:pPr>
          </w:p>
        </w:tc>
      </w:tr>
    </w:tbl>
    <w:p w:rsidR="00AA6B38" w:rsidRPr="00F933D2" w:rsidRDefault="00351ACE">
      <w:pPr>
        <w:rPr>
          <w:rFonts w:asciiTheme="minorEastAsia" w:hAnsiTheme="minorEastAsia" w:cs="Times New Roman"/>
          <w:b/>
          <w:color w:val="000000" w:themeColor="text1"/>
          <w:sz w:val="30"/>
          <w:szCs w:val="24"/>
        </w:rPr>
      </w:pPr>
      <w:r w:rsidRPr="00F933D2">
        <w:rPr>
          <w:rFonts w:asciiTheme="minorEastAsia" w:hAnsiTheme="minorEastAsia" w:cs="Times New Roman"/>
          <w:color w:val="000000" w:themeColor="text1"/>
          <w:szCs w:val="24"/>
        </w:rPr>
        <w:lastRenderedPageBreak/>
        <w:t>注：字数在3000字左右</w:t>
      </w:r>
    </w:p>
    <w:p w:rsidR="00AA6B38" w:rsidRPr="00F933D2" w:rsidRDefault="00351ACE">
      <w:pPr>
        <w:widowControl/>
        <w:jc w:val="left"/>
        <w:rPr>
          <w:rFonts w:asciiTheme="minorEastAsia" w:hAnsiTheme="minorEastAsia" w:cs="Times New Roman"/>
          <w:b/>
          <w:color w:val="000000" w:themeColor="text1"/>
          <w:sz w:val="32"/>
          <w:szCs w:val="32"/>
        </w:rPr>
      </w:pPr>
      <w:r w:rsidRPr="00F933D2">
        <w:rPr>
          <w:rFonts w:asciiTheme="minorEastAsia" w:hAnsiTheme="minorEastAsia" w:cs="Times New Roman"/>
          <w:b/>
          <w:color w:val="000000" w:themeColor="text1"/>
          <w:sz w:val="32"/>
          <w:szCs w:val="32"/>
        </w:rPr>
        <w:br w:type="page"/>
      </w:r>
    </w:p>
    <w:p w:rsidR="00AA6B38" w:rsidRPr="00F933D2" w:rsidRDefault="00351ACE">
      <w:pPr>
        <w:jc w:val="center"/>
        <w:rPr>
          <w:rFonts w:asciiTheme="minorEastAsia" w:hAnsiTheme="minorEastAsia" w:cs="Times New Roman"/>
          <w:b/>
          <w:color w:val="000000" w:themeColor="text1"/>
          <w:sz w:val="32"/>
          <w:szCs w:val="32"/>
        </w:rPr>
      </w:pPr>
      <w:r w:rsidRPr="00F933D2">
        <w:rPr>
          <w:rFonts w:asciiTheme="minorEastAsia" w:hAnsiTheme="minorEastAsia" w:cs="Times New Roman"/>
          <w:b/>
          <w:color w:val="000000" w:themeColor="text1"/>
          <w:sz w:val="32"/>
          <w:szCs w:val="32"/>
        </w:rPr>
        <w:lastRenderedPageBreak/>
        <w:t>六、学校发展规划、专家论证报告及教育部门批复</w:t>
      </w:r>
    </w:p>
    <w:tbl>
      <w:tblPr>
        <w:tblW w:w="9200"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0"/>
      </w:tblGrid>
      <w:tr w:rsidR="00AA6B38" w:rsidRPr="00F933D2">
        <w:trPr>
          <w:trHeight w:val="12410"/>
          <w:jc w:val="center"/>
        </w:trPr>
        <w:tc>
          <w:tcPr>
            <w:tcW w:w="9200" w:type="dxa"/>
          </w:tcPr>
          <w:p w:rsidR="00AA6B38" w:rsidRPr="00F933D2" w:rsidRDefault="00351ACE" w:rsidP="00F933D2">
            <w:pPr>
              <w:spacing w:line="440" w:lineRule="exact"/>
              <w:ind w:firstLineChars="200" w:firstLine="562"/>
              <w:jc w:val="center"/>
              <w:rPr>
                <w:rFonts w:asciiTheme="minorEastAsia" w:hAnsiTheme="minorEastAsia" w:cs="Times New Roman"/>
                <w:b/>
                <w:color w:val="000000" w:themeColor="text1"/>
                <w:sz w:val="28"/>
                <w:szCs w:val="28"/>
              </w:rPr>
            </w:pPr>
            <w:r w:rsidRPr="00F933D2">
              <w:rPr>
                <w:rFonts w:asciiTheme="minorEastAsia" w:hAnsiTheme="minorEastAsia" w:cs="Times New Roman"/>
                <w:b/>
                <w:color w:val="000000" w:themeColor="text1"/>
                <w:sz w:val="28"/>
                <w:szCs w:val="28"/>
              </w:rPr>
              <w:t>泰 兴 市 第 四 高 级 中 学</w:t>
            </w:r>
          </w:p>
          <w:p w:rsidR="00AA6B38" w:rsidRPr="00F933D2" w:rsidRDefault="00351ACE" w:rsidP="00F933D2">
            <w:pPr>
              <w:spacing w:line="440" w:lineRule="exact"/>
              <w:ind w:firstLineChars="200" w:firstLine="562"/>
              <w:jc w:val="center"/>
              <w:rPr>
                <w:rFonts w:asciiTheme="minorEastAsia" w:hAnsiTheme="minorEastAsia" w:cs="Times New Roman"/>
                <w:b/>
                <w:color w:val="000000" w:themeColor="text1"/>
                <w:sz w:val="28"/>
                <w:szCs w:val="28"/>
              </w:rPr>
            </w:pPr>
            <w:r w:rsidRPr="00F933D2">
              <w:rPr>
                <w:rFonts w:asciiTheme="minorEastAsia" w:hAnsiTheme="minorEastAsia" w:cs="Times New Roman"/>
                <w:b/>
                <w:color w:val="000000" w:themeColor="text1"/>
                <w:sz w:val="28"/>
                <w:szCs w:val="28"/>
              </w:rPr>
              <w:t>2016-2020发展规划</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为全面贯彻落实党的教育方针，进一步推进素质教育和新课程改革，明确学校办学方向，以“质量立校、科研兴校、特色强校”为学校办学思路，牢牢把握今后五年教育发展的趋势，加快发展步伐，以科学发展观的思想审视今后学校的各项工作，共同描绘学校新愿景，探索办学新模式，构建管理新体系，实现发展新目标；切实提升办学质量，大力实施队伍建设工程、课程建设工程、校园文化建设工程、特色创建工程，走内涵发展之路，促进学校又好又快地发展，在五年内把泰兴市第四高级中学创建成辐射面广、影响力久、吸引力强的江苏省四星级高中，根据学校办学现状，制定本规划。</w:t>
            </w:r>
          </w:p>
          <w:p w:rsidR="00AA6B38" w:rsidRPr="00F933D2" w:rsidRDefault="00351ACE">
            <w:pPr>
              <w:spacing w:line="440" w:lineRule="exact"/>
              <w:jc w:val="center"/>
              <w:rPr>
                <w:rFonts w:asciiTheme="minorEastAsia" w:hAnsiTheme="minorEastAsia" w:cs="Times New Roman"/>
                <w:b/>
                <w:color w:val="000000" w:themeColor="text1"/>
                <w:sz w:val="30"/>
                <w:szCs w:val="30"/>
              </w:rPr>
            </w:pPr>
            <w:r w:rsidRPr="00F933D2">
              <w:rPr>
                <w:rFonts w:asciiTheme="minorEastAsia" w:hAnsiTheme="minorEastAsia" w:cs="Times New Roman"/>
                <w:b/>
                <w:color w:val="000000" w:themeColor="text1"/>
                <w:sz w:val="30"/>
                <w:szCs w:val="30"/>
              </w:rPr>
              <w:t>第一部分  发展回顾与现状分析</w:t>
            </w:r>
          </w:p>
          <w:p w:rsidR="00AA6B38" w:rsidRPr="00F933D2" w:rsidRDefault="00351ACE" w:rsidP="00F933D2">
            <w:pPr>
              <w:spacing w:line="440" w:lineRule="exact"/>
              <w:ind w:firstLineChars="196" w:firstLine="472"/>
              <w:rPr>
                <w:rFonts w:asciiTheme="minorEastAsia" w:hAnsiTheme="minorEastAsia" w:cs="Times New Roman"/>
                <w:b/>
                <w:color w:val="000000" w:themeColor="text1"/>
                <w:sz w:val="24"/>
              </w:rPr>
            </w:pPr>
            <w:r w:rsidRPr="00F933D2">
              <w:rPr>
                <w:rFonts w:asciiTheme="minorEastAsia" w:hAnsiTheme="minorEastAsia" w:cs="Times New Roman"/>
                <w:b/>
                <w:color w:val="000000" w:themeColor="text1"/>
                <w:sz w:val="24"/>
              </w:rPr>
              <w:t>一、发展回顾</w:t>
            </w:r>
          </w:p>
          <w:p w:rsidR="00AA6B38" w:rsidRPr="00F933D2" w:rsidRDefault="00351ACE">
            <w:pPr>
              <w:spacing w:line="440" w:lineRule="exact"/>
              <w:ind w:firstLineChars="200" w:firstLine="420"/>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szCs w:val="21"/>
              </w:rPr>
              <w:t>学校</w:t>
            </w:r>
            <w:r w:rsidRPr="00F933D2">
              <w:rPr>
                <w:rFonts w:asciiTheme="minorEastAsia" w:hAnsiTheme="minorEastAsia" w:cs="Times New Roman"/>
                <w:color w:val="000000" w:themeColor="text1"/>
                <w:kern w:val="0"/>
                <w:szCs w:val="21"/>
              </w:rPr>
              <w:t>位于千年古镇黄桥新区，由原长生中学、三里中学、霍庄中学、南新中学于2004年撤并组建而成，是一所按四星级普通高中标准新建的现代化学校。</w:t>
            </w:r>
          </w:p>
          <w:p w:rsidR="00AA6B38" w:rsidRPr="00F933D2" w:rsidRDefault="00351ACE" w:rsidP="00F933D2">
            <w:pPr>
              <w:widowControl/>
              <w:spacing w:line="440" w:lineRule="exact"/>
              <w:ind w:rightChars="98" w:right="206" w:firstLineChars="200" w:firstLine="420"/>
              <w:jc w:val="left"/>
              <w:textAlignment w:val="baseline"/>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校园占地160亩，建筑面积6万平方米，绿化面积4.3万平方米，东部为运动区、中部为教学区、西部为生活区。教育教学设施先进，拥有图书馆、实验室、体育馆、综合办公大楼、教学大楼，学生公寓等。</w:t>
            </w:r>
          </w:p>
          <w:p w:rsidR="00AA6B38" w:rsidRPr="00F933D2" w:rsidRDefault="00351ACE" w:rsidP="00F933D2">
            <w:pPr>
              <w:widowControl/>
              <w:spacing w:line="440" w:lineRule="exact"/>
              <w:ind w:rightChars="98" w:right="206" w:firstLineChars="200" w:firstLine="420"/>
              <w:jc w:val="left"/>
              <w:textAlignment w:val="baseline"/>
              <w:rPr>
                <w:rFonts w:asciiTheme="minorEastAsia" w:hAnsiTheme="minorEastAsia" w:cs="Times New Roman"/>
                <w:color w:val="000000" w:themeColor="text1"/>
                <w:kern w:val="0"/>
                <w:szCs w:val="21"/>
              </w:rPr>
            </w:pPr>
            <w:r w:rsidRPr="00F933D2">
              <w:rPr>
                <w:rFonts w:asciiTheme="minorEastAsia" w:hAnsiTheme="minorEastAsia" w:cs="Times New Roman"/>
                <w:color w:val="000000" w:themeColor="text1"/>
                <w:kern w:val="0"/>
                <w:szCs w:val="21"/>
              </w:rPr>
              <w:t>2006年成功晋升为江苏省三星级普通高中。</w:t>
            </w:r>
            <w:r w:rsidRPr="00F933D2">
              <w:rPr>
                <w:rFonts w:asciiTheme="minorEastAsia" w:hAnsiTheme="minorEastAsia" w:cs="Times New Roman"/>
                <w:color w:val="000000" w:themeColor="text1"/>
                <w:szCs w:val="21"/>
              </w:rPr>
              <w:t>2008年更名为泰兴市第四高级中学，办学条件进一步改善，教师队伍建设得到进一步加强，思想道德建设卓有成效，学生综合素质全面提升，教学质量稳步提高，</w:t>
            </w:r>
            <w:r w:rsidRPr="00F933D2">
              <w:rPr>
                <w:rFonts w:asciiTheme="minorEastAsia" w:hAnsiTheme="minorEastAsia" w:cs="Times New Roman"/>
                <w:color w:val="000000" w:themeColor="text1"/>
                <w:kern w:val="0"/>
                <w:szCs w:val="21"/>
              </w:rPr>
              <w:t>先后被评为“全国管理创新模式学校”“江苏省青少年科技教育先进学校”“ 江苏省教育学会系统先进单位”“ 江苏省平安校园”“ 泰州市绿色学校”“ 泰州市体育工作先进单位”“ 泰州市先进职工之家”“ 泰兴市德育先进单位”“泰兴市先进党支部”“泰兴市军训先进单位”“泰兴市德育先进学校”等几十项荣誉称号。</w:t>
            </w:r>
          </w:p>
          <w:p w:rsidR="00AA6B38" w:rsidRPr="00F933D2" w:rsidRDefault="00351ACE" w:rsidP="00F933D2">
            <w:pPr>
              <w:spacing w:line="440" w:lineRule="exact"/>
              <w:ind w:firstLineChars="200" w:firstLine="482"/>
              <w:rPr>
                <w:rFonts w:asciiTheme="minorEastAsia" w:hAnsiTheme="minorEastAsia" w:cs="Times New Roman"/>
                <w:b/>
                <w:color w:val="000000" w:themeColor="text1"/>
                <w:sz w:val="24"/>
              </w:rPr>
            </w:pPr>
            <w:r w:rsidRPr="00F933D2">
              <w:rPr>
                <w:rFonts w:asciiTheme="minorEastAsia" w:hAnsiTheme="minorEastAsia" w:cs="Times New Roman"/>
                <w:b/>
                <w:color w:val="000000" w:themeColor="text1"/>
                <w:sz w:val="24"/>
              </w:rPr>
              <w:t>二、现状分析</w:t>
            </w:r>
          </w:p>
          <w:p w:rsidR="00AA6B38" w:rsidRPr="00F933D2" w:rsidRDefault="00351ACE" w:rsidP="00F933D2">
            <w:pPr>
              <w:widowControl/>
              <w:spacing w:line="440" w:lineRule="exact"/>
              <w:ind w:rightChars="98" w:right="206" w:firstLineChars="200" w:firstLine="420"/>
              <w:jc w:val="left"/>
              <w:textAlignment w:val="baseline"/>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2014年，</w:t>
            </w:r>
            <w:r w:rsidRPr="00F933D2">
              <w:rPr>
                <w:rFonts w:asciiTheme="minorEastAsia" w:hAnsiTheme="minorEastAsia" w:cs="Times New Roman"/>
                <w:color w:val="000000" w:themeColor="text1"/>
                <w:szCs w:val="21"/>
              </w:rPr>
              <w:t>泰兴市第四高级中学横垛校区的老师与同学，整体搬迁进来。</w:t>
            </w:r>
            <w:r w:rsidRPr="00F933D2">
              <w:rPr>
                <w:rFonts w:asciiTheme="minorEastAsia" w:hAnsiTheme="minorEastAsia" w:cs="Times New Roman"/>
                <w:color w:val="000000" w:themeColor="text1"/>
                <w:kern w:val="0"/>
                <w:szCs w:val="21"/>
              </w:rPr>
              <w:t>学校现有53个教学班，2333名在校生，教职员工近361人。专任教师中，中高级职称占70%，其中教授级高级教师1人，特级教师1人，特级教师后备2人，泰州市学科带头人3人,研究生学历32人，</w:t>
            </w:r>
            <w:r w:rsidRPr="00F933D2">
              <w:rPr>
                <w:rFonts w:asciiTheme="minorEastAsia" w:hAnsiTheme="minorEastAsia" w:cs="Times New Roman"/>
                <w:color w:val="000000" w:themeColor="text1"/>
                <w:szCs w:val="21"/>
              </w:rPr>
              <w:t>专任教师本科学历达标率100%。</w:t>
            </w:r>
          </w:p>
          <w:p w:rsidR="00AA6B38" w:rsidRPr="00F933D2" w:rsidRDefault="00351ACE" w:rsidP="00F933D2">
            <w:pPr>
              <w:widowControl/>
              <w:spacing w:line="440" w:lineRule="exact"/>
              <w:ind w:rightChars="98" w:right="206" w:firstLineChars="200" w:firstLine="420"/>
              <w:jc w:val="left"/>
              <w:textAlignment w:val="baseline"/>
              <w:rPr>
                <w:rFonts w:asciiTheme="minorEastAsia" w:hAnsiTheme="minorEastAsia" w:cs="Times New Roman"/>
                <w:color w:val="000000" w:themeColor="text1"/>
                <w:szCs w:val="21"/>
              </w:rPr>
            </w:pPr>
            <w:r w:rsidRPr="00F933D2">
              <w:rPr>
                <w:rFonts w:asciiTheme="minorEastAsia" w:hAnsiTheme="minorEastAsia" w:cs="Times New Roman"/>
                <w:color w:val="000000" w:themeColor="text1"/>
                <w:kern w:val="0"/>
                <w:szCs w:val="21"/>
              </w:rPr>
              <w:t>“十二五”期间，</w:t>
            </w:r>
            <w:r w:rsidRPr="00F933D2">
              <w:rPr>
                <w:rFonts w:asciiTheme="minorEastAsia" w:hAnsiTheme="minorEastAsia" w:cs="Times New Roman"/>
                <w:color w:val="000000" w:themeColor="text1"/>
                <w:szCs w:val="21"/>
              </w:rPr>
              <w:t>全校上下围绕“努力争创现代化、高质量、有特色的示范高中” 的总体目标，</w:t>
            </w:r>
            <w:r w:rsidRPr="00F933D2">
              <w:rPr>
                <w:rFonts w:asciiTheme="minorEastAsia" w:hAnsiTheme="minorEastAsia" w:cs="Times New Roman"/>
                <w:color w:val="000000" w:themeColor="text1"/>
                <w:kern w:val="0"/>
                <w:szCs w:val="21"/>
              </w:rPr>
              <w:t>紧抓</w:t>
            </w:r>
            <w:r w:rsidRPr="00F933D2">
              <w:rPr>
                <w:rFonts w:asciiTheme="minorEastAsia" w:hAnsiTheme="minorEastAsia" w:cs="Times New Roman"/>
                <w:color w:val="000000" w:themeColor="text1"/>
                <w:szCs w:val="21"/>
              </w:rPr>
              <w:t>教育科研和学生社团两条主线，奋勇拼搏，团结进取，</w:t>
            </w:r>
            <w:r w:rsidRPr="00F933D2">
              <w:rPr>
                <w:rFonts w:asciiTheme="minorEastAsia" w:hAnsiTheme="minorEastAsia" w:cs="Times New Roman"/>
                <w:color w:val="000000" w:themeColor="text1"/>
                <w:kern w:val="0"/>
                <w:szCs w:val="21"/>
              </w:rPr>
              <w:t>以最普通的生源，却收获了最</w:t>
            </w:r>
            <w:r w:rsidRPr="00F933D2">
              <w:rPr>
                <w:rFonts w:asciiTheme="minorEastAsia" w:hAnsiTheme="minorEastAsia" w:cs="Times New Roman"/>
                <w:color w:val="000000" w:themeColor="text1"/>
                <w:kern w:val="0"/>
                <w:szCs w:val="21"/>
              </w:rPr>
              <w:lastRenderedPageBreak/>
              <w:t>不凡的业绩：每年录取本科以上院校接近400人，</w:t>
            </w:r>
            <w:r w:rsidRPr="00F933D2">
              <w:rPr>
                <w:rFonts w:asciiTheme="minorEastAsia" w:hAnsiTheme="minorEastAsia" w:cs="Times New Roman"/>
                <w:color w:val="000000" w:themeColor="text1"/>
                <w:szCs w:val="21"/>
              </w:rPr>
              <w:t>让众多中考成绩平平的学生，最终赢在了高考；</w:t>
            </w:r>
            <w:r w:rsidRPr="00F933D2">
              <w:rPr>
                <w:rFonts w:asciiTheme="minorEastAsia" w:hAnsiTheme="minorEastAsia" w:cs="Times New Roman"/>
                <w:color w:val="000000" w:themeColor="text1"/>
                <w:szCs w:val="21"/>
                <w:shd w:val="clear" w:color="auto" w:fill="FFFFFF"/>
              </w:rPr>
              <w:t>深入实施素质教育，</w:t>
            </w:r>
            <w:r w:rsidRPr="00F933D2">
              <w:rPr>
                <w:rFonts w:asciiTheme="minorEastAsia" w:hAnsiTheme="minorEastAsia" w:cs="Times New Roman"/>
                <w:color w:val="000000" w:themeColor="text1"/>
                <w:szCs w:val="21"/>
              </w:rPr>
              <w:t>大力发展学生社团，以“机器人学科基地”为中心，</w:t>
            </w:r>
            <w:r w:rsidRPr="00F933D2">
              <w:rPr>
                <w:rFonts w:asciiTheme="minorEastAsia" w:hAnsiTheme="minorEastAsia" w:cs="Times New Roman"/>
                <w:color w:val="000000" w:themeColor="text1"/>
                <w:kern w:val="0"/>
                <w:szCs w:val="21"/>
              </w:rPr>
              <w:t>开设特色课程，</w:t>
            </w:r>
            <w:r w:rsidRPr="00F933D2">
              <w:rPr>
                <w:rFonts w:asciiTheme="minorEastAsia" w:hAnsiTheme="minorEastAsia" w:cs="Times New Roman"/>
                <w:color w:val="000000" w:themeColor="text1"/>
                <w:szCs w:val="21"/>
              </w:rPr>
              <w:t>创新育人途径，在国家级的比赛中异军突起，斩获十多个奖项，产生了广泛的社会影响；</w:t>
            </w:r>
            <w:r w:rsidRPr="00F933D2">
              <w:rPr>
                <w:rFonts w:asciiTheme="minorEastAsia" w:hAnsiTheme="minorEastAsia" w:cs="Times New Roman"/>
                <w:color w:val="000000" w:themeColor="text1"/>
                <w:kern w:val="0"/>
                <w:szCs w:val="21"/>
              </w:rPr>
              <w:t>扩大交流互动，先后与加拿大、美国等地的中学建立友好合作关系，定期互访，开拓了师生的视野，提升了学校软实力。两次获得了泰兴市高中教育教学综合考核一等奖，三次获得二等奖，</w:t>
            </w:r>
            <w:r w:rsidRPr="00F933D2">
              <w:rPr>
                <w:rFonts w:asciiTheme="minorEastAsia" w:hAnsiTheme="minorEastAsia" w:cs="Times New Roman"/>
                <w:color w:val="000000" w:themeColor="text1"/>
                <w:szCs w:val="21"/>
              </w:rPr>
              <w:t>基本完成十二五规划所设定的发展目标。</w:t>
            </w:r>
          </w:p>
          <w:p w:rsidR="00AA6B38" w:rsidRPr="00F933D2" w:rsidRDefault="00351ACE">
            <w:pPr>
              <w:spacing w:line="440" w:lineRule="exact"/>
              <w:jc w:val="center"/>
              <w:rPr>
                <w:rFonts w:asciiTheme="minorEastAsia" w:hAnsiTheme="minorEastAsia" w:cs="Times New Roman"/>
                <w:b/>
                <w:color w:val="000000" w:themeColor="text1"/>
                <w:sz w:val="30"/>
                <w:szCs w:val="30"/>
              </w:rPr>
            </w:pPr>
            <w:r w:rsidRPr="00F933D2">
              <w:rPr>
                <w:rFonts w:asciiTheme="minorEastAsia" w:hAnsiTheme="minorEastAsia" w:cs="Times New Roman"/>
                <w:b/>
                <w:color w:val="000000" w:themeColor="text1"/>
                <w:sz w:val="30"/>
                <w:szCs w:val="30"/>
              </w:rPr>
              <w:t>第二部分  指导思想和发展目标</w:t>
            </w:r>
          </w:p>
          <w:p w:rsidR="00AA6B38" w:rsidRPr="00F933D2" w:rsidRDefault="00351ACE" w:rsidP="00777887">
            <w:pPr>
              <w:spacing w:line="440" w:lineRule="exact"/>
              <w:ind w:firstLineChars="196" w:firstLine="472"/>
              <w:rPr>
                <w:rFonts w:asciiTheme="minorEastAsia" w:hAnsiTheme="minorEastAsia" w:cs="Times New Roman"/>
                <w:b/>
                <w:color w:val="000000" w:themeColor="text1"/>
                <w:sz w:val="24"/>
              </w:rPr>
            </w:pPr>
            <w:r w:rsidRPr="00F933D2">
              <w:rPr>
                <w:rFonts w:asciiTheme="minorEastAsia" w:hAnsiTheme="minorEastAsia" w:cs="Times New Roman"/>
                <w:b/>
                <w:color w:val="000000" w:themeColor="text1"/>
                <w:sz w:val="24"/>
              </w:rPr>
              <w:t>一、指导思想</w:t>
            </w:r>
          </w:p>
          <w:p w:rsidR="00AA6B38" w:rsidRPr="00F933D2" w:rsidRDefault="00351ACE" w:rsidP="00F933D2">
            <w:pPr>
              <w:widowControl/>
              <w:spacing w:line="440" w:lineRule="exact"/>
              <w:ind w:rightChars="98" w:right="206" w:firstLineChars="200" w:firstLine="420"/>
              <w:jc w:val="left"/>
              <w:textAlignment w:val="baseline"/>
              <w:rPr>
                <w:rFonts w:asciiTheme="minorEastAsia" w:hAnsiTheme="minorEastAsia" w:cs="Times New Roman"/>
                <w:color w:val="000000" w:themeColor="text1"/>
                <w:kern w:val="0"/>
                <w:sz w:val="24"/>
              </w:rPr>
            </w:pPr>
            <w:r w:rsidRPr="00F933D2">
              <w:rPr>
                <w:rFonts w:asciiTheme="minorEastAsia" w:hAnsiTheme="minorEastAsia" w:cs="Times New Roman"/>
                <w:color w:val="000000" w:themeColor="text1"/>
                <w:szCs w:val="21"/>
              </w:rPr>
              <w:t>在新的教育形势之下，泰兴市第四高级中学必将</w:t>
            </w:r>
            <w:r w:rsidRPr="00F933D2">
              <w:rPr>
                <w:rFonts w:asciiTheme="minorEastAsia" w:hAnsiTheme="minorEastAsia" w:cs="Times New Roman"/>
                <w:color w:val="000000" w:themeColor="text1"/>
                <w:kern w:val="0"/>
                <w:szCs w:val="21"/>
              </w:rPr>
              <w:t>肩负</w:t>
            </w:r>
            <w:r w:rsidRPr="00F933D2">
              <w:rPr>
                <w:rFonts w:asciiTheme="minorEastAsia" w:hAnsiTheme="minorEastAsia" w:cs="Times New Roman"/>
                <w:color w:val="000000" w:themeColor="text1"/>
                <w:szCs w:val="21"/>
              </w:rPr>
              <w:t>新的办学使命，必将开拓新的教育</w:t>
            </w:r>
            <w:r w:rsidRPr="00F933D2">
              <w:rPr>
                <w:rFonts w:asciiTheme="minorEastAsia" w:hAnsiTheme="minorEastAsia" w:cs="Times New Roman"/>
                <w:color w:val="000000" w:themeColor="text1"/>
                <w:kern w:val="0"/>
                <w:szCs w:val="21"/>
              </w:rPr>
              <w:t>道路</w:t>
            </w:r>
            <w:r w:rsidRPr="00F933D2">
              <w:rPr>
                <w:rFonts w:asciiTheme="minorEastAsia" w:hAnsiTheme="minorEastAsia" w:cs="Times New Roman"/>
                <w:color w:val="000000" w:themeColor="text1"/>
                <w:szCs w:val="21"/>
              </w:rPr>
              <w:t>，必将实现新的教育跨越，在这承前启后的时间节点上，学校党总支和校长室、各职能处室以及全体四中人要</w:t>
            </w:r>
            <w:r w:rsidRPr="00F933D2">
              <w:rPr>
                <w:rFonts w:asciiTheme="minorEastAsia" w:hAnsiTheme="minorEastAsia" w:cs="Times New Roman"/>
                <w:color w:val="000000" w:themeColor="text1"/>
              </w:rPr>
              <w:t>以《国家中长期教育改革和发展规划纲要（2010—2020年）》精神以及全国全省教育工作会议精神为指导，树立科学发展观，立足本校发展实际，继续以</w:t>
            </w:r>
            <w:r w:rsidRPr="00F933D2">
              <w:rPr>
                <w:rFonts w:asciiTheme="minorEastAsia" w:hAnsiTheme="minorEastAsia" w:cs="Times New Roman"/>
                <w:color w:val="000000" w:themeColor="text1"/>
                <w:szCs w:val="21"/>
              </w:rPr>
              <w:t>“学生第一，质量至上”</w:t>
            </w:r>
            <w:r w:rsidRPr="00F933D2">
              <w:rPr>
                <w:rFonts w:asciiTheme="minorEastAsia" w:hAnsiTheme="minorEastAsia" w:cs="Times New Roman"/>
                <w:color w:val="000000" w:themeColor="text1"/>
                <w:kern w:val="0"/>
                <w:szCs w:val="21"/>
              </w:rPr>
              <w:t>的办学理念</w:t>
            </w:r>
            <w:r w:rsidRPr="00F933D2">
              <w:rPr>
                <w:rFonts w:asciiTheme="minorEastAsia" w:hAnsiTheme="minorEastAsia" w:cs="Times New Roman"/>
                <w:color w:val="000000" w:themeColor="text1"/>
                <w:szCs w:val="21"/>
              </w:rPr>
              <w:t>为引导，</w:t>
            </w:r>
            <w:r w:rsidRPr="00F933D2">
              <w:rPr>
                <w:rFonts w:asciiTheme="minorEastAsia" w:hAnsiTheme="minorEastAsia" w:cs="Times New Roman"/>
                <w:color w:val="000000" w:themeColor="text1"/>
              </w:rPr>
              <w:t>秉承</w:t>
            </w:r>
            <w:r w:rsidRPr="00F933D2">
              <w:rPr>
                <w:rFonts w:asciiTheme="minorEastAsia" w:hAnsiTheme="minorEastAsia" w:cs="Times New Roman"/>
                <w:color w:val="000000" w:themeColor="text1"/>
                <w:szCs w:val="21"/>
              </w:rPr>
              <w:t>“培养具有健全人格、良好学力和创新精神的中国现代人”的目标和理想，</w:t>
            </w:r>
            <w:r w:rsidRPr="00F933D2">
              <w:rPr>
                <w:rFonts w:asciiTheme="minorEastAsia" w:hAnsiTheme="minorEastAsia" w:cs="Times New Roman"/>
                <w:color w:val="000000" w:themeColor="text1"/>
              </w:rPr>
              <w:t>以“</w:t>
            </w:r>
            <w:r w:rsidRPr="00F933D2">
              <w:rPr>
                <w:rFonts w:asciiTheme="minorEastAsia" w:hAnsiTheme="minorEastAsia" w:cs="Times New Roman"/>
                <w:color w:val="000000" w:themeColor="text1"/>
                <w:szCs w:val="21"/>
              </w:rPr>
              <w:t>超越今天，超越自己</w:t>
            </w:r>
            <w:r w:rsidRPr="00F933D2">
              <w:rPr>
                <w:rFonts w:asciiTheme="minorEastAsia" w:hAnsiTheme="minorEastAsia" w:cs="Times New Roman"/>
                <w:color w:val="000000" w:themeColor="text1"/>
              </w:rPr>
              <w:t>”的校训为切入点</w:t>
            </w:r>
            <w:r w:rsidRPr="00F933D2">
              <w:rPr>
                <w:rFonts w:asciiTheme="minorEastAsia" w:hAnsiTheme="minorEastAsia" w:cs="Times New Roman"/>
                <w:color w:val="000000" w:themeColor="text1"/>
                <w:kern w:val="1"/>
              </w:rPr>
              <w:t>，秉持“</w:t>
            </w:r>
            <w:r w:rsidRPr="00F933D2">
              <w:rPr>
                <w:rFonts w:asciiTheme="minorEastAsia" w:hAnsiTheme="minorEastAsia" w:cs="Times New Roman"/>
                <w:color w:val="000000" w:themeColor="text1"/>
                <w:szCs w:val="21"/>
              </w:rPr>
              <w:t>团结、守纪、求实、进取</w:t>
            </w:r>
            <w:r w:rsidRPr="00F933D2">
              <w:rPr>
                <w:rFonts w:asciiTheme="minorEastAsia" w:hAnsiTheme="minorEastAsia" w:cs="Times New Roman"/>
                <w:color w:val="000000" w:themeColor="text1"/>
                <w:kern w:val="1"/>
              </w:rPr>
              <w:t>”的校风，遵循“</w:t>
            </w:r>
            <w:r w:rsidRPr="00F933D2">
              <w:rPr>
                <w:rFonts w:asciiTheme="minorEastAsia" w:hAnsiTheme="minorEastAsia" w:cs="Times New Roman"/>
                <w:color w:val="000000" w:themeColor="text1"/>
                <w:szCs w:val="21"/>
              </w:rPr>
              <w:t xml:space="preserve"> 爱生、敬业、务实、创新</w:t>
            </w:r>
            <w:r w:rsidRPr="00F933D2">
              <w:rPr>
                <w:rFonts w:asciiTheme="minorEastAsia" w:hAnsiTheme="minorEastAsia" w:cs="Times New Roman"/>
                <w:color w:val="000000" w:themeColor="text1"/>
                <w:kern w:val="1"/>
              </w:rPr>
              <w:t>”的教风，营造“</w:t>
            </w:r>
            <w:r w:rsidRPr="00F933D2">
              <w:rPr>
                <w:rFonts w:asciiTheme="minorEastAsia" w:hAnsiTheme="minorEastAsia" w:cs="Times New Roman"/>
                <w:color w:val="000000" w:themeColor="text1"/>
                <w:szCs w:val="21"/>
              </w:rPr>
              <w:t xml:space="preserve"> 崇德、勤学、奋发、超越</w:t>
            </w:r>
            <w:r w:rsidRPr="00F933D2">
              <w:rPr>
                <w:rFonts w:asciiTheme="minorEastAsia" w:hAnsiTheme="minorEastAsia" w:cs="Times New Roman"/>
                <w:color w:val="000000" w:themeColor="text1"/>
                <w:kern w:val="1"/>
              </w:rPr>
              <w:t>”的学风，围绕“师德高品位，</w:t>
            </w:r>
            <w:r w:rsidRPr="00F933D2">
              <w:rPr>
                <w:rFonts w:asciiTheme="minorEastAsia" w:hAnsiTheme="minorEastAsia" w:cs="Times New Roman"/>
                <w:color w:val="000000" w:themeColor="text1"/>
                <w:szCs w:val="21"/>
              </w:rPr>
              <w:t>师资高素质、教学高质量</w:t>
            </w:r>
            <w:r w:rsidRPr="00F933D2">
              <w:rPr>
                <w:rFonts w:asciiTheme="minorEastAsia" w:hAnsiTheme="minorEastAsia" w:cs="Times New Roman"/>
                <w:color w:val="000000" w:themeColor="text1"/>
                <w:kern w:val="1"/>
              </w:rPr>
              <w:t>”</w:t>
            </w:r>
            <w:r w:rsidRPr="00F933D2">
              <w:rPr>
                <w:rFonts w:asciiTheme="minorEastAsia" w:hAnsiTheme="minorEastAsia" w:cs="Times New Roman"/>
                <w:color w:val="000000" w:themeColor="text1"/>
              </w:rPr>
              <w:t>的办学目标，进一步解放思想，提高认识，本着积极、务实、创新的原则制定新的发展规划，力争继续通过五年的不懈努力，把泰兴市第四高级中学建成能适应二十一世纪教育要求的优质创新学校。</w:t>
            </w:r>
          </w:p>
          <w:p w:rsidR="00AA6B38" w:rsidRPr="00F933D2" w:rsidRDefault="00351ACE" w:rsidP="00777887">
            <w:pPr>
              <w:spacing w:line="440" w:lineRule="exact"/>
              <w:ind w:firstLineChars="196" w:firstLine="472"/>
              <w:rPr>
                <w:rFonts w:asciiTheme="minorEastAsia" w:hAnsiTheme="minorEastAsia" w:cs="Times New Roman"/>
                <w:b/>
                <w:color w:val="000000" w:themeColor="text1"/>
                <w:sz w:val="24"/>
              </w:rPr>
            </w:pPr>
            <w:r w:rsidRPr="00F933D2">
              <w:rPr>
                <w:rFonts w:asciiTheme="minorEastAsia" w:hAnsiTheme="minorEastAsia" w:cs="Times New Roman"/>
                <w:b/>
                <w:color w:val="000000" w:themeColor="text1"/>
                <w:sz w:val="24"/>
              </w:rPr>
              <w:t>二、总体目标</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未来五年，学校将按“校有特色、师有专长、生有特长”的思路，创“规范＋特色”学校、建“敬业＋专长”师资、育“合格＋特长”人才，使学校步入可持续发展的良性循环轨道，打造文明和谐校园。总目标为创建省市级文明学校、进入省四星高中行列，成为有品牌、多特色、高质量的泰州名校。</w:t>
            </w:r>
          </w:p>
          <w:p w:rsidR="00AA6B38" w:rsidRPr="00F933D2" w:rsidRDefault="00351ACE">
            <w:pPr>
              <w:spacing w:line="440" w:lineRule="exact"/>
              <w:rPr>
                <w:rFonts w:asciiTheme="minorEastAsia" w:hAnsiTheme="minorEastAsia" w:cs="Times New Roman"/>
                <w:color w:val="000000" w:themeColor="text1"/>
              </w:rPr>
            </w:pPr>
            <w:r w:rsidRPr="00F933D2">
              <w:rPr>
                <w:rFonts w:asciiTheme="minorEastAsia" w:hAnsiTheme="minorEastAsia" w:cs="Times New Roman"/>
                <w:color w:val="000000" w:themeColor="text1"/>
              </w:rPr>
              <w:t xml:space="preserve">    一年目标：教育管理精细，教学质量良好，学生行为文明，校园环境优美，形成积极、向上、求新、和谐的校园精神风貌，力争创建省规范化管理先进学校。</w:t>
            </w:r>
          </w:p>
          <w:p w:rsidR="00AA6B38" w:rsidRPr="00F933D2" w:rsidRDefault="00351ACE">
            <w:pPr>
              <w:spacing w:line="440" w:lineRule="exact"/>
              <w:rPr>
                <w:rFonts w:asciiTheme="minorEastAsia" w:hAnsiTheme="minorEastAsia" w:cs="Times New Roman"/>
                <w:color w:val="000000" w:themeColor="text1"/>
              </w:rPr>
            </w:pPr>
            <w:r w:rsidRPr="00F933D2">
              <w:rPr>
                <w:rFonts w:asciiTheme="minorEastAsia" w:hAnsiTheme="minorEastAsia" w:cs="Times New Roman"/>
                <w:color w:val="000000" w:themeColor="text1"/>
              </w:rPr>
              <w:t xml:space="preserve">    三年目标：学生增强“自我教育、自我发展”的自律意识和养成文明行为习惯，教师强化“学习、研究、创新”的科研意识并形成工作习惯，校园文化富有特色，教育质量显著提高，争取和本市某四星高中的办学质量并驾齐驱。</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五年目标：打造一个教育质量优良、管理富有特色、文化氛围浓厚的可持续发展的学习型重点中学。在提倡素质教育的同时，为高校输送更多的优秀人才，创成泰兴人民满意的优质高中，成为泰州地区有质量、高品位、影响力强的品牌学校。</w:t>
            </w:r>
          </w:p>
          <w:p w:rsidR="00AA6B38" w:rsidRPr="00F933D2" w:rsidRDefault="00351ACE" w:rsidP="00777887">
            <w:pPr>
              <w:spacing w:line="440" w:lineRule="exact"/>
              <w:ind w:firstLineChars="196" w:firstLine="472"/>
              <w:rPr>
                <w:rFonts w:asciiTheme="minorEastAsia" w:hAnsiTheme="minorEastAsia" w:cs="Times New Roman"/>
                <w:b/>
                <w:color w:val="000000" w:themeColor="text1"/>
                <w:sz w:val="24"/>
              </w:rPr>
            </w:pPr>
            <w:r w:rsidRPr="00F933D2">
              <w:rPr>
                <w:rFonts w:asciiTheme="minorEastAsia" w:hAnsiTheme="minorEastAsia" w:cs="Times New Roman"/>
                <w:b/>
                <w:color w:val="000000" w:themeColor="text1"/>
                <w:sz w:val="24"/>
              </w:rPr>
              <w:lastRenderedPageBreak/>
              <w:t>三、发展目标的分解</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1．继续完善制度建设，以制度治校。汇集完善各处室、年级段、教研(备课)组、班主任职责规范，教职工岗位职责及各种量化考核细则，如请假考勤办法、职称评审办法、评优评先办法、会考高考奖励办法、结构工资方案等，学校管理的规范化、精细化、制度化以及科学化方面均有显著提升。</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2．优化师德校风建设，进一步提高管理水平，提高教师为人师表的修养和从教的职业道德，树立正确的舆论导向。大力塑造和宣传师德先进典型，推进“感动四中十大人物”评选活动。对违背教师职业职责、有损学校声誉形象的，在评优评先、岗位安排、职务评聘等方面实行责任心和师德素养“一票否决制”。</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3．推进课堂革命，强化质量意识，力促课堂转型升级，全面加强对“对话生成，精讲巧练”教学有效性的实践和研究，加快推进年段自主管理水平，全面提升高考成绩的品位，尤其是提升本科一类上线人数。</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4．逐步试行人事管理创新，尝试实施新任中层干部竞争上岗制，尝试在年级组内实行任课教师聘任制。在岗位设置、职称评定、绩效考核等方面做到合理优化，优胜劣汰。加大校务公开力度，坚持校长、工会主席接待日活动，广泛听取教师意见和建议，在重大决策等方面更好地实现民主管理。关心教师的工作、生活和健身，激发广大教职工的职业认同感、团队荣誉感和工作幸福感。</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5．倾力打造信息化校园，提高学校的整体品质。建成功能强大的教育、教学资源库。畅通信息交流及建议反馈的渠道，提升学校整体形象，让网络平台成为集教学交流、电子政务、家校沟通、学校品牌的主窗口。增收节支，节能降耗，做好学校硬件改善，加大对教学项目的奖励力度，努力办成校园环境优美、办公舒适、装备先进、品质良好的现代化文明学校。</w:t>
            </w:r>
          </w:p>
          <w:p w:rsidR="00AA6B38" w:rsidRPr="00F933D2" w:rsidRDefault="00351ACE">
            <w:pPr>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rPr>
              <w:t>6.</w:t>
            </w:r>
            <w:r w:rsidRPr="00F933D2">
              <w:rPr>
                <w:rFonts w:asciiTheme="minorEastAsia" w:hAnsiTheme="minorEastAsia" w:cs="Times New Roman"/>
                <w:color w:val="000000" w:themeColor="text1"/>
                <w:szCs w:val="21"/>
              </w:rPr>
              <w:t xml:space="preserve"> 将“文化兴校”的理念推向纵深。在校园文化建设上，进一步注重有形环境建设和无形文化建设</w:t>
            </w:r>
            <w:r w:rsidRPr="00F933D2">
              <w:rPr>
                <w:rFonts w:asciiTheme="minorEastAsia" w:hAnsiTheme="minorEastAsia" w:cs="Times New Roman"/>
                <w:color w:val="000000" w:themeColor="text1"/>
              </w:rPr>
              <w:t>的协同发展</w:t>
            </w:r>
            <w:r w:rsidRPr="00F933D2">
              <w:rPr>
                <w:rFonts w:asciiTheme="minorEastAsia" w:hAnsiTheme="minorEastAsia" w:cs="Times New Roman"/>
                <w:color w:val="000000" w:themeColor="text1"/>
                <w:szCs w:val="21"/>
              </w:rPr>
              <w:t>，</w:t>
            </w:r>
            <w:r w:rsidRPr="00F933D2">
              <w:rPr>
                <w:rFonts w:asciiTheme="minorEastAsia" w:hAnsiTheme="minorEastAsia" w:cs="Times New Roman"/>
                <w:color w:val="000000" w:themeColor="text1"/>
              </w:rPr>
              <w:t>注重</w:t>
            </w:r>
            <w:r w:rsidRPr="00F933D2">
              <w:rPr>
                <w:rFonts w:asciiTheme="minorEastAsia" w:hAnsiTheme="minorEastAsia" w:cs="Times New Roman"/>
                <w:color w:val="000000" w:themeColor="text1"/>
                <w:szCs w:val="21"/>
              </w:rPr>
              <w:t>发挥地域文化的优势，整合文化资源，</w:t>
            </w:r>
            <w:r w:rsidRPr="00F933D2">
              <w:rPr>
                <w:rFonts w:asciiTheme="minorEastAsia" w:hAnsiTheme="minorEastAsia" w:cs="Times New Roman"/>
                <w:color w:val="000000" w:themeColor="text1"/>
              </w:rPr>
              <w:t>进而</w:t>
            </w:r>
            <w:r w:rsidRPr="00F933D2">
              <w:rPr>
                <w:rFonts w:asciiTheme="minorEastAsia" w:hAnsiTheme="minorEastAsia" w:cs="Times New Roman"/>
                <w:color w:val="000000" w:themeColor="text1"/>
                <w:szCs w:val="21"/>
              </w:rPr>
              <w:t>彰显学校文化的地域特色。</w:t>
            </w:r>
            <w:r w:rsidRPr="00F933D2">
              <w:rPr>
                <w:rFonts w:asciiTheme="minorEastAsia" w:hAnsiTheme="minorEastAsia" w:cs="Times New Roman"/>
                <w:color w:val="000000" w:themeColor="text1"/>
              </w:rPr>
              <w:t>特别是</w:t>
            </w:r>
            <w:r w:rsidRPr="00F933D2">
              <w:rPr>
                <w:rFonts w:asciiTheme="minorEastAsia" w:hAnsiTheme="minorEastAsia" w:cs="Times New Roman"/>
                <w:color w:val="000000" w:themeColor="text1"/>
                <w:szCs w:val="21"/>
              </w:rPr>
              <w:t>依据传统文化、黄桥地域文化</w:t>
            </w:r>
            <w:r w:rsidRPr="00F933D2">
              <w:rPr>
                <w:rFonts w:asciiTheme="minorEastAsia" w:hAnsiTheme="minorEastAsia" w:cs="Times New Roman"/>
                <w:color w:val="000000" w:themeColor="text1"/>
              </w:rPr>
              <w:t>，挖掘、提炼其文化内涵和精神特质作为学校办学的特色，进一步的锤炼、融合，去粗取精，最终深化形成“信心激励，低进高出”的育人梯度化、系列化、品牌化的办学特色。</w:t>
            </w:r>
          </w:p>
          <w:p w:rsidR="00AA6B38" w:rsidRPr="00F933D2" w:rsidRDefault="00351ACE" w:rsidP="00F933D2">
            <w:pPr>
              <w:spacing w:line="440" w:lineRule="exact"/>
              <w:ind w:firstLineChars="200" w:firstLine="482"/>
              <w:rPr>
                <w:rFonts w:asciiTheme="minorEastAsia" w:hAnsiTheme="minorEastAsia" w:cs="Times New Roman"/>
                <w:b/>
                <w:color w:val="000000" w:themeColor="text1"/>
                <w:sz w:val="24"/>
              </w:rPr>
            </w:pPr>
            <w:r w:rsidRPr="00F933D2">
              <w:rPr>
                <w:rFonts w:asciiTheme="minorEastAsia" w:hAnsiTheme="minorEastAsia" w:cs="Times New Roman"/>
                <w:b/>
                <w:color w:val="000000" w:themeColor="text1"/>
                <w:sz w:val="24"/>
              </w:rPr>
              <w:t>四、德育建设目标及措施</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1．健全学生自治管理组织。加大学生自主管理力度，形成以团委、学生会为核心，各班团支部为堡垒，以社团联、社会实践活动为载体的学生自治组织，加强党、团校建设和学生干部的培养，使学生做到自觉遵守学校各项规章制度。着重在考风考纪、手机使用、文明上网、学生寝室、午间静校、男女生交往等较易违规方面下功夫，进一步形成淳正的校风。</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2．创办家长学校，创新“学生及家长接待日”活动，形成家校联盟机制。创办家长学校，完</w:t>
            </w:r>
            <w:r w:rsidRPr="00F933D2">
              <w:rPr>
                <w:rFonts w:asciiTheme="minorEastAsia" w:hAnsiTheme="minorEastAsia" w:cs="Times New Roman"/>
                <w:color w:val="000000" w:themeColor="text1"/>
              </w:rPr>
              <w:lastRenderedPageBreak/>
              <w:t>善学校、年级段、各班级三级家长委员会制度，全方位抓好学生思想工作和文明规范，利用网站创建家校沟通新平台，形成“学校工作家长支持，家教困惑学校帮助”的局面，努力构建三位一体的教育格局。</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3．加强学生社团联、学校各文体训练队的管理，发扬校园义工队、文明督察队的优势，利用好本镇的优秀社区资源，拓展学生社会实践活动基地，丰富校园活动内容，形成全面发展的教育机制，提升校园文化文明品位。</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4．鼓励申报德育课题，形成德育研究新局面。在德育行为上融入“人文”，全面开展心理健康辅导，提高学生思想教育的技术、技能。同时以“泰州市素质教育5+2工程”为契机，争取成为德育特色学校。</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5．完善《班主任工作量化考核方案》，正确理解“班主任成，则学校成”的经验，建立“务实型”的德育研讨论坛。加大对班主任自我提高的支持力度，要把德育研讨论坛纳入德育工作计划和班主任培训规划中，端正“德育与教学”的认识，使德育研讨论坛成为班主任个人管理艺术的平台、进行思想教育和班级管理交流与学习的讲台，并真正能解决工作中的实际问题。</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6．总之，要实现德育机制网络化，建立完善的学校、家庭、社会三位一体的德育网络，以学校德育为主渠道，以活动促进教育教学，依托家长学校、家长委员会，发动家长全员参与，依托社区和学生实践基地及网络平台，让社会各界参与；德育管理人本化，全面开展心理辅导，提高德育技术、技能。构建德育课程，形成主题班会系列化。开发德育校本课程，形成困难生、潜能生实验教育机制。使德育工作更加亲情化、人本化、多样化，德育队伍专业化，通过德育培训、课程研究、班主任论坛等方式，开展培训活动，全面提高全体教职工的德育水平。进一步提高班主任待遇，试行班主任职称制度；德育评价科学化，完善学生评价制度、班主任考核制度、学科德育评价制度、学校德育评估制度。完善学生成长档案，鼓励学生全面发展，努力培养“优秀加特长”的学生。</w:t>
            </w:r>
          </w:p>
          <w:p w:rsidR="00AA6B38" w:rsidRPr="00F933D2" w:rsidRDefault="00777887" w:rsidP="00777887">
            <w:pPr>
              <w:spacing w:line="440" w:lineRule="exact"/>
              <w:ind w:firstLineChars="196" w:firstLine="472"/>
              <w:rPr>
                <w:rFonts w:asciiTheme="minorEastAsia" w:hAnsiTheme="minorEastAsia" w:cs="Times New Roman"/>
                <w:b/>
                <w:color w:val="000000" w:themeColor="text1"/>
                <w:sz w:val="24"/>
              </w:rPr>
            </w:pPr>
            <w:r>
              <w:rPr>
                <w:rFonts w:asciiTheme="minorEastAsia" w:hAnsiTheme="minorEastAsia" w:cs="Times New Roman"/>
                <w:b/>
                <w:color w:val="000000" w:themeColor="text1"/>
                <w:sz w:val="24"/>
              </w:rPr>
              <w:t>五</w:t>
            </w:r>
            <w:r w:rsidR="00351ACE" w:rsidRPr="00F933D2">
              <w:rPr>
                <w:rFonts w:asciiTheme="minorEastAsia" w:hAnsiTheme="minorEastAsia" w:cs="Times New Roman"/>
                <w:b/>
                <w:color w:val="000000" w:themeColor="text1"/>
                <w:sz w:val="24"/>
              </w:rPr>
              <w:t xml:space="preserve">、教学管理目标及措施 </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1．不断完善教学常规管理制度。建立、健全备课、上课、课后辅导、作业批改、命题、监考、阅卷、质量分析和讲评等环节的教学常规管理及常规量化考核制度，确保教学常规管理过程的连续、严谨、科学、规范。尤其抓好每学期两次的教案（学案）作业大检查、期中期末考务、考风、考后分析、随堂课调研等常规促进工作，提倡教学活动中的“严”与“勤”，让“规范”成为教学活动的一种“习惯”。</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2．不断完善教学常规考核制度。不断完善教研（备课）组常规量化管理细则、学生课堂满意度评价办法、教学绩效考核制度，并使所有教学评估结果与学校评优评先挂钩。加强对集体备课的考勤、内容及质量的追踪，重视各组的“教学公开周”及磨课议课活动，推进优秀教研组、备课组创建及评选活动，使“校本教研”有明显进步。</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lastRenderedPageBreak/>
              <w:t>3．不断提高教育教学质量。经过努力，要使高考本二上线率达55%以上，高考重点本科上线率达10%，高校录取率达100%；会考各科合格率达100%，会考优秀率逐年提升，逐步办成一所教学质量居前四的省四星高中。培养出更多在县、市甚至全省竞赛获奖的学生。</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4.逐步提升教师职业素养和精神风貌。三年内，在严格教学规范的基础上，使“聚精会神抓教学，一心一意做质量”成为全体教师普遍认同的工作习惯，并自觉做到以下三个结合：强调“提高课堂教学效益”和“课堂教学创新”相结合，强调“提高科学素养”和“培养人文精神”相结合，强调“特色学科、教研组建设”和“薄弱学科加快进步”相结合，推动教学质量的大面积提高。</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5.进一步优化办学条件。进一步提升、完善校园网络建设，建成设施先进、功能强大的教学共享资源库，全面推行校本电子备课、电子课件。大量购置教学图书资料，整理创新图书馆资料室功能，争取建设电子图书馆，以扩大师生视野和为继续教育、学习培训、提高人文修养服务。</w:t>
            </w:r>
          </w:p>
          <w:p w:rsidR="00AA6B38" w:rsidRPr="00F933D2" w:rsidRDefault="00777887" w:rsidP="00777887">
            <w:pPr>
              <w:spacing w:line="440" w:lineRule="exact"/>
              <w:ind w:firstLineChars="196" w:firstLine="472"/>
              <w:rPr>
                <w:rFonts w:asciiTheme="minorEastAsia" w:hAnsiTheme="minorEastAsia" w:cs="Times New Roman"/>
                <w:b/>
                <w:color w:val="000000" w:themeColor="text1"/>
                <w:sz w:val="24"/>
              </w:rPr>
            </w:pPr>
            <w:r>
              <w:rPr>
                <w:rFonts w:asciiTheme="minorEastAsia" w:hAnsiTheme="minorEastAsia" w:cs="Times New Roman"/>
                <w:b/>
                <w:color w:val="000000" w:themeColor="text1"/>
                <w:sz w:val="24"/>
              </w:rPr>
              <w:t>六</w:t>
            </w:r>
            <w:r w:rsidR="00351ACE" w:rsidRPr="00F933D2">
              <w:rPr>
                <w:rFonts w:asciiTheme="minorEastAsia" w:hAnsiTheme="minorEastAsia" w:cs="Times New Roman"/>
                <w:b/>
                <w:color w:val="000000" w:themeColor="text1"/>
                <w:sz w:val="24"/>
              </w:rPr>
              <w:t xml:space="preserve">、教科研建设目标及简要措施 </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1.通过教师的教学科研，其他教育功能的科研，以及对学生学习习惯、学法培养的科研，树立大科研观，树立全员科研、全方位科研的理念，培养学习型、研究型、务实型的新型教师队伍。通过《学校骨干教师培养计划》的实施，切实落实校级名师培养计划，注重师徒结对，加大力度培养青年教师。每个教研组要推荐确定培养青年骨干，学校要为每组的青年骨干量身设计发展方案。通过培训、赛教、主题研讨等形式，锻炼骨干教师，推出一批新名师，宣传展示名师和骨干教师风采，提升学校实力和品质。</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2.建立、健全“校本培训”操作实施计划和方案，加强对学分的重视和管理，在努力推动教师专业成长的同时，继续保持学生研究性学习成果在同类学校中的领先优势。充分树立"科研育师"、"科研兴校"意识，以教科研促进学校的可持续性发展。围绕《学校教师专业成长发展方案》，通过实施教科研的“五个一”工程，以骨干和典型推动和引领学校的教科研工作，促进教学质量的提高。</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3.通过校名师培养计划、教师专业发展计划以及校本培训计划，力争三级骨干教师达到135人以上，教科研课题研究的质量逐步上升，争取有多项课题成果获奖。并使教科研、自我专业培养和发展成为教师工作的一种习惯。五年内在原有的基础上继续申报各类省级课题、市级课题、区级课题，并有序开展，争取结题。经过名师培养计划五年的努力，师资队伍力量雄厚，骨干教师教学风格形成。计划培养省级、市级、校级各类名师达到相应人数，同时使学生评教“满意度良好教师”数量能达到98%以上。</w:t>
            </w:r>
          </w:p>
          <w:p w:rsidR="00AA6B38" w:rsidRPr="00F933D2" w:rsidRDefault="00351ACE">
            <w:pPr>
              <w:spacing w:line="440" w:lineRule="exact"/>
              <w:jc w:val="center"/>
              <w:rPr>
                <w:rFonts w:asciiTheme="minorEastAsia" w:hAnsiTheme="minorEastAsia" w:cs="Times New Roman"/>
                <w:b/>
                <w:color w:val="000000" w:themeColor="text1"/>
                <w:sz w:val="30"/>
                <w:szCs w:val="30"/>
              </w:rPr>
            </w:pPr>
            <w:r w:rsidRPr="00F933D2">
              <w:rPr>
                <w:rFonts w:asciiTheme="minorEastAsia" w:hAnsiTheme="minorEastAsia" w:cs="Times New Roman"/>
                <w:b/>
                <w:color w:val="000000" w:themeColor="text1"/>
                <w:sz w:val="30"/>
                <w:szCs w:val="30"/>
              </w:rPr>
              <w:t>第三部分 保障监督机制</w:t>
            </w:r>
          </w:p>
          <w:p w:rsidR="00AA6B38" w:rsidRPr="00F933D2" w:rsidRDefault="00351ACE" w:rsidP="00777887">
            <w:pPr>
              <w:spacing w:line="440" w:lineRule="exact"/>
              <w:ind w:firstLineChars="196" w:firstLine="472"/>
              <w:rPr>
                <w:rFonts w:asciiTheme="minorEastAsia" w:hAnsiTheme="minorEastAsia" w:cs="Times New Roman"/>
                <w:b/>
                <w:color w:val="000000" w:themeColor="text1"/>
                <w:sz w:val="24"/>
              </w:rPr>
            </w:pPr>
            <w:r w:rsidRPr="00F933D2">
              <w:rPr>
                <w:rFonts w:asciiTheme="minorEastAsia" w:hAnsiTheme="minorEastAsia" w:cs="Times New Roman"/>
                <w:b/>
                <w:color w:val="000000" w:themeColor="text1"/>
                <w:sz w:val="24"/>
              </w:rPr>
              <w:t>一、观念保障</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组织学校中层干部、教研组长进行学习，充分把握教育的理念、内涵，切实把握精髓；在全校教职员工中进行充分的动员与宣传，使教师理解规划实施对于学校发展的战略意义，营造规划实施</w:t>
            </w:r>
            <w:r w:rsidRPr="00F933D2">
              <w:rPr>
                <w:rFonts w:asciiTheme="minorEastAsia" w:hAnsiTheme="minorEastAsia" w:cs="Times New Roman"/>
                <w:color w:val="000000" w:themeColor="text1"/>
              </w:rPr>
              <w:lastRenderedPageBreak/>
              <w:t>的良好舆论氛围。从领导到教师，通过学习、反思与研讨，转变传统教育观念，形成新的教育观、德育观、学生观、课程观、教学观、科研观与管理观，从而为规划实施提供坚实的观念保障。</w:t>
            </w:r>
          </w:p>
          <w:p w:rsidR="00AA6B38" w:rsidRPr="00F933D2" w:rsidRDefault="00351ACE" w:rsidP="00777887">
            <w:pPr>
              <w:spacing w:line="440" w:lineRule="exact"/>
              <w:ind w:firstLineChars="196" w:firstLine="472"/>
              <w:rPr>
                <w:rFonts w:asciiTheme="minorEastAsia" w:hAnsiTheme="minorEastAsia" w:cs="Times New Roman"/>
                <w:b/>
                <w:color w:val="000000" w:themeColor="text1"/>
                <w:sz w:val="24"/>
              </w:rPr>
            </w:pPr>
            <w:r w:rsidRPr="00F933D2">
              <w:rPr>
                <w:rFonts w:asciiTheme="minorEastAsia" w:hAnsiTheme="minorEastAsia" w:cs="Times New Roman"/>
                <w:b/>
                <w:color w:val="000000" w:themeColor="text1"/>
                <w:sz w:val="24"/>
              </w:rPr>
              <w:t>二、组织保障</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1）各级职能部门职权明确。校长对学校事务全面负责，协调学校对外关系，整合学校办学资源，合理安排学校工作；发挥党总支的监督作用，着力提高党组织的战斗力和党员教师的模范带头作用，学校要坚持把党员先进性教育与学校实际工作结合起来，加强党风廉政建设，充分发挥党总支的监督作用；各职能处室按需设立，建立健全中层机构，各处室目标明确，职权清晰，责任到人。</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2）推进民主管理，发挥教代会的监督职能。学校设置“校务公开栏”，把学校重大决策、重大改革方案、干部任免、评优工作、职称评聘、财务收支、廉政建设以及事关教职工切身利益的事情及时予以公开，接受教职工监督，并请他们参与决策和管理，提高学校管理决策的透明度和科学性，增强议事程序的规范性，调动教职工当家作主、参与学校管理的积极性。</w:t>
            </w:r>
          </w:p>
          <w:p w:rsidR="00AA6B38" w:rsidRPr="00F933D2" w:rsidRDefault="00351ACE" w:rsidP="00777887">
            <w:pPr>
              <w:spacing w:line="440" w:lineRule="exact"/>
              <w:ind w:firstLineChars="196" w:firstLine="472"/>
              <w:rPr>
                <w:rFonts w:asciiTheme="minorEastAsia" w:hAnsiTheme="minorEastAsia" w:cs="Times New Roman"/>
                <w:b/>
                <w:color w:val="000000" w:themeColor="text1"/>
                <w:sz w:val="24"/>
              </w:rPr>
            </w:pPr>
            <w:r w:rsidRPr="00F933D2">
              <w:rPr>
                <w:rFonts w:asciiTheme="minorEastAsia" w:hAnsiTheme="minorEastAsia" w:cs="Times New Roman"/>
                <w:b/>
                <w:color w:val="000000" w:themeColor="text1"/>
                <w:sz w:val="24"/>
              </w:rPr>
              <w:t>三、资源保障</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1）后勤保障。加强后勤制度与机构建设，使学校资产管理、财务管理走上规范而有序的轨道。后勤人员要增强服务意识，改进服务态度，提升自身素质，提高服务质量，在食堂、办公场所、校园环境卫生、安全管理等诸方面做到热情、周到、细致，保障学校各项工作顺利进行，从而为推进教育改革创造条件。</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2）经费保障。学校要加大资金投入，调整经费使用结构，保障教师科研、教师培训、新课程改革、学生综合实践活动等各项工作的顺利开展；要合理使用学校有限的办学资金，避免资金使用上的无谓浪费与低效；实现教育资源的合理投入、科学配置、高效使用。</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3）社会保障。学校发展规划的落实，发展目标的实现，离不开学校所在泰兴市及黄桥镇的支持。争取得到周边家庭、工业园区的支持、帮助、配合，广泛吸引社会优质教育资源流向学校，吸引有识之士为学校的发展献计献策，力争实现学校更快、更好的发展。</w:t>
            </w:r>
          </w:p>
          <w:p w:rsidR="00AA6B38" w:rsidRPr="00F933D2" w:rsidRDefault="00351ACE" w:rsidP="00777887">
            <w:pPr>
              <w:spacing w:line="440" w:lineRule="exact"/>
              <w:ind w:firstLineChars="196" w:firstLine="472"/>
              <w:rPr>
                <w:rFonts w:asciiTheme="minorEastAsia" w:hAnsiTheme="minorEastAsia" w:cs="Times New Roman"/>
                <w:b/>
                <w:color w:val="000000" w:themeColor="text1"/>
                <w:sz w:val="24"/>
              </w:rPr>
            </w:pPr>
            <w:r w:rsidRPr="00F933D2">
              <w:rPr>
                <w:rFonts w:asciiTheme="minorEastAsia" w:hAnsiTheme="minorEastAsia" w:cs="Times New Roman"/>
                <w:b/>
                <w:color w:val="000000" w:themeColor="text1"/>
                <w:sz w:val="24"/>
              </w:rPr>
              <w:t>四、评估保障</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1）制定年度工作目标和计划。为落实规划的实施，学校校长室、各处室、各年级部、各班级应制定相应的工作计划，形成较为详尽的计划方案体系。学校除年度工作计划外，每学期将制定相应的实施计划，把规划内容落实到位。</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（2）建立评估体系。根据学校发展规划的内容，制订相应的评估体系，每学年对计划执行情况进行年度自评，并把自评情况向教职工公布，请教代会和社会各方面监督规划的实施，并能够及时调整，修订规划。</w:t>
            </w:r>
          </w:p>
          <w:p w:rsidR="00AA6B38" w:rsidRPr="00F933D2" w:rsidRDefault="00AA6B38">
            <w:pPr>
              <w:spacing w:line="440" w:lineRule="exact"/>
              <w:rPr>
                <w:rFonts w:asciiTheme="minorEastAsia" w:hAnsiTheme="minorEastAsia" w:cs="Times New Roman"/>
                <w:color w:val="000000" w:themeColor="text1"/>
              </w:rPr>
            </w:pPr>
          </w:p>
          <w:p w:rsidR="00AA6B38" w:rsidRPr="00F933D2" w:rsidRDefault="00AA6B38">
            <w:pPr>
              <w:spacing w:line="440" w:lineRule="exact"/>
              <w:rPr>
                <w:rFonts w:asciiTheme="minorEastAsia" w:hAnsiTheme="minorEastAsia" w:cs="Times New Roman"/>
                <w:color w:val="000000" w:themeColor="text1"/>
              </w:rPr>
            </w:pPr>
          </w:p>
          <w:p w:rsidR="00AA6B38" w:rsidRPr="00F933D2" w:rsidRDefault="00351ACE">
            <w:pPr>
              <w:spacing w:line="440" w:lineRule="exact"/>
              <w:rPr>
                <w:rFonts w:asciiTheme="minorEastAsia" w:hAnsiTheme="minorEastAsia" w:cs="Times New Roman"/>
                <w:color w:val="000000" w:themeColor="text1"/>
              </w:rPr>
            </w:pPr>
            <w:r w:rsidRPr="00F933D2">
              <w:rPr>
                <w:rFonts w:asciiTheme="minorEastAsia" w:hAnsiTheme="minorEastAsia" w:cs="Times New Roman"/>
                <w:color w:val="000000" w:themeColor="text1"/>
              </w:rPr>
              <w:t>附：《泰兴市第四高级中学“十三五”发展规划》实施领导小组</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组  长：丁小虎</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副组长：段春雷、明学圣、冯仁勇、高小兵、汪宁</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组  员：汪宏程、顾荆、余玉祥、陈政方、孙文平、王富林、吕军、吴国平、徐小红</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领导小组办公室主任：汪宏程（兼）</w:t>
            </w:r>
          </w:p>
          <w:p w:rsidR="00AA6B38" w:rsidRPr="00F933D2" w:rsidRDefault="00351ACE">
            <w:pPr>
              <w:spacing w:line="440" w:lineRule="exact"/>
              <w:ind w:firstLineChars="20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成  员：马祝生、吴如俊、徐学兵、丁正军、黄建宁、丁建军、何林学</w:t>
            </w:r>
          </w:p>
          <w:p w:rsidR="00AA6B38" w:rsidRPr="00F933D2" w:rsidRDefault="00AA6B38">
            <w:pPr>
              <w:spacing w:line="440" w:lineRule="exact"/>
              <w:ind w:firstLineChars="200" w:firstLine="420"/>
              <w:rPr>
                <w:rFonts w:asciiTheme="minorEastAsia" w:hAnsiTheme="minorEastAsia" w:cs="Times New Roman"/>
                <w:color w:val="000000" w:themeColor="text1"/>
              </w:rPr>
            </w:pPr>
          </w:p>
          <w:p w:rsidR="00AA6B38" w:rsidRPr="00F933D2" w:rsidRDefault="00AA6B38">
            <w:pPr>
              <w:tabs>
                <w:tab w:val="left" w:pos="0"/>
              </w:tabs>
              <w:spacing w:line="440" w:lineRule="exact"/>
              <w:jc w:val="center"/>
              <w:rPr>
                <w:rFonts w:asciiTheme="minorEastAsia" w:hAnsiTheme="minorEastAsia" w:cs="Times New Roman"/>
                <w:color w:val="000000" w:themeColor="text1"/>
                <w:sz w:val="24"/>
              </w:rPr>
            </w:pPr>
          </w:p>
          <w:p w:rsidR="00AA6B38" w:rsidRPr="00F933D2" w:rsidRDefault="00AA6B38">
            <w:pPr>
              <w:tabs>
                <w:tab w:val="left" w:pos="0"/>
              </w:tabs>
              <w:spacing w:line="440" w:lineRule="exact"/>
              <w:jc w:val="center"/>
              <w:rPr>
                <w:rFonts w:asciiTheme="minorEastAsia" w:hAnsiTheme="minorEastAsia" w:cs="Times New Roman"/>
                <w:color w:val="000000" w:themeColor="text1"/>
                <w:sz w:val="24"/>
              </w:rPr>
            </w:pPr>
          </w:p>
          <w:p w:rsidR="00AA6B38" w:rsidRPr="00F933D2" w:rsidRDefault="00AA6B38">
            <w:pPr>
              <w:tabs>
                <w:tab w:val="left" w:pos="0"/>
              </w:tabs>
              <w:spacing w:line="440" w:lineRule="exact"/>
              <w:jc w:val="center"/>
              <w:rPr>
                <w:rFonts w:asciiTheme="minorEastAsia" w:hAnsiTheme="minorEastAsia" w:cs="Times New Roman"/>
                <w:color w:val="000000" w:themeColor="text1"/>
                <w:sz w:val="24"/>
              </w:rPr>
            </w:pPr>
          </w:p>
          <w:p w:rsidR="00AA6B38" w:rsidRPr="00F933D2" w:rsidRDefault="00AA6B38">
            <w:pPr>
              <w:tabs>
                <w:tab w:val="left" w:pos="0"/>
              </w:tabs>
              <w:spacing w:line="440" w:lineRule="exact"/>
              <w:jc w:val="center"/>
              <w:rPr>
                <w:rFonts w:asciiTheme="minorEastAsia" w:hAnsiTheme="minorEastAsia" w:cs="Times New Roman"/>
                <w:color w:val="000000" w:themeColor="text1"/>
                <w:sz w:val="24"/>
              </w:rPr>
            </w:pPr>
          </w:p>
          <w:p w:rsidR="00AA6B38" w:rsidRPr="00F933D2" w:rsidRDefault="00AA6B38">
            <w:pPr>
              <w:tabs>
                <w:tab w:val="left" w:pos="0"/>
              </w:tabs>
              <w:spacing w:line="440" w:lineRule="exact"/>
              <w:jc w:val="center"/>
              <w:rPr>
                <w:rFonts w:asciiTheme="minorEastAsia" w:hAnsiTheme="minorEastAsia" w:cs="Times New Roman"/>
                <w:color w:val="000000" w:themeColor="text1"/>
                <w:sz w:val="24"/>
              </w:rPr>
            </w:pPr>
          </w:p>
          <w:p w:rsidR="00AA6B38" w:rsidRPr="00F933D2" w:rsidRDefault="00AA6B38">
            <w:pPr>
              <w:tabs>
                <w:tab w:val="left" w:pos="0"/>
              </w:tabs>
              <w:spacing w:line="440" w:lineRule="exact"/>
              <w:jc w:val="center"/>
              <w:rPr>
                <w:rFonts w:asciiTheme="minorEastAsia" w:hAnsiTheme="minorEastAsia" w:cs="Times New Roman"/>
                <w:color w:val="000000" w:themeColor="text1"/>
                <w:sz w:val="24"/>
              </w:rPr>
            </w:pPr>
          </w:p>
          <w:p w:rsidR="00AA6B38" w:rsidRPr="00F933D2" w:rsidRDefault="00AA6B38">
            <w:pPr>
              <w:tabs>
                <w:tab w:val="left" w:pos="0"/>
              </w:tabs>
              <w:spacing w:line="440" w:lineRule="exact"/>
              <w:jc w:val="center"/>
              <w:rPr>
                <w:rFonts w:asciiTheme="minorEastAsia" w:hAnsiTheme="minorEastAsia" w:cs="Times New Roman"/>
                <w:color w:val="000000" w:themeColor="text1"/>
                <w:sz w:val="24"/>
              </w:rPr>
            </w:pPr>
          </w:p>
          <w:p w:rsidR="00AA6B38" w:rsidRPr="00F933D2" w:rsidRDefault="00AA6B38">
            <w:pPr>
              <w:tabs>
                <w:tab w:val="left" w:pos="0"/>
              </w:tabs>
              <w:spacing w:line="440" w:lineRule="exact"/>
              <w:jc w:val="center"/>
              <w:rPr>
                <w:rFonts w:asciiTheme="minorEastAsia" w:hAnsiTheme="minorEastAsia" w:cs="Times New Roman"/>
                <w:color w:val="000000" w:themeColor="text1"/>
                <w:sz w:val="24"/>
              </w:rPr>
            </w:pPr>
          </w:p>
          <w:p w:rsidR="00AA6B38" w:rsidRPr="00F933D2" w:rsidRDefault="00AA6B38">
            <w:pPr>
              <w:tabs>
                <w:tab w:val="left" w:pos="0"/>
              </w:tabs>
              <w:spacing w:line="440" w:lineRule="exact"/>
              <w:jc w:val="center"/>
              <w:rPr>
                <w:rFonts w:asciiTheme="minorEastAsia" w:hAnsiTheme="minorEastAsia" w:cs="Times New Roman"/>
                <w:color w:val="000000" w:themeColor="text1"/>
                <w:sz w:val="24"/>
              </w:rPr>
            </w:pPr>
          </w:p>
          <w:p w:rsidR="00AA6B38" w:rsidRPr="00F933D2" w:rsidRDefault="00AA6B38">
            <w:pPr>
              <w:tabs>
                <w:tab w:val="left" w:pos="0"/>
              </w:tabs>
              <w:spacing w:line="440" w:lineRule="exact"/>
              <w:jc w:val="center"/>
              <w:rPr>
                <w:rFonts w:asciiTheme="minorEastAsia" w:hAnsiTheme="minorEastAsia" w:cs="Times New Roman"/>
                <w:color w:val="000000" w:themeColor="text1"/>
                <w:sz w:val="24"/>
              </w:rPr>
            </w:pPr>
          </w:p>
          <w:p w:rsidR="00AA6B38" w:rsidRPr="00F933D2" w:rsidRDefault="00AA6B38">
            <w:pPr>
              <w:tabs>
                <w:tab w:val="left" w:pos="0"/>
              </w:tabs>
              <w:spacing w:line="440" w:lineRule="exact"/>
              <w:jc w:val="center"/>
              <w:rPr>
                <w:rFonts w:asciiTheme="minorEastAsia" w:hAnsiTheme="minorEastAsia" w:cs="Times New Roman"/>
                <w:color w:val="000000" w:themeColor="text1"/>
                <w:sz w:val="24"/>
              </w:rPr>
            </w:pPr>
          </w:p>
          <w:p w:rsidR="00AA6B38" w:rsidRPr="00F933D2" w:rsidRDefault="00AA6B38">
            <w:pPr>
              <w:tabs>
                <w:tab w:val="left" w:pos="0"/>
              </w:tabs>
              <w:spacing w:line="440" w:lineRule="exact"/>
              <w:jc w:val="center"/>
              <w:rPr>
                <w:rFonts w:asciiTheme="minorEastAsia" w:hAnsiTheme="minorEastAsia" w:cs="Times New Roman"/>
                <w:color w:val="000000" w:themeColor="text1"/>
                <w:sz w:val="24"/>
              </w:rPr>
            </w:pPr>
          </w:p>
          <w:p w:rsidR="00AA6B38" w:rsidRPr="00F933D2" w:rsidRDefault="00AA6B38">
            <w:pPr>
              <w:tabs>
                <w:tab w:val="left" w:pos="0"/>
              </w:tabs>
              <w:spacing w:line="440" w:lineRule="exact"/>
              <w:jc w:val="center"/>
              <w:rPr>
                <w:rFonts w:asciiTheme="minorEastAsia" w:hAnsiTheme="minorEastAsia" w:cs="Times New Roman"/>
                <w:color w:val="000000" w:themeColor="text1"/>
                <w:sz w:val="24"/>
              </w:rPr>
            </w:pPr>
          </w:p>
          <w:p w:rsidR="00AA6B38" w:rsidRPr="00F933D2" w:rsidRDefault="00AA6B38">
            <w:pPr>
              <w:tabs>
                <w:tab w:val="left" w:pos="0"/>
              </w:tabs>
              <w:spacing w:line="440" w:lineRule="exact"/>
              <w:jc w:val="center"/>
              <w:rPr>
                <w:rFonts w:asciiTheme="minorEastAsia" w:hAnsiTheme="minorEastAsia" w:cs="Times New Roman"/>
                <w:color w:val="000000" w:themeColor="text1"/>
                <w:sz w:val="24"/>
              </w:rPr>
            </w:pPr>
          </w:p>
          <w:p w:rsidR="00AA6B38" w:rsidRPr="00F933D2" w:rsidRDefault="00AA6B38">
            <w:pPr>
              <w:tabs>
                <w:tab w:val="left" w:pos="0"/>
              </w:tabs>
              <w:spacing w:line="440" w:lineRule="exact"/>
              <w:jc w:val="center"/>
              <w:rPr>
                <w:rFonts w:asciiTheme="minorEastAsia" w:hAnsiTheme="minorEastAsia" w:cs="Times New Roman"/>
                <w:color w:val="000000" w:themeColor="text1"/>
                <w:sz w:val="24"/>
              </w:rPr>
            </w:pPr>
          </w:p>
          <w:p w:rsidR="00AA6B38" w:rsidRPr="00F933D2" w:rsidRDefault="00AA6B38">
            <w:pPr>
              <w:tabs>
                <w:tab w:val="left" w:pos="0"/>
              </w:tabs>
              <w:spacing w:line="440" w:lineRule="exact"/>
              <w:jc w:val="center"/>
              <w:rPr>
                <w:rFonts w:asciiTheme="minorEastAsia" w:hAnsiTheme="minorEastAsia" w:cs="Times New Roman"/>
                <w:color w:val="000000" w:themeColor="text1"/>
                <w:sz w:val="24"/>
              </w:rPr>
            </w:pPr>
          </w:p>
          <w:p w:rsidR="00AA6B38" w:rsidRPr="00F933D2" w:rsidRDefault="00AA6B38">
            <w:pPr>
              <w:tabs>
                <w:tab w:val="left" w:pos="0"/>
              </w:tabs>
              <w:spacing w:line="440" w:lineRule="exact"/>
              <w:jc w:val="center"/>
              <w:rPr>
                <w:rFonts w:asciiTheme="minorEastAsia" w:hAnsiTheme="minorEastAsia" w:cs="Times New Roman"/>
                <w:color w:val="000000" w:themeColor="text1"/>
                <w:sz w:val="24"/>
              </w:rPr>
            </w:pPr>
          </w:p>
          <w:p w:rsidR="00AA6B38" w:rsidRPr="00F933D2" w:rsidRDefault="00AA6B38">
            <w:pPr>
              <w:tabs>
                <w:tab w:val="left" w:pos="0"/>
              </w:tabs>
              <w:spacing w:line="440" w:lineRule="exact"/>
              <w:jc w:val="center"/>
              <w:rPr>
                <w:rFonts w:asciiTheme="minorEastAsia" w:hAnsiTheme="minorEastAsia" w:cs="Times New Roman"/>
                <w:color w:val="000000" w:themeColor="text1"/>
                <w:sz w:val="24"/>
              </w:rPr>
            </w:pPr>
          </w:p>
          <w:p w:rsidR="00AA6B38" w:rsidRPr="00F933D2" w:rsidRDefault="00AA6B38">
            <w:pPr>
              <w:tabs>
                <w:tab w:val="left" w:pos="0"/>
              </w:tabs>
              <w:spacing w:line="440" w:lineRule="exact"/>
              <w:jc w:val="center"/>
              <w:rPr>
                <w:rFonts w:asciiTheme="minorEastAsia" w:hAnsiTheme="minorEastAsia" w:cs="Times New Roman"/>
                <w:color w:val="000000" w:themeColor="text1"/>
                <w:sz w:val="24"/>
              </w:rPr>
            </w:pPr>
          </w:p>
          <w:p w:rsidR="00AA6B38" w:rsidRPr="00F933D2" w:rsidRDefault="00AA6B38">
            <w:pPr>
              <w:tabs>
                <w:tab w:val="left" w:pos="0"/>
              </w:tabs>
              <w:spacing w:line="440" w:lineRule="exact"/>
              <w:jc w:val="center"/>
              <w:rPr>
                <w:rFonts w:asciiTheme="minorEastAsia" w:hAnsiTheme="minorEastAsia" w:cs="Times New Roman"/>
                <w:color w:val="000000" w:themeColor="text1"/>
                <w:sz w:val="24"/>
              </w:rPr>
            </w:pPr>
          </w:p>
          <w:p w:rsidR="00AA6B38" w:rsidRPr="00F933D2" w:rsidRDefault="00AA6B38">
            <w:pPr>
              <w:tabs>
                <w:tab w:val="left" w:pos="0"/>
              </w:tabs>
              <w:spacing w:line="440" w:lineRule="exact"/>
              <w:jc w:val="center"/>
              <w:rPr>
                <w:rFonts w:asciiTheme="minorEastAsia" w:hAnsiTheme="minorEastAsia" w:cs="Times New Roman"/>
                <w:color w:val="000000" w:themeColor="text1"/>
                <w:sz w:val="24"/>
              </w:rPr>
            </w:pPr>
          </w:p>
          <w:p w:rsidR="00AA6B38" w:rsidRPr="00F933D2" w:rsidRDefault="00AA6B38">
            <w:pPr>
              <w:tabs>
                <w:tab w:val="left" w:pos="0"/>
              </w:tabs>
              <w:spacing w:line="440" w:lineRule="exact"/>
              <w:jc w:val="center"/>
              <w:rPr>
                <w:rFonts w:asciiTheme="minorEastAsia" w:hAnsiTheme="minorEastAsia" w:cs="Times New Roman"/>
                <w:color w:val="000000" w:themeColor="text1"/>
                <w:sz w:val="24"/>
              </w:rPr>
            </w:pPr>
          </w:p>
          <w:p w:rsidR="00AA6B38" w:rsidRPr="00F933D2" w:rsidRDefault="00AA6B38">
            <w:pPr>
              <w:tabs>
                <w:tab w:val="left" w:pos="0"/>
              </w:tabs>
              <w:spacing w:line="440" w:lineRule="exact"/>
              <w:jc w:val="center"/>
              <w:rPr>
                <w:rFonts w:asciiTheme="minorEastAsia" w:hAnsiTheme="minorEastAsia" w:cs="Times New Roman"/>
                <w:color w:val="000000" w:themeColor="text1"/>
                <w:sz w:val="24"/>
              </w:rPr>
            </w:pPr>
          </w:p>
          <w:p w:rsidR="00AA6B38" w:rsidRPr="00F933D2" w:rsidRDefault="00AA6B38">
            <w:pPr>
              <w:tabs>
                <w:tab w:val="left" w:pos="0"/>
              </w:tabs>
              <w:spacing w:line="440" w:lineRule="exact"/>
              <w:jc w:val="center"/>
              <w:rPr>
                <w:rFonts w:asciiTheme="minorEastAsia" w:hAnsiTheme="minorEastAsia" w:cs="Times New Roman"/>
                <w:color w:val="000000" w:themeColor="text1"/>
                <w:sz w:val="24"/>
              </w:rPr>
            </w:pPr>
          </w:p>
          <w:p w:rsidR="00AA6B38" w:rsidRPr="00F933D2" w:rsidRDefault="00351ACE">
            <w:pPr>
              <w:tabs>
                <w:tab w:val="left" w:pos="0"/>
              </w:tabs>
              <w:spacing w:line="440" w:lineRule="exact"/>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《泰兴市第四高级中学2016—2020发展规划》</w:t>
            </w:r>
          </w:p>
          <w:p w:rsidR="00AA6B38" w:rsidRPr="00F933D2" w:rsidRDefault="00351ACE">
            <w:pPr>
              <w:tabs>
                <w:tab w:val="left" w:pos="0"/>
              </w:tabs>
              <w:spacing w:line="440" w:lineRule="exact"/>
              <w:jc w:val="center"/>
              <w:rPr>
                <w:rFonts w:asciiTheme="minorEastAsia" w:hAnsiTheme="minorEastAsia" w:cs="Times New Roman"/>
                <w:b/>
                <w:bCs/>
                <w:color w:val="000000" w:themeColor="text1"/>
                <w:szCs w:val="21"/>
              </w:rPr>
            </w:pPr>
            <w:r w:rsidRPr="00F933D2">
              <w:rPr>
                <w:rFonts w:asciiTheme="minorEastAsia" w:hAnsiTheme="minorEastAsia" w:cs="Times New Roman"/>
                <w:b/>
                <w:bCs/>
                <w:color w:val="000000" w:themeColor="text1"/>
                <w:szCs w:val="21"/>
              </w:rPr>
              <w:t>论 证 报 告</w:t>
            </w:r>
          </w:p>
          <w:p w:rsidR="00AA6B38" w:rsidRPr="00F933D2" w:rsidRDefault="00351ACE">
            <w:pPr>
              <w:tabs>
                <w:tab w:val="left" w:pos="0"/>
              </w:tabs>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2015年8月10日至11日，泰兴市第四高级中学邀请了我们一行14人，对《泰兴市第四高级中学2016——2020年发展规划》（以下简称《规划》）进行了现场论证。大家在听取了学校《规划》制定的背景、过程、原则及相关情况介绍的基础上，实际察看了学校的办学现状，审阅了相关的数据，经过现场咨询和充分讨论，形成了以下论证意见。</w:t>
            </w:r>
          </w:p>
          <w:p w:rsidR="00AA6B38" w:rsidRPr="00F933D2" w:rsidRDefault="00351ACE">
            <w:pPr>
              <w:tabs>
                <w:tab w:val="left" w:pos="0"/>
              </w:tabs>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高度重视《规划》的制定，在全员发动的基础上成立了以校长为组长的《规划》制定组，下设若干小组。各小组广泛查阅了相关文献，采集了大量数据，运用经验筛选、行动研究和个案实证等方法，使《规划》科学、规范、客观、可行。《规划》制定和出台的过程中先后召开了教职工、学生代表、家长代表及社区有关方面人员和教育专家参加的座谈咨询会，最后由全校教职工代表大会讨论通过，充分体现了立足校情、放眼未来、民主参与、科学决策的基本要求。</w:t>
            </w:r>
          </w:p>
          <w:p w:rsidR="00AA6B38" w:rsidRPr="00F933D2" w:rsidRDefault="00351ACE">
            <w:pPr>
              <w:tabs>
                <w:tab w:val="left" w:pos="0"/>
              </w:tabs>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规划》能以邓小平同志提出的“三个面向”和新时期培养核心素养为指针，瞄准了国内外基础教育改革与发展的最新动态，从服务于当地社会经济发展的大局出发，着眼于学校可持续发展能力的提高，突出了“学生第一，质量至上”的办学理念。《规划》的指导思想科学，发展思路清晰，办学目标定位准确。</w:t>
            </w:r>
          </w:p>
          <w:p w:rsidR="00AA6B38" w:rsidRPr="00F933D2" w:rsidRDefault="00351ACE">
            <w:pPr>
              <w:tabs>
                <w:tab w:val="left" w:pos="0"/>
              </w:tabs>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规划》的内容能围绕《基础教育课程改革纲要》（试行），细化课程改革的目标，丰富课程改革的内容，落实新课程标准，优化教学过程，注重课程资源开发，创新课程评价的途径和方式。《规划》十分注重学校特色建设，丰富学校文化，走内涵发展之路。尤其是建立学生成长记录档案，变每学期一次的家庭报告书式的终结性评价为过程性记录和评价，变以班主任为主的单一评价为各学科老师、同学之间试行相互评价和学生自我反思的多元评价，体现了以评价促发展的先进理念。</w:t>
            </w:r>
          </w:p>
          <w:p w:rsidR="00AA6B38" w:rsidRPr="00F933D2" w:rsidRDefault="00351ACE">
            <w:pPr>
              <w:tabs>
                <w:tab w:val="left" w:pos="0"/>
              </w:tabs>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规划》致力于追求全面贯彻教育方针的高质量，全面实施素质教育的高质量，促进学生全面发展的高质量。其办学思路，代表了学生终身可持续发展的根本利益，体现了实施素质教育的先进理念，符合普通高中改革与发展的前进方向。</w:t>
            </w:r>
          </w:p>
          <w:p w:rsidR="00AA6B38" w:rsidRPr="00F933D2" w:rsidRDefault="00351ACE">
            <w:pPr>
              <w:tabs>
                <w:tab w:val="left" w:pos="0"/>
              </w:tabs>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学校实施《规划》保障有力。首先，根据泰兴市所确定的普通高中布局以及生源分布的实际状况和生源变化规律，未来五年内在校生规模确保2000人左右是能够实现的；其次，学校在吸引优秀人才，加快师资队伍建设，促进教师专业化发展等方面所采取的措施是扎实有力的；第三，学校管理逐步走向制度化、规范化、人文化，教职工的积极性和潜能正在得到不断激发和释放，学校领导班子视野开阔、理念先进、团结和谐、高效务实，实现学校《规划》的各项目标和任务具有强有力的组织保证。</w:t>
            </w:r>
          </w:p>
          <w:p w:rsidR="00AA6B38" w:rsidRPr="00F933D2" w:rsidRDefault="00351ACE">
            <w:pPr>
              <w:tabs>
                <w:tab w:val="left" w:pos="0"/>
              </w:tabs>
              <w:spacing w:line="440" w:lineRule="exact"/>
              <w:ind w:firstLineChars="200" w:firstLine="420"/>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建议学校在《规划》实施过程中，从校情出发，进一步加强队伍建设，规范学校管理、提升校</w:t>
            </w:r>
            <w:r w:rsidRPr="00F933D2">
              <w:rPr>
                <w:rFonts w:asciiTheme="minorEastAsia" w:hAnsiTheme="minorEastAsia" w:cs="Times New Roman"/>
                <w:color w:val="000000" w:themeColor="text1"/>
                <w:szCs w:val="21"/>
              </w:rPr>
              <w:lastRenderedPageBreak/>
              <w:t>本化建设水平；进一步注重丰富校园文化，提升学校的文化品位，培养学生的人文情怀；进一步注重学校的特色建设，创建特色学校。</w:t>
            </w:r>
          </w:p>
          <w:p w:rsidR="00AA6B38" w:rsidRPr="00F933D2" w:rsidRDefault="00351ACE">
            <w:pPr>
              <w:spacing w:line="440" w:lineRule="exact"/>
              <w:rPr>
                <w:rFonts w:asciiTheme="minorEastAsia" w:hAnsiTheme="minorEastAsia" w:cs="Times New Roman"/>
                <w:color w:val="000000" w:themeColor="text1"/>
                <w:szCs w:val="21"/>
              </w:rPr>
            </w:pPr>
            <w:r w:rsidRPr="00F933D2">
              <w:rPr>
                <w:rFonts w:asciiTheme="minorEastAsia" w:hAnsiTheme="minorEastAsia" w:cs="Times New Roman"/>
                <w:color w:val="000000" w:themeColor="text1"/>
                <w:szCs w:val="21"/>
              </w:rPr>
              <w:t xml:space="preserve">    </w:t>
            </w:r>
          </w:p>
          <w:p w:rsidR="00AA6B38" w:rsidRPr="00F933D2" w:rsidRDefault="00351ACE">
            <w:pPr>
              <w:spacing w:line="440" w:lineRule="exact"/>
              <w:rPr>
                <w:rFonts w:asciiTheme="minorEastAsia" w:hAnsiTheme="minorEastAsia" w:cs="Times New Roman"/>
                <w:b/>
                <w:bCs/>
                <w:color w:val="000000" w:themeColor="text1"/>
              </w:rPr>
            </w:pPr>
            <w:r w:rsidRPr="00F933D2">
              <w:rPr>
                <w:rFonts w:asciiTheme="minorEastAsia" w:hAnsiTheme="minorEastAsia" w:cs="Times New Roman"/>
                <w:b/>
                <w:bCs/>
                <w:color w:val="000000" w:themeColor="text1"/>
              </w:rPr>
              <w:t>出席人员：</w:t>
            </w:r>
          </w:p>
          <w:p w:rsidR="00AA6B38" w:rsidRPr="00F933D2" w:rsidRDefault="00351ACE">
            <w:pPr>
              <w:spacing w:line="440" w:lineRule="exact"/>
              <w:ind w:left="168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 xml:space="preserve">市委常委、黄桥镇党委书记    </w:t>
            </w:r>
            <w:r w:rsidRPr="00F933D2">
              <w:rPr>
                <w:rFonts w:asciiTheme="minorEastAsia" w:hAnsiTheme="minorEastAsia" w:cs="Times New Roman"/>
                <w:color w:val="000000" w:themeColor="text1"/>
              </w:rPr>
              <w:tab/>
            </w:r>
            <w:r w:rsidRPr="00F933D2">
              <w:rPr>
                <w:rFonts w:asciiTheme="minorEastAsia" w:hAnsiTheme="minorEastAsia" w:cs="Times New Roman"/>
                <w:color w:val="000000" w:themeColor="text1"/>
              </w:rPr>
              <w:tab/>
            </w:r>
            <w:r w:rsidRPr="00F933D2">
              <w:rPr>
                <w:rFonts w:asciiTheme="minorEastAsia" w:hAnsiTheme="minorEastAsia" w:cs="Times New Roman"/>
                <w:color w:val="000000" w:themeColor="text1"/>
              </w:rPr>
              <w:tab/>
              <w:t>耿元进</w:t>
            </w:r>
          </w:p>
          <w:p w:rsidR="00AA6B38" w:rsidRPr="00F933D2" w:rsidRDefault="00351ACE">
            <w:pPr>
              <w:spacing w:line="440" w:lineRule="exact"/>
              <w:ind w:left="168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 xml:space="preserve">泰兴市人民政府副市长        </w:t>
            </w:r>
            <w:r w:rsidRPr="00F933D2">
              <w:rPr>
                <w:rFonts w:asciiTheme="minorEastAsia" w:hAnsiTheme="minorEastAsia" w:cs="Times New Roman"/>
                <w:color w:val="000000" w:themeColor="text1"/>
              </w:rPr>
              <w:tab/>
            </w:r>
            <w:r w:rsidRPr="00F933D2">
              <w:rPr>
                <w:rFonts w:asciiTheme="minorEastAsia" w:hAnsiTheme="minorEastAsia" w:cs="Times New Roman"/>
                <w:color w:val="000000" w:themeColor="text1"/>
              </w:rPr>
              <w:tab/>
            </w:r>
            <w:r w:rsidRPr="00F933D2">
              <w:rPr>
                <w:rFonts w:asciiTheme="minorEastAsia" w:hAnsiTheme="minorEastAsia" w:cs="Times New Roman"/>
                <w:color w:val="000000" w:themeColor="text1"/>
              </w:rPr>
              <w:tab/>
              <w:t>周桂香</w:t>
            </w:r>
          </w:p>
          <w:p w:rsidR="00AA6B38" w:rsidRPr="00F933D2" w:rsidRDefault="00351ACE">
            <w:pPr>
              <w:spacing w:line="440" w:lineRule="exact"/>
              <w:ind w:left="168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 xml:space="preserve">泰兴市教育局局长             </w:t>
            </w:r>
            <w:r w:rsidRPr="00F933D2">
              <w:rPr>
                <w:rFonts w:asciiTheme="minorEastAsia" w:hAnsiTheme="minorEastAsia" w:cs="Times New Roman"/>
                <w:color w:val="000000" w:themeColor="text1"/>
              </w:rPr>
              <w:tab/>
            </w:r>
            <w:r w:rsidRPr="00F933D2">
              <w:rPr>
                <w:rFonts w:asciiTheme="minorEastAsia" w:hAnsiTheme="minorEastAsia" w:cs="Times New Roman"/>
                <w:color w:val="000000" w:themeColor="text1"/>
              </w:rPr>
              <w:tab/>
            </w:r>
            <w:r w:rsidRPr="00F933D2">
              <w:rPr>
                <w:rFonts w:asciiTheme="minorEastAsia" w:hAnsiTheme="minorEastAsia" w:cs="Times New Roman"/>
                <w:color w:val="000000" w:themeColor="text1"/>
              </w:rPr>
              <w:tab/>
              <w:t>尹松林</w:t>
            </w:r>
          </w:p>
          <w:p w:rsidR="00AA6B38" w:rsidRPr="00F933D2" w:rsidRDefault="00351ACE">
            <w:pPr>
              <w:spacing w:line="440" w:lineRule="exact"/>
              <w:ind w:left="168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 xml:space="preserve">泰兴市教育局副局长             </w:t>
            </w:r>
            <w:r w:rsidRPr="00F933D2">
              <w:rPr>
                <w:rFonts w:asciiTheme="minorEastAsia" w:hAnsiTheme="minorEastAsia" w:cs="Times New Roman"/>
                <w:color w:val="000000" w:themeColor="text1"/>
              </w:rPr>
              <w:tab/>
            </w:r>
            <w:r w:rsidRPr="00F933D2">
              <w:rPr>
                <w:rFonts w:asciiTheme="minorEastAsia" w:hAnsiTheme="minorEastAsia" w:cs="Times New Roman"/>
                <w:color w:val="000000" w:themeColor="text1"/>
              </w:rPr>
              <w:tab/>
            </w:r>
            <w:r w:rsidRPr="00F933D2">
              <w:rPr>
                <w:rFonts w:asciiTheme="minorEastAsia" w:hAnsiTheme="minorEastAsia" w:cs="Times New Roman"/>
                <w:color w:val="000000" w:themeColor="text1"/>
              </w:rPr>
              <w:tab/>
              <w:t>董泽华（正高）</w:t>
            </w:r>
          </w:p>
          <w:p w:rsidR="00AA6B38" w:rsidRPr="00F933D2" w:rsidRDefault="00351ACE">
            <w:pPr>
              <w:spacing w:line="440" w:lineRule="exact"/>
              <w:ind w:left="168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 xml:space="preserve">泰兴市教育局教研室主任       </w:t>
            </w:r>
            <w:r w:rsidRPr="00F933D2">
              <w:rPr>
                <w:rFonts w:asciiTheme="minorEastAsia" w:hAnsiTheme="minorEastAsia" w:cs="Times New Roman"/>
                <w:color w:val="000000" w:themeColor="text1"/>
              </w:rPr>
              <w:tab/>
            </w:r>
            <w:r w:rsidRPr="00F933D2">
              <w:rPr>
                <w:rFonts w:asciiTheme="minorEastAsia" w:hAnsiTheme="minorEastAsia" w:cs="Times New Roman"/>
                <w:color w:val="000000" w:themeColor="text1"/>
              </w:rPr>
              <w:tab/>
            </w:r>
            <w:r w:rsidRPr="00F933D2">
              <w:rPr>
                <w:rFonts w:asciiTheme="minorEastAsia" w:hAnsiTheme="minorEastAsia" w:cs="Times New Roman"/>
                <w:color w:val="000000" w:themeColor="text1"/>
              </w:rPr>
              <w:tab/>
              <w:t>顾建新</w:t>
            </w:r>
          </w:p>
          <w:p w:rsidR="00AA6B38" w:rsidRPr="00F933D2" w:rsidRDefault="00351ACE">
            <w:pPr>
              <w:spacing w:line="440" w:lineRule="exact"/>
              <w:ind w:left="168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 xml:space="preserve">江苏省黄桥中学校长           </w:t>
            </w:r>
            <w:r w:rsidRPr="00F933D2">
              <w:rPr>
                <w:rFonts w:asciiTheme="minorEastAsia" w:hAnsiTheme="minorEastAsia" w:cs="Times New Roman"/>
                <w:color w:val="000000" w:themeColor="text1"/>
              </w:rPr>
              <w:tab/>
            </w:r>
            <w:r w:rsidRPr="00F933D2">
              <w:rPr>
                <w:rFonts w:asciiTheme="minorEastAsia" w:hAnsiTheme="minorEastAsia" w:cs="Times New Roman"/>
                <w:color w:val="000000" w:themeColor="text1"/>
              </w:rPr>
              <w:tab/>
            </w:r>
            <w:r w:rsidRPr="00F933D2">
              <w:rPr>
                <w:rFonts w:asciiTheme="minorEastAsia" w:hAnsiTheme="minorEastAsia" w:cs="Times New Roman"/>
                <w:color w:val="000000" w:themeColor="text1"/>
              </w:rPr>
              <w:tab/>
              <w:t>黄克恭（特级教师）</w:t>
            </w:r>
          </w:p>
          <w:p w:rsidR="00AA6B38" w:rsidRPr="00F933D2" w:rsidRDefault="00351ACE">
            <w:pPr>
              <w:spacing w:line="440" w:lineRule="exact"/>
              <w:ind w:left="168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 xml:space="preserve">泰兴市第一高级中学副书记     </w:t>
            </w:r>
            <w:r w:rsidRPr="00F933D2">
              <w:rPr>
                <w:rFonts w:asciiTheme="minorEastAsia" w:hAnsiTheme="minorEastAsia" w:cs="Times New Roman"/>
                <w:color w:val="000000" w:themeColor="text1"/>
              </w:rPr>
              <w:tab/>
            </w:r>
            <w:r w:rsidRPr="00F933D2">
              <w:rPr>
                <w:rFonts w:asciiTheme="minorEastAsia" w:hAnsiTheme="minorEastAsia" w:cs="Times New Roman"/>
                <w:color w:val="000000" w:themeColor="text1"/>
              </w:rPr>
              <w:tab/>
            </w:r>
            <w:r w:rsidRPr="00F933D2">
              <w:rPr>
                <w:rFonts w:asciiTheme="minorEastAsia" w:hAnsiTheme="minorEastAsia" w:cs="Times New Roman"/>
                <w:color w:val="000000" w:themeColor="text1"/>
              </w:rPr>
              <w:tab/>
              <w:t>韩守宏（特级教师）</w:t>
            </w:r>
          </w:p>
          <w:p w:rsidR="00AA6B38" w:rsidRPr="00F933D2" w:rsidRDefault="00351ACE">
            <w:pPr>
              <w:spacing w:line="440" w:lineRule="exact"/>
              <w:ind w:left="2100"/>
              <w:rPr>
                <w:rFonts w:asciiTheme="minorEastAsia" w:hAnsiTheme="minorEastAsia" w:cs="Times New Roman"/>
                <w:color w:val="000000" w:themeColor="text1"/>
              </w:rPr>
            </w:pPr>
            <w:r w:rsidRPr="00F933D2">
              <w:rPr>
                <w:rFonts w:asciiTheme="minorEastAsia" w:hAnsiTheme="minorEastAsia" w:cs="Times New Roman"/>
                <w:color w:val="000000" w:themeColor="text1"/>
              </w:rPr>
              <w:t>泰兴市第四高级中学校长、党支部书记</w:t>
            </w:r>
            <w:r w:rsidRPr="00F933D2">
              <w:rPr>
                <w:rFonts w:asciiTheme="minorEastAsia" w:hAnsiTheme="minorEastAsia" w:cs="Times New Roman"/>
                <w:color w:val="000000" w:themeColor="text1"/>
              </w:rPr>
              <w:tab/>
            </w:r>
            <w:r w:rsidRPr="00F933D2">
              <w:rPr>
                <w:rFonts w:asciiTheme="minorEastAsia" w:hAnsiTheme="minorEastAsia" w:cs="Times New Roman"/>
                <w:color w:val="000000" w:themeColor="text1"/>
              </w:rPr>
              <w:tab/>
              <w:t>丁小虎</w:t>
            </w:r>
            <w:r w:rsidRPr="00F933D2">
              <w:rPr>
                <w:rFonts w:asciiTheme="minorEastAsia" w:hAnsiTheme="minorEastAsia" w:cs="Times New Roman"/>
                <w:color w:val="000000" w:themeColor="text1"/>
              </w:rPr>
              <w:tab/>
            </w:r>
            <w:r w:rsidRPr="00F933D2">
              <w:rPr>
                <w:rFonts w:asciiTheme="minorEastAsia" w:hAnsiTheme="minorEastAsia" w:cs="Times New Roman"/>
                <w:color w:val="000000" w:themeColor="text1"/>
              </w:rPr>
              <w:tab/>
            </w:r>
            <w:r w:rsidRPr="00F933D2">
              <w:rPr>
                <w:rFonts w:asciiTheme="minorEastAsia" w:hAnsiTheme="minorEastAsia" w:cs="Times New Roman"/>
                <w:color w:val="000000" w:themeColor="text1"/>
              </w:rPr>
              <w:tab/>
            </w:r>
          </w:p>
          <w:p w:rsidR="00AA6B38" w:rsidRPr="00F933D2" w:rsidRDefault="00351ACE">
            <w:pPr>
              <w:spacing w:line="440" w:lineRule="exact"/>
              <w:rPr>
                <w:rFonts w:asciiTheme="minorEastAsia" w:hAnsiTheme="minorEastAsia" w:cs="Times New Roman"/>
                <w:b/>
                <w:bCs/>
                <w:color w:val="000000" w:themeColor="text1"/>
              </w:rPr>
            </w:pPr>
            <w:r w:rsidRPr="00F933D2">
              <w:rPr>
                <w:rFonts w:asciiTheme="minorEastAsia" w:hAnsiTheme="minorEastAsia" w:cs="Times New Roman"/>
                <w:b/>
                <w:bCs/>
                <w:color w:val="000000" w:themeColor="text1"/>
              </w:rPr>
              <w:t>列席人员：</w:t>
            </w:r>
          </w:p>
          <w:p w:rsidR="00AA6B38" w:rsidRPr="00F933D2" w:rsidRDefault="00351ACE">
            <w:pPr>
              <w:spacing w:line="440" w:lineRule="exact"/>
              <w:ind w:left="2100"/>
              <w:rPr>
                <w:rFonts w:asciiTheme="minorEastAsia" w:hAnsiTheme="minorEastAsia" w:cs="Times New Roman"/>
                <w:color w:val="000000" w:themeColor="text1"/>
              </w:rPr>
            </w:pPr>
            <w:r w:rsidRPr="00F933D2">
              <w:rPr>
                <w:rFonts w:asciiTheme="minorEastAsia" w:hAnsiTheme="minorEastAsia" w:cs="Times New Roman"/>
                <w:color w:val="000000" w:themeColor="text1"/>
              </w:rPr>
              <w:t>泰兴市第四高级中学副校长</w:t>
            </w:r>
            <w:r w:rsidRPr="00F933D2">
              <w:rPr>
                <w:rFonts w:asciiTheme="minorEastAsia" w:hAnsiTheme="minorEastAsia" w:cs="Times New Roman"/>
                <w:color w:val="000000" w:themeColor="text1"/>
              </w:rPr>
              <w:tab/>
            </w:r>
            <w:r w:rsidRPr="00F933D2">
              <w:rPr>
                <w:rFonts w:asciiTheme="minorEastAsia" w:hAnsiTheme="minorEastAsia" w:cs="Times New Roman"/>
                <w:color w:val="000000" w:themeColor="text1"/>
              </w:rPr>
              <w:tab/>
            </w:r>
            <w:r w:rsidRPr="00F933D2">
              <w:rPr>
                <w:rFonts w:asciiTheme="minorEastAsia" w:hAnsiTheme="minorEastAsia" w:cs="Times New Roman"/>
                <w:color w:val="000000" w:themeColor="text1"/>
              </w:rPr>
              <w:tab/>
            </w:r>
            <w:r w:rsidRPr="00F933D2">
              <w:rPr>
                <w:rFonts w:asciiTheme="minorEastAsia" w:hAnsiTheme="minorEastAsia" w:cs="Times New Roman"/>
                <w:color w:val="000000" w:themeColor="text1"/>
              </w:rPr>
              <w:tab/>
              <w:t>段春雷</w:t>
            </w:r>
          </w:p>
          <w:p w:rsidR="00AA6B38" w:rsidRPr="00F933D2" w:rsidRDefault="00351ACE">
            <w:pPr>
              <w:spacing w:line="440" w:lineRule="exact"/>
              <w:ind w:left="168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泰兴市第四高级中学副校长</w:t>
            </w:r>
            <w:r w:rsidRPr="00F933D2">
              <w:rPr>
                <w:rFonts w:asciiTheme="minorEastAsia" w:hAnsiTheme="minorEastAsia" w:cs="Times New Roman"/>
                <w:color w:val="000000" w:themeColor="text1"/>
              </w:rPr>
              <w:tab/>
            </w:r>
            <w:r w:rsidRPr="00F933D2">
              <w:rPr>
                <w:rFonts w:asciiTheme="minorEastAsia" w:hAnsiTheme="minorEastAsia" w:cs="Times New Roman"/>
                <w:color w:val="000000" w:themeColor="text1"/>
              </w:rPr>
              <w:tab/>
            </w:r>
            <w:r w:rsidRPr="00F933D2">
              <w:rPr>
                <w:rFonts w:asciiTheme="minorEastAsia" w:hAnsiTheme="minorEastAsia" w:cs="Times New Roman"/>
                <w:color w:val="000000" w:themeColor="text1"/>
              </w:rPr>
              <w:tab/>
            </w:r>
            <w:r w:rsidRPr="00F933D2">
              <w:rPr>
                <w:rFonts w:asciiTheme="minorEastAsia" w:hAnsiTheme="minorEastAsia" w:cs="Times New Roman"/>
                <w:color w:val="000000" w:themeColor="text1"/>
              </w:rPr>
              <w:tab/>
              <w:t>明学圣</w:t>
            </w:r>
          </w:p>
          <w:p w:rsidR="00AA6B38" w:rsidRPr="00F933D2" w:rsidRDefault="00351ACE">
            <w:pPr>
              <w:spacing w:line="440" w:lineRule="exact"/>
              <w:ind w:left="168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 xml:space="preserve">泰兴市第四高级中学副校长        </w:t>
            </w:r>
            <w:r w:rsidRPr="00F933D2">
              <w:rPr>
                <w:rFonts w:asciiTheme="minorEastAsia" w:hAnsiTheme="minorEastAsia" w:cs="Times New Roman"/>
                <w:color w:val="000000" w:themeColor="text1"/>
              </w:rPr>
              <w:tab/>
            </w:r>
            <w:r w:rsidRPr="00F933D2">
              <w:rPr>
                <w:rFonts w:asciiTheme="minorEastAsia" w:hAnsiTheme="minorEastAsia" w:cs="Times New Roman"/>
                <w:color w:val="000000" w:themeColor="text1"/>
              </w:rPr>
              <w:tab/>
              <w:t>冯仁勇</w:t>
            </w:r>
            <w:r w:rsidRPr="00F933D2">
              <w:rPr>
                <w:rFonts w:asciiTheme="minorEastAsia" w:hAnsiTheme="minorEastAsia" w:cs="Times New Roman"/>
                <w:color w:val="000000" w:themeColor="text1"/>
              </w:rPr>
              <w:tab/>
            </w:r>
            <w:r w:rsidRPr="00F933D2">
              <w:rPr>
                <w:rFonts w:asciiTheme="minorEastAsia" w:hAnsiTheme="minorEastAsia" w:cs="Times New Roman"/>
                <w:color w:val="000000" w:themeColor="text1"/>
              </w:rPr>
              <w:tab/>
            </w:r>
          </w:p>
          <w:p w:rsidR="00AA6B38" w:rsidRPr="00F933D2" w:rsidRDefault="00351ACE">
            <w:pPr>
              <w:spacing w:line="440" w:lineRule="exact"/>
              <w:ind w:left="168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 xml:space="preserve">泰兴市第四高级中学副校长        </w:t>
            </w:r>
            <w:r w:rsidRPr="00F933D2">
              <w:rPr>
                <w:rFonts w:asciiTheme="minorEastAsia" w:hAnsiTheme="minorEastAsia" w:cs="Times New Roman"/>
                <w:color w:val="000000" w:themeColor="text1"/>
              </w:rPr>
              <w:tab/>
            </w:r>
            <w:r w:rsidRPr="00F933D2">
              <w:rPr>
                <w:rFonts w:asciiTheme="minorEastAsia" w:hAnsiTheme="minorEastAsia" w:cs="Times New Roman"/>
                <w:color w:val="000000" w:themeColor="text1"/>
              </w:rPr>
              <w:tab/>
              <w:t>高小兵</w:t>
            </w:r>
            <w:r w:rsidRPr="00F933D2">
              <w:rPr>
                <w:rFonts w:asciiTheme="minorEastAsia" w:hAnsiTheme="minorEastAsia" w:cs="Times New Roman"/>
                <w:color w:val="000000" w:themeColor="text1"/>
              </w:rPr>
              <w:tab/>
            </w:r>
            <w:r w:rsidRPr="00F933D2">
              <w:rPr>
                <w:rFonts w:asciiTheme="minorEastAsia" w:hAnsiTheme="minorEastAsia" w:cs="Times New Roman"/>
                <w:color w:val="000000" w:themeColor="text1"/>
              </w:rPr>
              <w:tab/>
            </w:r>
          </w:p>
          <w:p w:rsidR="00AA6B38" w:rsidRPr="00F933D2" w:rsidRDefault="00351ACE">
            <w:pPr>
              <w:spacing w:line="440" w:lineRule="exact"/>
              <w:ind w:left="168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 xml:space="preserve">泰兴市第四高级中学副校长        </w:t>
            </w:r>
            <w:r w:rsidRPr="00F933D2">
              <w:rPr>
                <w:rFonts w:asciiTheme="minorEastAsia" w:hAnsiTheme="minorEastAsia" w:cs="Times New Roman"/>
                <w:color w:val="000000" w:themeColor="text1"/>
              </w:rPr>
              <w:tab/>
            </w:r>
            <w:r w:rsidRPr="00F933D2">
              <w:rPr>
                <w:rFonts w:asciiTheme="minorEastAsia" w:hAnsiTheme="minorEastAsia" w:cs="Times New Roman"/>
                <w:color w:val="000000" w:themeColor="text1"/>
              </w:rPr>
              <w:tab/>
              <w:t>汪  宁</w:t>
            </w:r>
            <w:r w:rsidRPr="00F933D2">
              <w:rPr>
                <w:rFonts w:asciiTheme="minorEastAsia" w:hAnsiTheme="minorEastAsia" w:cs="Times New Roman"/>
                <w:color w:val="000000" w:themeColor="text1"/>
              </w:rPr>
              <w:tab/>
            </w:r>
            <w:r w:rsidRPr="00F933D2">
              <w:rPr>
                <w:rFonts w:asciiTheme="minorEastAsia" w:hAnsiTheme="minorEastAsia" w:cs="Times New Roman"/>
                <w:color w:val="000000" w:themeColor="text1"/>
              </w:rPr>
              <w:tab/>
            </w:r>
          </w:p>
          <w:p w:rsidR="00AA6B38" w:rsidRPr="00F933D2" w:rsidRDefault="00351ACE">
            <w:pPr>
              <w:spacing w:line="440" w:lineRule="exact"/>
              <w:rPr>
                <w:rFonts w:asciiTheme="minorEastAsia" w:hAnsiTheme="minorEastAsia" w:cs="Times New Roman"/>
                <w:b/>
                <w:bCs/>
                <w:color w:val="000000" w:themeColor="text1"/>
              </w:rPr>
            </w:pPr>
            <w:r w:rsidRPr="00F933D2">
              <w:rPr>
                <w:rFonts w:asciiTheme="minorEastAsia" w:hAnsiTheme="minorEastAsia" w:cs="Times New Roman"/>
                <w:b/>
                <w:bCs/>
                <w:color w:val="000000" w:themeColor="text1"/>
              </w:rPr>
              <w:t>记录整理：</w:t>
            </w:r>
          </w:p>
          <w:p w:rsidR="00AA6B38" w:rsidRPr="00F933D2" w:rsidRDefault="00351ACE">
            <w:pPr>
              <w:spacing w:line="440" w:lineRule="exact"/>
              <w:ind w:left="1680" w:firstLine="420"/>
              <w:rPr>
                <w:rFonts w:asciiTheme="minorEastAsia" w:hAnsiTheme="minorEastAsia" w:cs="Times New Roman"/>
                <w:color w:val="000000" w:themeColor="text1"/>
              </w:rPr>
            </w:pPr>
            <w:r w:rsidRPr="00F933D2">
              <w:rPr>
                <w:rFonts w:asciiTheme="minorEastAsia" w:hAnsiTheme="minorEastAsia" w:cs="Times New Roman"/>
                <w:color w:val="000000" w:themeColor="text1"/>
              </w:rPr>
              <w:t xml:space="preserve">泰兴市第四高级中学校长办公室主任     </w:t>
            </w:r>
            <w:r w:rsidRPr="00F933D2">
              <w:rPr>
                <w:rFonts w:asciiTheme="minorEastAsia" w:hAnsiTheme="minorEastAsia" w:cs="Times New Roman"/>
                <w:color w:val="000000" w:themeColor="text1"/>
              </w:rPr>
              <w:tab/>
              <w:t>汪宏程</w:t>
            </w:r>
          </w:p>
          <w:p w:rsidR="00AA6B38" w:rsidRPr="00F933D2" w:rsidRDefault="00AA6B38">
            <w:pPr>
              <w:spacing w:line="440" w:lineRule="exact"/>
              <w:rPr>
                <w:rFonts w:asciiTheme="minorEastAsia" w:hAnsiTheme="minorEastAsia" w:cs="Times New Roman"/>
                <w:color w:val="000000" w:themeColor="text1"/>
              </w:rPr>
            </w:pPr>
          </w:p>
          <w:p w:rsidR="00AA6B38" w:rsidRPr="00F933D2" w:rsidRDefault="00351ACE">
            <w:pPr>
              <w:spacing w:line="440" w:lineRule="exact"/>
              <w:jc w:val="right"/>
              <w:rPr>
                <w:rFonts w:asciiTheme="minorEastAsia" w:hAnsiTheme="minorEastAsia" w:cs="Times New Roman"/>
                <w:color w:val="000000" w:themeColor="text1"/>
              </w:rPr>
            </w:pPr>
            <w:r w:rsidRPr="00F933D2">
              <w:rPr>
                <w:rFonts w:asciiTheme="minorEastAsia" w:hAnsiTheme="minorEastAsia" w:cs="Times New Roman"/>
                <w:color w:val="000000" w:themeColor="text1"/>
              </w:rPr>
              <w:t>2015年8月11日</w:t>
            </w:r>
          </w:p>
          <w:p w:rsidR="00AA6B38" w:rsidRPr="00F933D2" w:rsidRDefault="00AA6B38">
            <w:pPr>
              <w:spacing w:line="440" w:lineRule="exact"/>
              <w:jc w:val="right"/>
              <w:rPr>
                <w:rFonts w:asciiTheme="minorEastAsia" w:hAnsiTheme="minorEastAsia" w:cs="Times New Roman"/>
                <w:color w:val="000000" w:themeColor="text1"/>
              </w:rPr>
            </w:pPr>
          </w:p>
          <w:p w:rsidR="00AA6B38" w:rsidRPr="00F933D2" w:rsidRDefault="00AA6B38">
            <w:pPr>
              <w:spacing w:line="440" w:lineRule="exact"/>
              <w:jc w:val="right"/>
              <w:rPr>
                <w:rFonts w:asciiTheme="minorEastAsia" w:hAnsiTheme="minorEastAsia" w:cs="Times New Roman"/>
                <w:color w:val="000000" w:themeColor="text1"/>
              </w:rPr>
            </w:pPr>
          </w:p>
          <w:p w:rsidR="00AA6B38" w:rsidRPr="00F933D2" w:rsidRDefault="00AA6B38">
            <w:pPr>
              <w:spacing w:line="440" w:lineRule="exact"/>
              <w:jc w:val="right"/>
              <w:rPr>
                <w:rFonts w:asciiTheme="minorEastAsia" w:hAnsiTheme="minorEastAsia" w:cs="Times New Roman"/>
                <w:color w:val="000000" w:themeColor="text1"/>
              </w:rPr>
            </w:pPr>
          </w:p>
          <w:p w:rsidR="00AA6B38" w:rsidRPr="00F933D2" w:rsidRDefault="00AA6B38">
            <w:pPr>
              <w:spacing w:line="440" w:lineRule="exact"/>
              <w:jc w:val="right"/>
              <w:rPr>
                <w:rFonts w:asciiTheme="minorEastAsia" w:hAnsiTheme="minorEastAsia" w:cs="Times New Roman"/>
                <w:color w:val="000000" w:themeColor="text1"/>
              </w:rPr>
            </w:pPr>
          </w:p>
          <w:p w:rsidR="00AA6B38" w:rsidRPr="00F933D2" w:rsidRDefault="00AA6B38">
            <w:pPr>
              <w:spacing w:line="440" w:lineRule="exact"/>
              <w:jc w:val="right"/>
              <w:rPr>
                <w:rFonts w:asciiTheme="minorEastAsia" w:hAnsiTheme="minorEastAsia" w:cs="Times New Roman"/>
                <w:color w:val="000000" w:themeColor="text1"/>
              </w:rPr>
            </w:pPr>
          </w:p>
          <w:p w:rsidR="00AA6B38" w:rsidRPr="00F933D2" w:rsidRDefault="00AA6B38">
            <w:pPr>
              <w:spacing w:line="440" w:lineRule="exact"/>
              <w:jc w:val="right"/>
              <w:rPr>
                <w:rFonts w:asciiTheme="minorEastAsia" w:hAnsiTheme="minorEastAsia" w:cs="Times New Roman"/>
                <w:color w:val="000000" w:themeColor="text1"/>
              </w:rPr>
            </w:pPr>
          </w:p>
          <w:p w:rsidR="00AA6B38" w:rsidRPr="00F933D2" w:rsidRDefault="00AA6B38">
            <w:pPr>
              <w:spacing w:line="440" w:lineRule="exact"/>
              <w:jc w:val="right"/>
              <w:rPr>
                <w:rFonts w:asciiTheme="minorEastAsia" w:hAnsiTheme="minorEastAsia" w:cs="Times New Roman"/>
                <w:color w:val="000000" w:themeColor="text1"/>
              </w:rPr>
            </w:pPr>
          </w:p>
          <w:p w:rsidR="00AA6B38" w:rsidRPr="00F933D2" w:rsidRDefault="00AA6B38">
            <w:pPr>
              <w:spacing w:line="440" w:lineRule="exact"/>
              <w:jc w:val="right"/>
              <w:rPr>
                <w:rFonts w:asciiTheme="minorEastAsia" w:hAnsiTheme="minorEastAsia" w:cs="Times New Roman"/>
                <w:color w:val="000000" w:themeColor="text1"/>
              </w:rPr>
            </w:pPr>
          </w:p>
        </w:tc>
      </w:tr>
    </w:tbl>
    <w:p w:rsidR="00AA6B38" w:rsidRPr="00F933D2" w:rsidRDefault="00AA6B38">
      <w:pPr>
        <w:rPr>
          <w:rFonts w:asciiTheme="minorEastAsia" w:hAnsiTheme="minorEastAsia" w:cs="Times New Roman"/>
          <w:color w:val="000000" w:themeColor="text1"/>
        </w:rPr>
      </w:pPr>
    </w:p>
    <w:p w:rsidR="00AA6B38" w:rsidRPr="00F933D2" w:rsidRDefault="00351ACE">
      <w:pPr>
        <w:jc w:val="center"/>
        <w:rPr>
          <w:rFonts w:asciiTheme="minorEastAsia" w:hAnsiTheme="minorEastAsia" w:cs="Times New Roman"/>
          <w:b/>
          <w:color w:val="000000" w:themeColor="text1"/>
          <w:sz w:val="32"/>
          <w:szCs w:val="32"/>
        </w:rPr>
      </w:pPr>
      <w:r w:rsidRPr="00F933D2">
        <w:rPr>
          <w:rFonts w:asciiTheme="minorEastAsia" w:hAnsiTheme="minorEastAsia" w:cs="Times New Roman"/>
          <w:b/>
          <w:color w:val="000000" w:themeColor="text1"/>
          <w:sz w:val="32"/>
          <w:szCs w:val="32"/>
        </w:rPr>
        <w:lastRenderedPageBreak/>
        <w:t>七、设区市教育行政部门审核意见</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tblPr>
      <w:tblGrid>
        <w:gridCol w:w="626"/>
        <w:gridCol w:w="8534"/>
      </w:tblGrid>
      <w:tr w:rsidR="00AA6B38" w:rsidRPr="00F933D2">
        <w:trPr>
          <w:trHeight w:val="10906"/>
          <w:jc w:val="center"/>
        </w:trPr>
        <w:tc>
          <w:tcPr>
            <w:tcW w:w="626" w:type="dxa"/>
            <w:textDirection w:val="tbRlV"/>
            <w:vAlign w:val="center"/>
          </w:tcPr>
          <w:p w:rsidR="00AA6B38" w:rsidRPr="00F933D2" w:rsidRDefault="00351ACE">
            <w:pPr>
              <w:ind w:left="113" w:right="113"/>
              <w:jc w:val="center"/>
              <w:rPr>
                <w:rFonts w:asciiTheme="minorEastAsia" w:hAnsiTheme="minorEastAsia" w:cs="Times New Roman"/>
                <w:b/>
                <w:color w:val="000000" w:themeColor="text1"/>
                <w:sz w:val="24"/>
              </w:rPr>
            </w:pPr>
            <w:r w:rsidRPr="00F933D2">
              <w:rPr>
                <w:rFonts w:asciiTheme="minorEastAsia" w:hAnsiTheme="minorEastAsia" w:cs="Times New Roman"/>
                <w:b/>
                <w:color w:val="000000" w:themeColor="text1"/>
                <w:sz w:val="24"/>
              </w:rPr>
              <w:t>设区市教育局意见</w:t>
            </w:r>
          </w:p>
        </w:tc>
        <w:tc>
          <w:tcPr>
            <w:tcW w:w="8534" w:type="dxa"/>
          </w:tcPr>
          <w:p w:rsidR="00AA6B38" w:rsidRPr="00F933D2" w:rsidRDefault="00AA6B38">
            <w:pPr>
              <w:jc w:val="left"/>
              <w:rPr>
                <w:rFonts w:asciiTheme="minorEastAsia" w:hAnsiTheme="minorEastAsia" w:cs="Times New Roman"/>
                <w:b/>
                <w:color w:val="000000" w:themeColor="text1"/>
              </w:rPr>
            </w:pPr>
          </w:p>
          <w:p w:rsidR="00AA6B38" w:rsidRPr="00F933D2" w:rsidRDefault="00AA6B38">
            <w:pPr>
              <w:rPr>
                <w:rFonts w:asciiTheme="minorEastAsia" w:hAnsiTheme="minorEastAsia" w:cs="Times New Roman"/>
                <w:b/>
                <w:color w:val="000000" w:themeColor="text1"/>
              </w:rPr>
            </w:pPr>
          </w:p>
          <w:p w:rsidR="00AA6B38" w:rsidRPr="00F933D2" w:rsidRDefault="00AA6B38">
            <w:pPr>
              <w:rPr>
                <w:rFonts w:asciiTheme="minorEastAsia" w:hAnsiTheme="minorEastAsia" w:cs="Times New Roman"/>
                <w:b/>
                <w:color w:val="000000" w:themeColor="text1"/>
                <w:sz w:val="24"/>
              </w:rPr>
            </w:pPr>
          </w:p>
          <w:p w:rsidR="00AA6B38" w:rsidRPr="00F933D2" w:rsidRDefault="00351ACE">
            <w:pPr>
              <w:widowControl/>
              <w:shd w:val="clear" w:color="auto" w:fill="FFFFFF"/>
              <w:spacing w:line="360" w:lineRule="auto"/>
              <w:ind w:firstLineChars="200" w:firstLine="480"/>
              <w:rPr>
                <w:rFonts w:asciiTheme="minorEastAsia" w:hAnsiTheme="minorEastAsia" w:cs="Times New Roman"/>
                <w:color w:val="000000" w:themeColor="text1"/>
                <w:sz w:val="24"/>
              </w:rPr>
            </w:pPr>
            <w:r w:rsidRPr="00F933D2">
              <w:rPr>
                <w:rFonts w:asciiTheme="minorEastAsia" w:hAnsiTheme="minorEastAsia" w:cs="Times New Roman"/>
                <w:color w:val="000000" w:themeColor="text1"/>
                <w:sz w:val="24"/>
              </w:rPr>
              <w:t>泰兴市第四高级中学是一所按四星级普通高中标准新建的独立全日制公办高中。办学以来，</w:t>
            </w:r>
            <w:r w:rsidRPr="00F933D2">
              <w:rPr>
                <w:rFonts w:asciiTheme="minorEastAsia" w:hAnsiTheme="minorEastAsia" w:cs="Times New Roman"/>
                <w:bCs/>
                <w:color w:val="000000" w:themeColor="text1"/>
                <w:sz w:val="24"/>
              </w:rPr>
              <w:t>该校</w:t>
            </w:r>
            <w:r w:rsidRPr="00F933D2">
              <w:rPr>
                <w:rFonts w:asciiTheme="minorEastAsia" w:hAnsiTheme="minorEastAsia" w:cs="Times New Roman"/>
                <w:color w:val="000000" w:themeColor="text1"/>
                <w:sz w:val="24"/>
              </w:rPr>
              <w:t>在</w:t>
            </w:r>
            <w:r w:rsidRPr="00F933D2">
              <w:rPr>
                <w:rFonts w:asciiTheme="minorEastAsia" w:hAnsiTheme="minorEastAsia" w:cs="Times New Roman"/>
                <w:bCs/>
                <w:color w:val="000000" w:themeColor="text1"/>
                <w:sz w:val="24"/>
              </w:rPr>
              <w:t>“</w:t>
            </w:r>
            <w:r w:rsidRPr="00F933D2">
              <w:rPr>
                <w:rFonts w:asciiTheme="minorEastAsia" w:hAnsiTheme="minorEastAsia" w:cs="Times New Roman"/>
                <w:color w:val="000000" w:themeColor="text1"/>
                <w:sz w:val="24"/>
              </w:rPr>
              <w:t>学生第一、质量至上</w:t>
            </w:r>
            <w:r w:rsidRPr="00F933D2">
              <w:rPr>
                <w:rFonts w:asciiTheme="minorEastAsia" w:hAnsiTheme="minorEastAsia" w:cs="Times New Roman"/>
                <w:bCs/>
                <w:color w:val="000000" w:themeColor="text1"/>
                <w:sz w:val="24"/>
              </w:rPr>
              <w:t>”办学理念的指导下，</w:t>
            </w:r>
            <w:r w:rsidRPr="00F933D2">
              <w:rPr>
                <w:rFonts w:asciiTheme="minorEastAsia" w:hAnsiTheme="minorEastAsia" w:cs="Times New Roman"/>
                <w:color w:val="000000" w:themeColor="text1"/>
                <w:sz w:val="24"/>
              </w:rPr>
              <w:t>以黄桥深厚的文化为底蕴，全面挖掘，深入思考，丰富发展内涵，提升办学品位；立足校情、师情与生情，融合老区东进精神，大胆改革，锐意创新，强化管理，规范办学；打造对话课堂，贯穿“我能行”</w:t>
            </w:r>
            <w:r w:rsidRPr="00F933D2">
              <w:rPr>
                <w:rFonts w:asciiTheme="minorEastAsia" w:hAnsiTheme="minorEastAsia" w:cs="Times New Roman"/>
                <w:bCs/>
                <w:color w:val="000000" w:themeColor="text1"/>
                <w:sz w:val="24"/>
              </w:rPr>
              <w:t>信心激励教育，</w:t>
            </w:r>
            <w:r w:rsidRPr="00F933D2">
              <w:rPr>
                <w:rFonts w:asciiTheme="minorEastAsia" w:hAnsiTheme="minorEastAsia" w:cs="Times New Roman"/>
                <w:color w:val="000000" w:themeColor="text1"/>
                <w:sz w:val="24"/>
              </w:rPr>
              <w:t>敢拼争赢，从而以最普通的生源与师资，创造了一流的教育教学业绩，在市内外得到普遍认可与赞誉。</w:t>
            </w:r>
          </w:p>
          <w:p w:rsidR="00AA6B38" w:rsidRPr="00F933D2" w:rsidRDefault="00351ACE">
            <w:pPr>
              <w:widowControl/>
              <w:shd w:val="clear" w:color="auto" w:fill="FFFFFF"/>
              <w:spacing w:line="360" w:lineRule="auto"/>
              <w:ind w:firstLineChars="200" w:firstLine="480"/>
              <w:rPr>
                <w:rFonts w:asciiTheme="minorEastAsia" w:hAnsiTheme="minorEastAsia" w:cs="Times New Roman"/>
                <w:color w:val="000000" w:themeColor="text1"/>
                <w:sz w:val="24"/>
              </w:rPr>
            </w:pPr>
            <w:r w:rsidRPr="00F933D2">
              <w:rPr>
                <w:rFonts w:asciiTheme="minorEastAsia" w:hAnsiTheme="minorEastAsia" w:cs="Times New Roman"/>
                <w:color w:val="000000" w:themeColor="text1"/>
                <w:sz w:val="24"/>
              </w:rPr>
              <w:t>现在，对照2017年1月《江苏省普通高中星级评估标准》，该校在办学条件、队伍建设、管理水平、素质教育、办学绩效等五个方面均已符合江苏省四星级高中的晋评要求，同意推荐申报。</w:t>
            </w:r>
          </w:p>
          <w:p w:rsidR="00AA6B38" w:rsidRPr="00F933D2" w:rsidRDefault="00AA6B38" w:rsidP="00F933D2">
            <w:pPr>
              <w:ind w:firstLineChars="300" w:firstLine="723"/>
              <w:rPr>
                <w:rFonts w:asciiTheme="minorEastAsia" w:hAnsiTheme="minorEastAsia" w:cs="Times New Roman"/>
                <w:b/>
                <w:color w:val="000000" w:themeColor="text1"/>
                <w:sz w:val="24"/>
              </w:rPr>
            </w:pPr>
          </w:p>
          <w:p w:rsidR="00AA6B38" w:rsidRPr="00F933D2" w:rsidRDefault="00AA6B38" w:rsidP="00F933D2">
            <w:pPr>
              <w:spacing w:line="600" w:lineRule="exact"/>
              <w:ind w:firstLineChars="300" w:firstLine="723"/>
              <w:rPr>
                <w:rFonts w:asciiTheme="minorEastAsia" w:hAnsiTheme="minorEastAsia" w:cs="Times New Roman"/>
                <w:b/>
                <w:color w:val="000000" w:themeColor="text1"/>
                <w:sz w:val="24"/>
              </w:rPr>
            </w:pPr>
          </w:p>
          <w:p w:rsidR="00AA6B38" w:rsidRPr="00F933D2" w:rsidRDefault="00AA6B38" w:rsidP="00F933D2">
            <w:pPr>
              <w:spacing w:line="600" w:lineRule="exact"/>
              <w:ind w:firstLineChars="300" w:firstLine="723"/>
              <w:rPr>
                <w:rFonts w:asciiTheme="minorEastAsia" w:hAnsiTheme="minorEastAsia" w:cs="Times New Roman"/>
                <w:b/>
                <w:color w:val="000000" w:themeColor="text1"/>
                <w:sz w:val="24"/>
              </w:rPr>
            </w:pPr>
          </w:p>
          <w:p w:rsidR="00AA6B38" w:rsidRPr="00F933D2" w:rsidRDefault="00351ACE" w:rsidP="00F933D2">
            <w:pPr>
              <w:spacing w:line="600" w:lineRule="exact"/>
              <w:ind w:firstLineChars="300" w:firstLine="723"/>
              <w:rPr>
                <w:rFonts w:asciiTheme="minorEastAsia" w:hAnsiTheme="minorEastAsia" w:cs="Times New Roman"/>
                <w:b/>
                <w:color w:val="000000" w:themeColor="text1"/>
              </w:rPr>
            </w:pPr>
            <w:r w:rsidRPr="00F933D2">
              <w:rPr>
                <w:rFonts w:asciiTheme="minorEastAsia" w:hAnsiTheme="minorEastAsia" w:cs="Times New Roman"/>
                <w:b/>
                <w:color w:val="000000" w:themeColor="text1"/>
                <w:sz w:val="24"/>
              </w:rPr>
              <w:t>教育局（公章）                 负责人（签字）</w:t>
            </w:r>
          </w:p>
          <w:p w:rsidR="00AA6B38" w:rsidRPr="00F933D2" w:rsidRDefault="00AA6B38" w:rsidP="00F933D2">
            <w:pPr>
              <w:spacing w:line="600" w:lineRule="exact"/>
              <w:ind w:firstLineChars="2449" w:firstLine="5901"/>
              <w:rPr>
                <w:rFonts w:asciiTheme="minorEastAsia" w:hAnsiTheme="minorEastAsia" w:cs="Times New Roman"/>
                <w:b/>
                <w:color w:val="000000" w:themeColor="text1"/>
                <w:sz w:val="24"/>
              </w:rPr>
            </w:pPr>
          </w:p>
          <w:p w:rsidR="00AA6B38" w:rsidRPr="00F933D2" w:rsidRDefault="00351ACE" w:rsidP="00F933D2">
            <w:pPr>
              <w:spacing w:line="600" w:lineRule="exact"/>
              <w:ind w:firstLineChars="2449" w:firstLine="5901"/>
              <w:rPr>
                <w:rFonts w:asciiTheme="minorEastAsia" w:hAnsiTheme="minorEastAsia" w:cs="Times New Roman"/>
                <w:b/>
                <w:color w:val="000000" w:themeColor="text1"/>
                <w:sz w:val="24"/>
              </w:rPr>
            </w:pPr>
            <w:r w:rsidRPr="00F933D2">
              <w:rPr>
                <w:rFonts w:asciiTheme="minorEastAsia" w:hAnsiTheme="minorEastAsia" w:cs="Times New Roman"/>
                <w:b/>
                <w:color w:val="000000" w:themeColor="text1"/>
                <w:sz w:val="24"/>
              </w:rPr>
              <w:t>年</w:t>
            </w:r>
            <w:r w:rsidR="007848FE">
              <w:rPr>
                <w:rFonts w:asciiTheme="minorEastAsia" w:hAnsiTheme="minorEastAsia" w:cs="Times New Roman" w:hint="eastAsia"/>
                <w:b/>
                <w:color w:val="000000" w:themeColor="text1"/>
                <w:sz w:val="24"/>
              </w:rPr>
              <w:t xml:space="preserve">   </w:t>
            </w:r>
            <w:r w:rsidRPr="00F933D2">
              <w:rPr>
                <w:rFonts w:asciiTheme="minorEastAsia" w:hAnsiTheme="minorEastAsia" w:cs="Times New Roman"/>
                <w:b/>
                <w:color w:val="000000" w:themeColor="text1"/>
                <w:sz w:val="24"/>
              </w:rPr>
              <w:t xml:space="preserve"> 月</w:t>
            </w:r>
            <w:r w:rsidR="007848FE">
              <w:rPr>
                <w:rFonts w:asciiTheme="minorEastAsia" w:hAnsiTheme="minorEastAsia" w:cs="Times New Roman" w:hint="eastAsia"/>
                <w:b/>
                <w:color w:val="000000" w:themeColor="text1"/>
                <w:sz w:val="24"/>
              </w:rPr>
              <w:t xml:space="preserve">   </w:t>
            </w:r>
            <w:r w:rsidRPr="00F933D2">
              <w:rPr>
                <w:rFonts w:asciiTheme="minorEastAsia" w:hAnsiTheme="minorEastAsia" w:cs="Times New Roman"/>
                <w:b/>
                <w:color w:val="000000" w:themeColor="text1"/>
                <w:sz w:val="24"/>
              </w:rPr>
              <w:t xml:space="preserve"> 日</w:t>
            </w:r>
          </w:p>
          <w:p w:rsidR="00AA6B38" w:rsidRPr="00F933D2" w:rsidRDefault="00AA6B38" w:rsidP="00F933D2">
            <w:pPr>
              <w:spacing w:line="600" w:lineRule="exact"/>
              <w:ind w:firstLineChars="2449" w:firstLine="5901"/>
              <w:rPr>
                <w:rFonts w:asciiTheme="minorEastAsia" w:hAnsiTheme="minorEastAsia" w:cs="Times New Roman"/>
                <w:b/>
                <w:color w:val="000000" w:themeColor="text1"/>
                <w:sz w:val="24"/>
              </w:rPr>
            </w:pPr>
          </w:p>
          <w:p w:rsidR="00AA6B38" w:rsidRPr="00F933D2" w:rsidRDefault="00AA6B38" w:rsidP="00F933D2">
            <w:pPr>
              <w:spacing w:line="600" w:lineRule="exact"/>
              <w:ind w:firstLineChars="2449" w:firstLine="5901"/>
              <w:rPr>
                <w:rFonts w:asciiTheme="minorEastAsia" w:hAnsiTheme="minorEastAsia" w:cs="Times New Roman"/>
                <w:b/>
                <w:color w:val="000000" w:themeColor="text1"/>
                <w:sz w:val="24"/>
              </w:rPr>
            </w:pPr>
          </w:p>
          <w:p w:rsidR="00AA6B38" w:rsidRPr="00F933D2" w:rsidRDefault="00AA6B38" w:rsidP="00F933D2">
            <w:pPr>
              <w:spacing w:line="600" w:lineRule="exact"/>
              <w:ind w:firstLineChars="2449" w:firstLine="5901"/>
              <w:rPr>
                <w:rFonts w:asciiTheme="minorEastAsia" w:hAnsiTheme="minorEastAsia" w:cs="Times New Roman"/>
                <w:b/>
                <w:color w:val="000000" w:themeColor="text1"/>
                <w:sz w:val="24"/>
              </w:rPr>
            </w:pPr>
          </w:p>
          <w:p w:rsidR="00AA6B38" w:rsidRPr="00F933D2" w:rsidRDefault="00AA6B38">
            <w:pPr>
              <w:spacing w:line="600" w:lineRule="exact"/>
              <w:rPr>
                <w:rFonts w:asciiTheme="minorEastAsia" w:hAnsiTheme="minorEastAsia" w:cs="Times New Roman"/>
                <w:b/>
                <w:color w:val="000000" w:themeColor="text1"/>
              </w:rPr>
            </w:pPr>
          </w:p>
        </w:tc>
      </w:tr>
    </w:tbl>
    <w:p w:rsidR="00AA6B38" w:rsidRPr="00F933D2" w:rsidRDefault="00AA6B38">
      <w:pPr>
        <w:rPr>
          <w:rFonts w:asciiTheme="minorEastAsia" w:hAnsiTheme="minorEastAsia" w:cs="Times New Roman"/>
          <w:b/>
          <w:color w:val="000000" w:themeColor="text1"/>
          <w:sz w:val="24"/>
        </w:rPr>
      </w:pPr>
    </w:p>
    <w:p w:rsidR="00AA6B38" w:rsidRPr="00F933D2" w:rsidRDefault="00AA6B38">
      <w:pPr>
        <w:rPr>
          <w:rFonts w:asciiTheme="minorEastAsia" w:hAnsiTheme="minorEastAsia" w:cs="Times New Roman"/>
          <w:b/>
          <w:bCs/>
          <w:color w:val="000000" w:themeColor="text1"/>
          <w:sz w:val="24"/>
          <w:szCs w:val="24"/>
        </w:rPr>
      </w:pPr>
    </w:p>
    <w:sectPr w:rsidR="00AA6B38" w:rsidRPr="00F933D2" w:rsidSect="00AA6B38">
      <w:footerReference w:type="first" r:id="rId22"/>
      <w:pgSz w:w="11906" w:h="16838"/>
      <w:pgMar w:top="1474" w:right="1474" w:bottom="1588" w:left="1588" w:header="851" w:footer="992" w:gutter="0"/>
      <w:pgNumType w:start="2"/>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C27" w:rsidRDefault="00844C27" w:rsidP="00AA6B38">
      <w:pPr>
        <w:rPr>
          <w:rFonts w:hint="eastAsia"/>
        </w:rPr>
      </w:pPr>
      <w:r>
        <w:separator/>
      </w:r>
    </w:p>
  </w:endnote>
  <w:endnote w:type="continuationSeparator" w:id="0">
    <w:p w:rsidR="00844C27" w:rsidRDefault="00844C27" w:rsidP="00AA6B38">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MV Boli"/>
    <w:panose1 w:val="020F0502020204030204"/>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 w:name="Cambria">
    <w:panose1 w:val="0204050305040603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sinmsu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238838"/>
    </w:sdtPr>
    <w:sdtContent>
      <w:p w:rsidR="003E7D4E" w:rsidRDefault="00167D4C">
        <w:pPr>
          <w:pStyle w:val="a6"/>
          <w:jc w:val="center"/>
        </w:pPr>
        <w:r w:rsidRPr="00167D4C">
          <w:fldChar w:fldCharType="begin"/>
        </w:r>
        <w:r w:rsidR="003E7D4E">
          <w:instrText>PAGE   \* MERGEFORMAT</w:instrText>
        </w:r>
        <w:r w:rsidRPr="00167D4C">
          <w:fldChar w:fldCharType="separate"/>
        </w:r>
        <w:r w:rsidR="003E7D4E">
          <w:rPr>
            <w:lang w:val="zh-CN"/>
          </w:rPr>
          <w:t>50</w:t>
        </w:r>
        <w:r>
          <w:rPr>
            <w:lang w:val="zh-CN"/>
          </w:rPr>
          <w:fldChar w:fldCharType="end"/>
        </w:r>
      </w:p>
    </w:sdtContent>
  </w:sdt>
  <w:p w:rsidR="003E7D4E" w:rsidRDefault="003E7D4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424338"/>
    </w:sdtPr>
    <w:sdtContent>
      <w:p w:rsidR="003E7D4E" w:rsidRDefault="00167D4C">
        <w:pPr>
          <w:pStyle w:val="a6"/>
          <w:jc w:val="center"/>
        </w:pPr>
        <w:r w:rsidRPr="00167D4C">
          <w:fldChar w:fldCharType="begin"/>
        </w:r>
        <w:r w:rsidR="003E7D4E">
          <w:instrText>PAGE   \* MERGEFORMAT</w:instrText>
        </w:r>
        <w:r w:rsidRPr="00167D4C">
          <w:fldChar w:fldCharType="separate"/>
        </w:r>
        <w:r w:rsidR="00B13133" w:rsidRPr="00B13133">
          <w:rPr>
            <w:noProof/>
            <w:lang w:val="zh-CN"/>
          </w:rPr>
          <w:t>2</w:t>
        </w:r>
        <w:r>
          <w:rPr>
            <w:lang w:val="zh-CN"/>
          </w:rPr>
          <w:fldChar w:fldCharType="end"/>
        </w:r>
      </w:p>
    </w:sdtContent>
  </w:sdt>
  <w:p w:rsidR="003E7D4E" w:rsidRDefault="003E7D4E">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D4E" w:rsidRDefault="003E7D4E">
    <w:pPr>
      <w:pStyle w:val="a6"/>
      <w:jc w:val="center"/>
    </w:pPr>
  </w:p>
  <w:p w:rsidR="003E7D4E" w:rsidRDefault="003E7D4E">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88060"/>
    </w:sdtPr>
    <w:sdtContent>
      <w:p w:rsidR="003E7D4E" w:rsidRDefault="00167D4C">
        <w:pPr>
          <w:pStyle w:val="a6"/>
          <w:jc w:val="center"/>
        </w:pPr>
        <w:r w:rsidRPr="00167D4C">
          <w:fldChar w:fldCharType="begin"/>
        </w:r>
        <w:r w:rsidR="003E7D4E">
          <w:instrText>PAGE   \* MERGEFORMAT</w:instrText>
        </w:r>
        <w:r w:rsidRPr="00167D4C">
          <w:fldChar w:fldCharType="separate"/>
        </w:r>
        <w:r w:rsidR="00B13133" w:rsidRPr="00B13133">
          <w:rPr>
            <w:noProof/>
            <w:lang w:val="zh-CN"/>
          </w:rPr>
          <w:t>1</w:t>
        </w:r>
        <w:r>
          <w:rPr>
            <w:lang w:val="zh-CN"/>
          </w:rPr>
          <w:fldChar w:fldCharType="end"/>
        </w:r>
      </w:p>
    </w:sdtContent>
  </w:sdt>
  <w:p w:rsidR="003E7D4E" w:rsidRDefault="003E7D4E">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D4E" w:rsidRDefault="00167D4C">
    <w:pPr>
      <w:pStyle w:val="a6"/>
      <w:jc w:val="center"/>
    </w:pPr>
    <w:r w:rsidRPr="00167D4C">
      <w:fldChar w:fldCharType="begin"/>
    </w:r>
    <w:r w:rsidR="003E7D4E">
      <w:instrText>PAGE   \* MERGEFORMAT</w:instrText>
    </w:r>
    <w:r w:rsidRPr="00167D4C">
      <w:fldChar w:fldCharType="separate"/>
    </w:r>
    <w:r w:rsidR="003E7D4E">
      <w:rPr>
        <w:lang w:val="zh-CN"/>
      </w:rPr>
      <w:t>1</w:t>
    </w:r>
    <w:r>
      <w:rPr>
        <w:lang w:val="zh-CN"/>
      </w:rPr>
      <w:fldChar w:fldCharType="end"/>
    </w:r>
  </w:p>
  <w:p w:rsidR="003E7D4E" w:rsidRDefault="003E7D4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C27" w:rsidRDefault="00844C27" w:rsidP="00AA6B38">
      <w:pPr>
        <w:rPr>
          <w:rFonts w:hint="eastAsia"/>
        </w:rPr>
      </w:pPr>
      <w:r>
        <w:separator/>
      </w:r>
    </w:p>
  </w:footnote>
  <w:footnote w:type="continuationSeparator" w:id="0">
    <w:p w:rsidR="00844C27" w:rsidRDefault="00844C27" w:rsidP="00AA6B38">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D4E" w:rsidRDefault="003E7D4E">
    <w:pPr>
      <w:pStyle w:val="a7"/>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D4E" w:rsidRDefault="003E7D4E">
    <w:pPr>
      <w:pStyle w:val="a7"/>
      <w:rPr>
        <w:rFonts w:hint="eastAsi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D4E" w:rsidRDefault="003E7D4E">
    <w:pPr>
      <w:pStyle w:val="a7"/>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B30E5"/>
    <w:multiLevelType w:val="multilevel"/>
    <w:tmpl w:val="0A8B30E5"/>
    <w:lvl w:ilvl="0">
      <w:start w:val="1"/>
      <w:numFmt w:val="japaneseCounting"/>
      <w:lvlText w:val="第%1部"/>
      <w:lvlJc w:val="left"/>
      <w:pPr>
        <w:ind w:left="1307" w:hanging="885"/>
      </w:pPr>
      <w:rPr>
        <w:rFonts w:cs="Times New Roman" w:hint="default"/>
      </w:rPr>
    </w:lvl>
    <w:lvl w:ilvl="1">
      <w:start w:val="1"/>
      <w:numFmt w:val="lowerLetter"/>
      <w:lvlText w:val="%2)"/>
      <w:lvlJc w:val="left"/>
      <w:pPr>
        <w:ind w:left="1262" w:hanging="420"/>
      </w:pPr>
      <w:rPr>
        <w:rFonts w:cs="Times New Roman"/>
      </w:rPr>
    </w:lvl>
    <w:lvl w:ilvl="2">
      <w:start w:val="1"/>
      <w:numFmt w:val="lowerRoman"/>
      <w:lvlText w:val="%3."/>
      <w:lvlJc w:val="right"/>
      <w:pPr>
        <w:ind w:left="1682" w:hanging="420"/>
      </w:pPr>
      <w:rPr>
        <w:rFonts w:cs="Times New Roman"/>
      </w:rPr>
    </w:lvl>
    <w:lvl w:ilvl="3">
      <w:start w:val="1"/>
      <w:numFmt w:val="decimal"/>
      <w:lvlText w:val="%4."/>
      <w:lvlJc w:val="left"/>
      <w:pPr>
        <w:ind w:left="2102" w:hanging="420"/>
      </w:pPr>
      <w:rPr>
        <w:rFonts w:cs="Times New Roman"/>
      </w:rPr>
    </w:lvl>
    <w:lvl w:ilvl="4">
      <w:start w:val="1"/>
      <w:numFmt w:val="lowerLetter"/>
      <w:lvlText w:val="%5)"/>
      <w:lvlJc w:val="left"/>
      <w:pPr>
        <w:ind w:left="2522" w:hanging="420"/>
      </w:pPr>
      <w:rPr>
        <w:rFonts w:cs="Times New Roman"/>
      </w:rPr>
    </w:lvl>
    <w:lvl w:ilvl="5">
      <w:start w:val="1"/>
      <w:numFmt w:val="lowerRoman"/>
      <w:lvlText w:val="%6."/>
      <w:lvlJc w:val="right"/>
      <w:pPr>
        <w:ind w:left="2942" w:hanging="420"/>
      </w:pPr>
      <w:rPr>
        <w:rFonts w:cs="Times New Roman"/>
      </w:rPr>
    </w:lvl>
    <w:lvl w:ilvl="6">
      <w:start w:val="1"/>
      <w:numFmt w:val="decimal"/>
      <w:lvlText w:val="%7."/>
      <w:lvlJc w:val="left"/>
      <w:pPr>
        <w:ind w:left="3362" w:hanging="420"/>
      </w:pPr>
      <w:rPr>
        <w:rFonts w:cs="Times New Roman"/>
      </w:rPr>
    </w:lvl>
    <w:lvl w:ilvl="7">
      <w:start w:val="1"/>
      <w:numFmt w:val="lowerLetter"/>
      <w:lvlText w:val="%8)"/>
      <w:lvlJc w:val="left"/>
      <w:pPr>
        <w:ind w:left="3782" w:hanging="420"/>
      </w:pPr>
      <w:rPr>
        <w:rFonts w:cs="Times New Roman"/>
      </w:rPr>
    </w:lvl>
    <w:lvl w:ilvl="8">
      <w:start w:val="1"/>
      <w:numFmt w:val="lowerRoman"/>
      <w:lvlText w:val="%9."/>
      <w:lvlJc w:val="right"/>
      <w:pPr>
        <w:ind w:left="4202" w:hanging="420"/>
      </w:pPr>
      <w:rPr>
        <w:rFonts w:cs="Times New Roman"/>
      </w:rPr>
    </w:lvl>
  </w:abstractNum>
  <w:abstractNum w:abstractNumId="1">
    <w:nsid w:val="3F155165"/>
    <w:multiLevelType w:val="multilevel"/>
    <w:tmpl w:val="3F155165"/>
    <w:lvl w:ilvl="0">
      <w:start w:val="1"/>
      <w:numFmt w:val="decimal"/>
      <w:lvlText w:val="%1、"/>
      <w:lvlJc w:val="left"/>
      <w:pPr>
        <w:ind w:left="781" w:hanging="360"/>
      </w:pPr>
      <w:rPr>
        <w:rFonts w:cs="Times New Roman" w:hint="default"/>
      </w:rPr>
    </w:lvl>
    <w:lvl w:ilvl="1">
      <w:start w:val="1"/>
      <w:numFmt w:val="lowerLetter"/>
      <w:lvlText w:val="%2)"/>
      <w:lvlJc w:val="left"/>
      <w:pPr>
        <w:ind w:left="1261" w:hanging="420"/>
      </w:pPr>
      <w:rPr>
        <w:rFonts w:cs="Times New Roman"/>
      </w:rPr>
    </w:lvl>
    <w:lvl w:ilvl="2">
      <w:start w:val="1"/>
      <w:numFmt w:val="lowerRoman"/>
      <w:lvlText w:val="%3."/>
      <w:lvlJc w:val="right"/>
      <w:pPr>
        <w:ind w:left="1681" w:hanging="420"/>
      </w:pPr>
      <w:rPr>
        <w:rFonts w:cs="Times New Roman"/>
      </w:rPr>
    </w:lvl>
    <w:lvl w:ilvl="3">
      <w:start w:val="1"/>
      <w:numFmt w:val="decimal"/>
      <w:lvlText w:val="%4."/>
      <w:lvlJc w:val="left"/>
      <w:pPr>
        <w:ind w:left="2101" w:hanging="420"/>
      </w:pPr>
      <w:rPr>
        <w:rFonts w:cs="Times New Roman"/>
      </w:rPr>
    </w:lvl>
    <w:lvl w:ilvl="4">
      <w:start w:val="1"/>
      <w:numFmt w:val="lowerLetter"/>
      <w:lvlText w:val="%5)"/>
      <w:lvlJc w:val="left"/>
      <w:pPr>
        <w:ind w:left="2521" w:hanging="420"/>
      </w:pPr>
      <w:rPr>
        <w:rFonts w:cs="Times New Roman"/>
      </w:rPr>
    </w:lvl>
    <w:lvl w:ilvl="5">
      <w:start w:val="1"/>
      <w:numFmt w:val="lowerRoman"/>
      <w:lvlText w:val="%6."/>
      <w:lvlJc w:val="right"/>
      <w:pPr>
        <w:ind w:left="2941" w:hanging="420"/>
      </w:pPr>
      <w:rPr>
        <w:rFonts w:cs="Times New Roman"/>
      </w:rPr>
    </w:lvl>
    <w:lvl w:ilvl="6">
      <w:start w:val="1"/>
      <w:numFmt w:val="decimal"/>
      <w:lvlText w:val="%7."/>
      <w:lvlJc w:val="left"/>
      <w:pPr>
        <w:ind w:left="3361" w:hanging="420"/>
      </w:pPr>
      <w:rPr>
        <w:rFonts w:cs="Times New Roman"/>
      </w:rPr>
    </w:lvl>
    <w:lvl w:ilvl="7">
      <w:start w:val="1"/>
      <w:numFmt w:val="lowerLetter"/>
      <w:lvlText w:val="%8)"/>
      <w:lvlJc w:val="left"/>
      <w:pPr>
        <w:ind w:left="3781" w:hanging="420"/>
      </w:pPr>
      <w:rPr>
        <w:rFonts w:cs="Times New Roman"/>
      </w:rPr>
    </w:lvl>
    <w:lvl w:ilvl="8">
      <w:start w:val="1"/>
      <w:numFmt w:val="lowerRoman"/>
      <w:lvlText w:val="%9."/>
      <w:lvlJc w:val="right"/>
      <w:pPr>
        <w:ind w:left="4201" w:hanging="420"/>
      </w:pPr>
      <w:rPr>
        <w:rFonts w:cs="Times New Roman"/>
      </w:rPr>
    </w:lvl>
  </w:abstractNum>
  <w:abstractNum w:abstractNumId="2">
    <w:nsid w:val="583F7381"/>
    <w:multiLevelType w:val="singleLevel"/>
    <w:tmpl w:val="583F7381"/>
    <w:lvl w:ilvl="0">
      <w:start w:val="1"/>
      <w:numFmt w:val="chineseCounting"/>
      <w:suff w:val="nothing"/>
      <w:lvlText w:val="%1、"/>
      <w:lvlJc w:val="left"/>
      <w:rPr>
        <w:rFonts w:cs="Times New Roman"/>
      </w:rPr>
    </w:lvl>
  </w:abstractNum>
  <w:abstractNum w:abstractNumId="3">
    <w:nsid w:val="584509AC"/>
    <w:multiLevelType w:val="singleLevel"/>
    <w:tmpl w:val="584509AC"/>
    <w:lvl w:ilvl="0">
      <w:start w:val="3"/>
      <w:numFmt w:val="chineseCounting"/>
      <w:suff w:val="nothing"/>
      <w:lvlText w:val="（%1）"/>
      <w:lvlJc w:val="left"/>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49F1"/>
    <w:rsid w:val="00001D81"/>
    <w:rsid w:val="000042B6"/>
    <w:rsid w:val="000043FF"/>
    <w:rsid w:val="00006EDC"/>
    <w:rsid w:val="000076CD"/>
    <w:rsid w:val="000103F7"/>
    <w:rsid w:val="000140E9"/>
    <w:rsid w:val="00021990"/>
    <w:rsid w:val="00024687"/>
    <w:rsid w:val="000256EC"/>
    <w:rsid w:val="00027829"/>
    <w:rsid w:val="000305B7"/>
    <w:rsid w:val="0003142E"/>
    <w:rsid w:val="00041CB9"/>
    <w:rsid w:val="00041FE6"/>
    <w:rsid w:val="0004292B"/>
    <w:rsid w:val="0005313B"/>
    <w:rsid w:val="00053BFA"/>
    <w:rsid w:val="00053F1B"/>
    <w:rsid w:val="00054BE8"/>
    <w:rsid w:val="00056DB3"/>
    <w:rsid w:val="000637E6"/>
    <w:rsid w:val="000639E6"/>
    <w:rsid w:val="000646EF"/>
    <w:rsid w:val="000653CA"/>
    <w:rsid w:val="000663F9"/>
    <w:rsid w:val="000707CB"/>
    <w:rsid w:val="00071648"/>
    <w:rsid w:val="000779D2"/>
    <w:rsid w:val="000823CD"/>
    <w:rsid w:val="00083FF5"/>
    <w:rsid w:val="000841AE"/>
    <w:rsid w:val="000902DE"/>
    <w:rsid w:val="0009308F"/>
    <w:rsid w:val="0009452E"/>
    <w:rsid w:val="000A1FAC"/>
    <w:rsid w:val="000A340E"/>
    <w:rsid w:val="000A4B78"/>
    <w:rsid w:val="000A5CC1"/>
    <w:rsid w:val="000A67C4"/>
    <w:rsid w:val="000B3D82"/>
    <w:rsid w:val="000B77DC"/>
    <w:rsid w:val="000B7BCB"/>
    <w:rsid w:val="000C0D59"/>
    <w:rsid w:val="000C1A1A"/>
    <w:rsid w:val="000C2628"/>
    <w:rsid w:val="000C6741"/>
    <w:rsid w:val="000D187C"/>
    <w:rsid w:val="000D5192"/>
    <w:rsid w:val="000E24EF"/>
    <w:rsid w:val="000F0DF7"/>
    <w:rsid w:val="000F2176"/>
    <w:rsid w:val="000F4DB3"/>
    <w:rsid w:val="000F5D16"/>
    <w:rsid w:val="0010069D"/>
    <w:rsid w:val="00110EE3"/>
    <w:rsid w:val="00124654"/>
    <w:rsid w:val="00125E74"/>
    <w:rsid w:val="0012725F"/>
    <w:rsid w:val="00127432"/>
    <w:rsid w:val="00130BD4"/>
    <w:rsid w:val="00130F4A"/>
    <w:rsid w:val="00132BD6"/>
    <w:rsid w:val="00132EFA"/>
    <w:rsid w:val="00133EE1"/>
    <w:rsid w:val="00137ED3"/>
    <w:rsid w:val="001410B7"/>
    <w:rsid w:val="0014527B"/>
    <w:rsid w:val="00146D7C"/>
    <w:rsid w:val="00147C84"/>
    <w:rsid w:val="00150589"/>
    <w:rsid w:val="001523C1"/>
    <w:rsid w:val="0015406E"/>
    <w:rsid w:val="00157534"/>
    <w:rsid w:val="00160638"/>
    <w:rsid w:val="0016094D"/>
    <w:rsid w:val="00160AC0"/>
    <w:rsid w:val="00165A6A"/>
    <w:rsid w:val="001674A5"/>
    <w:rsid w:val="00167D4C"/>
    <w:rsid w:val="00167EDE"/>
    <w:rsid w:val="00171DEF"/>
    <w:rsid w:val="00177E49"/>
    <w:rsid w:val="00180363"/>
    <w:rsid w:val="001959FA"/>
    <w:rsid w:val="00196A6D"/>
    <w:rsid w:val="00196CB2"/>
    <w:rsid w:val="001A2E52"/>
    <w:rsid w:val="001A39F0"/>
    <w:rsid w:val="001A5F5A"/>
    <w:rsid w:val="001A6566"/>
    <w:rsid w:val="001B0D26"/>
    <w:rsid w:val="001C083F"/>
    <w:rsid w:val="001C26A6"/>
    <w:rsid w:val="001C2BF9"/>
    <w:rsid w:val="001D15E2"/>
    <w:rsid w:val="001D449A"/>
    <w:rsid w:val="001D4F56"/>
    <w:rsid w:val="001E1698"/>
    <w:rsid w:val="001E45E0"/>
    <w:rsid w:val="001E49F1"/>
    <w:rsid w:val="001F259F"/>
    <w:rsid w:val="001F557D"/>
    <w:rsid w:val="001F614F"/>
    <w:rsid w:val="002005AD"/>
    <w:rsid w:val="00201B88"/>
    <w:rsid w:val="00202A9A"/>
    <w:rsid w:val="0020362B"/>
    <w:rsid w:val="00203CC0"/>
    <w:rsid w:val="002053C1"/>
    <w:rsid w:val="00206758"/>
    <w:rsid w:val="00207D52"/>
    <w:rsid w:val="00212439"/>
    <w:rsid w:val="002126A3"/>
    <w:rsid w:val="0021611D"/>
    <w:rsid w:val="002171F3"/>
    <w:rsid w:val="002278FC"/>
    <w:rsid w:val="00230009"/>
    <w:rsid w:val="00231D52"/>
    <w:rsid w:val="00236197"/>
    <w:rsid w:val="0023668A"/>
    <w:rsid w:val="00246C80"/>
    <w:rsid w:val="00247526"/>
    <w:rsid w:val="0024752F"/>
    <w:rsid w:val="0024764D"/>
    <w:rsid w:val="00260764"/>
    <w:rsid w:val="00262C60"/>
    <w:rsid w:val="00262E9F"/>
    <w:rsid w:val="00266311"/>
    <w:rsid w:val="0026678D"/>
    <w:rsid w:val="00267455"/>
    <w:rsid w:val="002754E1"/>
    <w:rsid w:val="002758CB"/>
    <w:rsid w:val="00275E9B"/>
    <w:rsid w:val="00280258"/>
    <w:rsid w:val="0028047F"/>
    <w:rsid w:val="0028249B"/>
    <w:rsid w:val="00284961"/>
    <w:rsid w:val="00287CB7"/>
    <w:rsid w:val="00290180"/>
    <w:rsid w:val="002927E9"/>
    <w:rsid w:val="002968D5"/>
    <w:rsid w:val="002969B9"/>
    <w:rsid w:val="002B1C2D"/>
    <w:rsid w:val="002B1D23"/>
    <w:rsid w:val="002B2386"/>
    <w:rsid w:val="002B3B26"/>
    <w:rsid w:val="002B3C86"/>
    <w:rsid w:val="002B43F9"/>
    <w:rsid w:val="002C315E"/>
    <w:rsid w:val="002C38D6"/>
    <w:rsid w:val="002C4B49"/>
    <w:rsid w:val="002C6374"/>
    <w:rsid w:val="002D0A18"/>
    <w:rsid w:val="002D1EA0"/>
    <w:rsid w:val="002D321E"/>
    <w:rsid w:val="002D4039"/>
    <w:rsid w:val="002D5475"/>
    <w:rsid w:val="002D6D1B"/>
    <w:rsid w:val="002D75E7"/>
    <w:rsid w:val="002E0B2C"/>
    <w:rsid w:val="002E142E"/>
    <w:rsid w:val="002E19DF"/>
    <w:rsid w:val="002E232B"/>
    <w:rsid w:val="002E2EF6"/>
    <w:rsid w:val="002E43B3"/>
    <w:rsid w:val="002E4DB7"/>
    <w:rsid w:val="002E527C"/>
    <w:rsid w:val="002E545B"/>
    <w:rsid w:val="002E7E0B"/>
    <w:rsid w:val="002F0419"/>
    <w:rsid w:val="002F4959"/>
    <w:rsid w:val="002F59A5"/>
    <w:rsid w:val="002F5DF2"/>
    <w:rsid w:val="002F63F8"/>
    <w:rsid w:val="002F710C"/>
    <w:rsid w:val="002F71CD"/>
    <w:rsid w:val="0030490E"/>
    <w:rsid w:val="00306037"/>
    <w:rsid w:val="0031342B"/>
    <w:rsid w:val="00314885"/>
    <w:rsid w:val="00314E01"/>
    <w:rsid w:val="00314F80"/>
    <w:rsid w:val="0031638E"/>
    <w:rsid w:val="00321F5C"/>
    <w:rsid w:val="00325A14"/>
    <w:rsid w:val="00325ABC"/>
    <w:rsid w:val="00326DC1"/>
    <w:rsid w:val="0033646A"/>
    <w:rsid w:val="00337070"/>
    <w:rsid w:val="003419AC"/>
    <w:rsid w:val="003430EF"/>
    <w:rsid w:val="00346791"/>
    <w:rsid w:val="00346E6B"/>
    <w:rsid w:val="003510E5"/>
    <w:rsid w:val="00351ACE"/>
    <w:rsid w:val="00352E28"/>
    <w:rsid w:val="00356E29"/>
    <w:rsid w:val="00357001"/>
    <w:rsid w:val="00357F53"/>
    <w:rsid w:val="00361AAD"/>
    <w:rsid w:val="003620B8"/>
    <w:rsid w:val="00365FE3"/>
    <w:rsid w:val="00371189"/>
    <w:rsid w:val="00374CA2"/>
    <w:rsid w:val="0037786D"/>
    <w:rsid w:val="003805D2"/>
    <w:rsid w:val="00382062"/>
    <w:rsid w:val="00382069"/>
    <w:rsid w:val="00383AB0"/>
    <w:rsid w:val="0038726B"/>
    <w:rsid w:val="00391390"/>
    <w:rsid w:val="00392B80"/>
    <w:rsid w:val="00394A4A"/>
    <w:rsid w:val="0039567D"/>
    <w:rsid w:val="003967B0"/>
    <w:rsid w:val="003979FA"/>
    <w:rsid w:val="003A1951"/>
    <w:rsid w:val="003A1A03"/>
    <w:rsid w:val="003A72FD"/>
    <w:rsid w:val="003B1DE6"/>
    <w:rsid w:val="003B2EB9"/>
    <w:rsid w:val="003B2F66"/>
    <w:rsid w:val="003C181D"/>
    <w:rsid w:val="003C1F1C"/>
    <w:rsid w:val="003C227A"/>
    <w:rsid w:val="003C2BBF"/>
    <w:rsid w:val="003C3A00"/>
    <w:rsid w:val="003D0966"/>
    <w:rsid w:val="003D10B2"/>
    <w:rsid w:val="003D163B"/>
    <w:rsid w:val="003D3BBB"/>
    <w:rsid w:val="003E3630"/>
    <w:rsid w:val="003E3A94"/>
    <w:rsid w:val="003E4F27"/>
    <w:rsid w:val="003E6B42"/>
    <w:rsid w:val="003E75C4"/>
    <w:rsid w:val="003E7D4E"/>
    <w:rsid w:val="003F2CDA"/>
    <w:rsid w:val="003F59A9"/>
    <w:rsid w:val="00405380"/>
    <w:rsid w:val="00405868"/>
    <w:rsid w:val="00411927"/>
    <w:rsid w:val="0041480E"/>
    <w:rsid w:val="00415675"/>
    <w:rsid w:val="00417533"/>
    <w:rsid w:val="00420276"/>
    <w:rsid w:val="004206CF"/>
    <w:rsid w:val="0042190C"/>
    <w:rsid w:val="00422C04"/>
    <w:rsid w:val="00433DFF"/>
    <w:rsid w:val="00435BE4"/>
    <w:rsid w:val="00441AB9"/>
    <w:rsid w:val="0044273F"/>
    <w:rsid w:val="004429F4"/>
    <w:rsid w:val="004505DA"/>
    <w:rsid w:val="00451E25"/>
    <w:rsid w:val="004557B3"/>
    <w:rsid w:val="00455C11"/>
    <w:rsid w:val="00462304"/>
    <w:rsid w:val="00463D4A"/>
    <w:rsid w:val="00464521"/>
    <w:rsid w:val="004677DF"/>
    <w:rsid w:val="0047483D"/>
    <w:rsid w:val="0048034D"/>
    <w:rsid w:val="0048231C"/>
    <w:rsid w:val="00495776"/>
    <w:rsid w:val="00497D61"/>
    <w:rsid w:val="004A55E7"/>
    <w:rsid w:val="004A7093"/>
    <w:rsid w:val="004B08E2"/>
    <w:rsid w:val="004B641F"/>
    <w:rsid w:val="004C08EF"/>
    <w:rsid w:val="004C1148"/>
    <w:rsid w:val="004C1916"/>
    <w:rsid w:val="004C1F84"/>
    <w:rsid w:val="004C2259"/>
    <w:rsid w:val="004C4A2E"/>
    <w:rsid w:val="004C4B82"/>
    <w:rsid w:val="004C587A"/>
    <w:rsid w:val="004C6281"/>
    <w:rsid w:val="004D0736"/>
    <w:rsid w:val="004D106F"/>
    <w:rsid w:val="004D34C8"/>
    <w:rsid w:val="004D3920"/>
    <w:rsid w:val="004E0171"/>
    <w:rsid w:val="004E1956"/>
    <w:rsid w:val="004E2F3D"/>
    <w:rsid w:val="004F1762"/>
    <w:rsid w:val="004F491B"/>
    <w:rsid w:val="004F5DCE"/>
    <w:rsid w:val="00501F50"/>
    <w:rsid w:val="005145BC"/>
    <w:rsid w:val="005166E1"/>
    <w:rsid w:val="00517F27"/>
    <w:rsid w:val="005200FF"/>
    <w:rsid w:val="005201B8"/>
    <w:rsid w:val="00520300"/>
    <w:rsid w:val="00522AFF"/>
    <w:rsid w:val="00525DF4"/>
    <w:rsid w:val="00526C37"/>
    <w:rsid w:val="00534933"/>
    <w:rsid w:val="005428A1"/>
    <w:rsid w:val="00550429"/>
    <w:rsid w:val="00550EA7"/>
    <w:rsid w:val="00552644"/>
    <w:rsid w:val="00553AB4"/>
    <w:rsid w:val="00554093"/>
    <w:rsid w:val="00555F2B"/>
    <w:rsid w:val="00557750"/>
    <w:rsid w:val="00561696"/>
    <w:rsid w:val="005620C4"/>
    <w:rsid w:val="00563ED0"/>
    <w:rsid w:val="0056541D"/>
    <w:rsid w:val="005664CD"/>
    <w:rsid w:val="00572FE7"/>
    <w:rsid w:val="005744E3"/>
    <w:rsid w:val="005761BE"/>
    <w:rsid w:val="00576A23"/>
    <w:rsid w:val="00576B54"/>
    <w:rsid w:val="005771B9"/>
    <w:rsid w:val="00582724"/>
    <w:rsid w:val="0058474E"/>
    <w:rsid w:val="005873D7"/>
    <w:rsid w:val="0058774F"/>
    <w:rsid w:val="00590FAF"/>
    <w:rsid w:val="00593A3F"/>
    <w:rsid w:val="005953B6"/>
    <w:rsid w:val="00595A6F"/>
    <w:rsid w:val="005971D1"/>
    <w:rsid w:val="005A0FDC"/>
    <w:rsid w:val="005A1D48"/>
    <w:rsid w:val="005A3B89"/>
    <w:rsid w:val="005A3BE4"/>
    <w:rsid w:val="005A7F93"/>
    <w:rsid w:val="005B0A79"/>
    <w:rsid w:val="005B7541"/>
    <w:rsid w:val="005C0AAA"/>
    <w:rsid w:val="005C3BCC"/>
    <w:rsid w:val="005D1F7A"/>
    <w:rsid w:val="005D528A"/>
    <w:rsid w:val="005D5E1B"/>
    <w:rsid w:val="005D782A"/>
    <w:rsid w:val="005E13E8"/>
    <w:rsid w:val="005E2BE3"/>
    <w:rsid w:val="005E38CF"/>
    <w:rsid w:val="005F1E29"/>
    <w:rsid w:val="005F43F4"/>
    <w:rsid w:val="005F4AB6"/>
    <w:rsid w:val="005F7674"/>
    <w:rsid w:val="0060010A"/>
    <w:rsid w:val="006073E4"/>
    <w:rsid w:val="00611375"/>
    <w:rsid w:val="00612936"/>
    <w:rsid w:val="00612B04"/>
    <w:rsid w:val="00612EDC"/>
    <w:rsid w:val="006145AD"/>
    <w:rsid w:val="00615078"/>
    <w:rsid w:val="00617D3A"/>
    <w:rsid w:val="00620B42"/>
    <w:rsid w:val="00625AD0"/>
    <w:rsid w:val="00626872"/>
    <w:rsid w:val="0062701C"/>
    <w:rsid w:val="0063042D"/>
    <w:rsid w:val="006304E6"/>
    <w:rsid w:val="00630FA4"/>
    <w:rsid w:val="00632857"/>
    <w:rsid w:val="00632F6A"/>
    <w:rsid w:val="006343DD"/>
    <w:rsid w:val="0064391C"/>
    <w:rsid w:val="00644CE5"/>
    <w:rsid w:val="00644D38"/>
    <w:rsid w:val="00650A5B"/>
    <w:rsid w:val="00651619"/>
    <w:rsid w:val="0065484C"/>
    <w:rsid w:val="0065521B"/>
    <w:rsid w:val="0065743B"/>
    <w:rsid w:val="00660F98"/>
    <w:rsid w:val="006666D1"/>
    <w:rsid w:val="00671580"/>
    <w:rsid w:val="00672343"/>
    <w:rsid w:val="00672E40"/>
    <w:rsid w:val="00680973"/>
    <w:rsid w:val="00685213"/>
    <w:rsid w:val="00687C4E"/>
    <w:rsid w:val="00693CB5"/>
    <w:rsid w:val="00694BF1"/>
    <w:rsid w:val="006965EC"/>
    <w:rsid w:val="006A4896"/>
    <w:rsid w:val="006A6E4D"/>
    <w:rsid w:val="006A78F7"/>
    <w:rsid w:val="006A7C2C"/>
    <w:rsid w:val="006B3036"/>
    <w:rsid w:val="006B3122"/>
    <w:rsid w:val="006B4784"/>
    <w:rsid w:val="006B55A9"/>
    <w:rsid w:val="006B6AD9"/>
    <w:rsid w:val="006C55F4"/>
    <w:rsid w:val="006C5F3C"/>
    <w:rsid w:val="006C7C0B"/>
    <w:rsid w:val="006D1736"/>
    <w:rsid w:val="006D263B"/>
    <w:rsid w:val="006D2910"/>
    <w:rsid w:val="006D3901"/>
    <w:rsid w:val="006E1F9A"/>
    <w:rsid w:val="006E2E10"/>
    <w:rsid w:val="006F0AFA"/>
    <w:rsid w:val="006F0E6B"/>
    <w:rsid w:val="006F453F"/>
    <w:rsid w:val="006F508D"/>
    <w:rsid w:val="006F5E4A"/>
    <w:rsid w:val="007028D5"/>
    <w:rsid w:val="0070458D"/>
    <w:rsid w:val="007051E8"/>
    <w:rsid w:val="00705287"/>
    <w:rsid w:val="00705664"/>
    <w:rsid w:val="00706233"/>
    <w:rsid w:val="0071173C"/>
    <w:rsid w:val="00713FA4"/>
    <w:rsid w:val="00717777"/>
    <w:rsid w:val="007220EF"/>
    <w:rsid w:val="00722517"/>
    <w:rsid w:val="00722A30"/>
    <w:rsid w:val="00725292"/>
    <w:rsid w:val="00734B63"/>
    <w:rsid w:val="00734CAB"/>
    <w:rsid w:val="00735197"/>
    <w:rsid w:val="00736114"/>
    <w:rsid w:val="00740F24"/>
    <w:rsid w:val="00743A04"/>
    <w:rsid w:val="00744E38"/>
    <w:rsid w:val="00745B9D"/>
    <w:rsid w:val="00746E47"/>
    <w:rsid w:val="007507AC"/>
    <w:rsid w:val="0075198D"/>
    <w:rsid w:val="00755E86"/>
    <w:rsid w:val="00760F4F"/>
    <w:rsid w:val="00761747"/>
    <w:rsid w:val="007634CA"/>
    <w:rsid w:val="007644A1"/>
    <w:rsid w:val="007653C1"/>
    <w:rsid w:val="0077572A"/>
    <w:rsid w:val="00775874"/>
    <w:rsid w:val="00775B43"/>
    <w:rsid w:val="00776AA9"/>
    <w:rsid w:val="00776E7C"/>
    <w:rsid w:val="00777887"/>
    <w:rsid w:val="00780CAA"/>
    <w:rsid w:val="00782007"/>
    <w:rsid w:val="007834CA"/>
    <w:rsid w:val="007836F8"/>
    <w:rsid w:val="0078415F"/>
    <w:rsid w:val="007848FE"/>
    <w:rsid w:val="00784EFD"/>
    <w:rsid w:val="0078795E"/>
    <w:rsid w:val="007923DF"/>
    <w:rsid w:val="007932DF"/>
    <w:rsid w:val="00793FDB"/>
    <w:rsid w:val="00794F01"/>
    <w:rsid w:val="007956A3"/>
    <w:rsid w:val="007958EF"/>
    <w:rsid w:val="00797B00"/>
    <w:rsid w:val="007A2DDC"/>
    <w:rsid w:val="007A2E6C"/>
    <w:rsid w:val="007A45B4"/>
    <w:rsid w:val="007A518E"/>
    <w:rsid w:val="007C2302"/>
    <w:rsid w:val="007C3B38"/>
    <w:rsid w:val="007C416B"/>
    <w:rsid w:val="007C454B"/>
    <w:rsid w:val="007C45D1"/>
    <w:rsid w:val="007D1C54"/>
    <w:rsid w:val="007D1EF6"/>
    <w:rsid w:val="007D7C14"/>
    <w:rsid w:val="007E4CC9"/>
    <w:rsid w:val="007E509F"/>
    <w:rsid w:val="007E77FF"/>
    <w:rsid w:val="007F2128"/>
    <w:rsid w:val="007F2CFD"/>
    <w:rsid w:val="007F46A5"/>
    <w:rsid w:val="007F73B6"/>
    <w:rsid w:val="00800C6E"/>
    <w:rsid w:val="00801DDE"/>
    <w:rsid w:val="008032DC"/>
    <w:rsid w:val="0080438C"/>
    <w:rsid w:val="00810663"/>
    <w:rsid w:val="0081110B"/>
    <w:rsid w:val="008119E1"/>
    <w:rsid w:val="00813D9A"/>
    <w:rsid w:val="00814211"/>
    <w:rsid w:val="00817AB0"/>
    <w:rsid w:val="00821BB6"/>
    <w:rsid w:val="008240AC"/>
    <w:rsid w:val="00833178"/>
    <w:rsid w:val="008347B4"/>
    <w:rsid w:val="00840521"/>
    <w:rsid w:val="00843A43"/>
    <w:rsid w:val="00844C27"/>
    <w:rsid w:val="00844DC6"/>
    <w:rsid w:val="0084530E"/>
    <w:rsid w:val="0084672D"/>
    <w:rsid w:val="00847AB8"/>
    <w:rsid w:val="00847BD7"/>
    <w:rsid w:val="00850C0D"/>
    <w:rsid w:val="00853B2A"/>
    <w:rsid w:val="00857D6A"/>
    <w:rsid w:val="00867DB5"/>
    <w:rsid w:val="00871D8A"/>
    <w:rsid w:val="00872232"/>
    <w:rsid w:val="00877D0E"/>
    <w:rsid w:val="00882B69"/>
    <w:rsid w:val="00887489"/>
    <w:rsid w:val="00891137"/>
    <w:rsid w:val="00891FFC"/>
    <w:rsid w:val="0089222F"/>
    <w:rsid w:val="00892300"/>
    <w:rsid w:val="00895AC0"/>
    <w:rsid w:val="00897CF7"/>
    <w:rsid w:val="008A25C0"/>
    <w:rsid w:val="008A549A"/>
    <w:rsid w:val="008B1559"/>
    <w:rsid w:val="008B1C73"/>
    <w:rsid w:val="008B1E0E"/>
    <w:rsid w:val="008B5A13"/>
    <w:rsid w:val="008B7077"/>
    <w:rsid w:val="008C22CD"/>
    <w:rsid w:val="008C3788"/>
    <w:rsid w:val="008C3BA8"/>
    <w:rsid w:val="008C3C90"/>
    <w:rsid w:val="008C6466"/>
    <w:rsid w:val="008C7F9A"/>
    <w:rsid w:val="008D4859"/>
    <w:rsid w:val="008D796C"/>
    <w:rsid w:val="008E11CF"/>
    <w:rsid w:val="008E1C30"/>
    <w:rsid w:val="008E49E8"/>
    <w:rsid w:val="008F3AD6"/>
    <w:rsid w:val="008F446C"/>
    <w:rsid w:val="0090762D"/>
    <w:rsid w:val="00907B12"/>
    <w:rsid w:val="009117BC"/>
    <w:rsid w:val="00920D9A"/>
    <w:rsid w:val="00922320"/>
    <w:rsid w:val="00923851"/>
    <w:rsid w:val="00931EF4"/>
    <w:rsid w:val="009330EA"/>
    <w:rsid w:val="0093485F"/>
    <w:rsid w:val="00935393"/>
    <w:rsid w:val="00936F1A"/>
    <w:rsid w:val="00941517"/>
    <w:rsid w:val="009424B0"/>
    <w:rsid w:val="00946796"/>
    <w:rsid w:val="00951073"/>
    <w:rsid w:val="0095124E"/>
    <w:rsid w:val="00952812"/>
    <w:rsid w:val="00952E91"/>
    <w:rsid w:val="009548CE"/>
    <w:rsid w:val="009554E6"/>
    <w:rsid w:val="00955996"/>
    <w:rsid w:val="0096417B"/>
    <w:rsid w:val="00964F70"/>
    <w:rsid w:val="00965126"/>
    <w:rsid w:val="00966DD3"/>
    <w:rsid w:val="00967907"/>
    <w:rsid w:val="00967998"/>
    <w:rsid w:val="0097059B"/>
    <w:rsid w:val="00971020"/>
    <w:rsid w:val="00974735"/>
    <w:rsid w:val="009762A5"/>
    <w:rsid w:val="00980782"/>
    <w:rsid w:val="00980BAC"/>
    <w:rsid w:val="0098340F"/>
    <w:rsid w:val="009847F8"/>
    <w:rsid w:val="00984E7D"/>
    <w:rsid w:val="0099024B"/>
    <w:rsid w:val="009933EC"/>
    <w:rsid w:val="00993918"/>
    <w:rsid w:val="00993D4B"/>
    <w:rsid w:val="009A4064"/>
    <w:rsid w:val="009B3202"/>
    <w:rsid w:val="009B3CED"/>
    <w:rsid w:val="009B6C83"/>
    <w:rsid w:val="009B79E3"/>
    <w:rsid w:val="009C18E9"/>
    <w:rsid w:val="009C2C74"/>
    <w:rsid w:val="009C5C85"/>
    <w:rsid w:val="009C7DC4"/>
    <w:rsid w:val="009C7E31"/>
    <w:rsid w:val="009D26B6"/>
    <w:rsid w:val="009D2A61"/>
    <w:rsid w:val="009E17B3"/>
    <w:rsid w:val="009E3006"/>
    <w:rsid w:val="009E4F17"/>
    <w:rsid w:val="009F4BA1"/>
    <w:rsid w:val="009F5F18"/>
    <w:rsid w:val="009F6B28"/>
    <w:rsid w:val="00A00179"/>
    <w:rsid w:val="00A0234E"/>
    <w:rsid w:val="00A1277F"/>
    <w:rsid w:val="00A14770"/>
    <w:rsid w:val="00A21C66"/>
    <w:rsid w:val="00A23FD9"/>
    <w:rsid w:val="00A2404C"/>
    <w:rsid w:val="00A2436E"/>
    <w:rsid w:val="00A2587B"/>
    <w:rsid w:val="00A2673F"/>
    <w:rsid w:val="00A30E86"/>
    <w:rsid w:val="00A31E09"/>
    <w:rsid w:val="00A32794"/>
    <w:rsid w:val="00A3383C"/>
    <w:rsid w:val="00A36D61"/>
    <w:rsid w:val="00A406FB"/>
    <w:rsid w:val="00A40FB4"/>
    <w:rsid w:val="00A434B9"/>
    <w:rsid w:val="00A44A5A"/>
    <w:rsid w:val="00A44B71"/>
    <w:rsid w:val="00A45420"/>
    <w:rsid w:val="00A50F12"/>
    <w:rsid w:val="00A51E72"/>
    <w:rsid w:val="00A52F54"/>
    <w:rsid w:val="00A53430"/>
    <w:rsid w:val="00A53BC8"/>
    <w:rsid w:val="00A53EF8"/>
    <w:rsid w:val="00A54DEF"/>
    <w:rsid w:val="00A60FA1"/>
    <w:rsid w:val="00A61B6E"/>
    <w:rsid w:val="00A64BBD"/>
    <w:rsid w:val="00A65550"/>
    <w:rsid w:val="00A70BC6"/>
    <w:rsid w:val="00A72012"/>
    <w:rsid w:val="00A73410"/>
    <w:rsid w:val="00A74CE2"/>
    <w:rsid w:val="00A752B2"/>
    <w:rsid w:val="00A77D2A"/>
    <w:rsid w:val="00A90677"/>
    <w:rsid w:val="00A93319"/>
    <w:rsid w:val="00A948B7"/>
    <w:rsid w:val="00AA19E9"/>
    <w:rsid w:val="00AA19F9"/>
    <w:rsid w:val="00AA2116"/>
    <w:rsid w:val="00AA233A"/>
    <w:rsid w:val="00AA3FDF"/>
    <w:rsid w:val="00AA6B38"/>
    <w:rsid w:val="00AA765B"/>
    <w:rsid w:val="00AB1519"/>
    <w:rsid w:val="00AB2965"/>
    <w:rsid w:val="00AB3714"/>
    <w:rsid w:val="00AB48A3"/>
    <w:rsid w:val="00AB4969"/>
    <w:rsid w:val="00AB4AA2"/>
    <w:rsid w:val="00AB52DE"/>
    <w:rsid w:val="00AC01D7"/>
    <w:rsid w:val="00AC2297"/>
    <w:rsid w:val="00AD3ED9"/>
    <w:rsid w:val="00AD5B39"/>
    <w:rsid w:val="00AD5E20"/>
    <w:rsid w:val="00AD67B6"/>
    <w:rsid w:val="00AE1CCC"/>
    <w:rsid w:val="00AE2483"/>
    <w:rsid w:val="00AE25B3"/>
    <w:rsid w:val="00AF08AA"/>
    <w:rsid w:val="00B019EF"/>
    <w:rsid w:val="00B049B2"/>
    <w:rsid w:val="00B05440"/>
    <w:rsid w:val="00B0595A"/>
    <w:rsid w:val="00B077AA"/>
    <w:rsid w:val="00B10085"/>
    <w:rsid w:val="00B10398"/>
    <w:rsid w:val="00B10E80"/>
    <w:rsid w:val="00B13095"/>
    <w:rsid w:val="00B13133"/>
    <w:rsid w:val="00B163EC"/>
    <w:rsid w:val="00B17599"/>
    <w:rsid w:val="00B20267"/>
    <w:rsid w:val="00B26A05"/>
    <w:rsid w:val="00B26E12"/>
    <w:rsid w:val="00B300B2"/>
    <w:rsid w:val="00B33C80"/>
    <w:rsid w:val="00B34E07"/>
    <w:rsid w:val="00B36D24"/>
    <w:rsid w:val="00B40DCF"/>
    <w:rsid w:val="00B40F09"/>
    <w:rsid w:val="00B422B1"/>
    <w:rsid w:val="00B475E7"/>
    <w:rsid w:val="00B50ADF"/>
    <w:rsid w:val="00B512AF"/>
    <w:rsid w:val="00B53D90"/>
    <w:rsid w:val="00B5481A"/>
    <w:rsid w:val="00B56612"/>
    <w:rsid w:val="00B57838"/>
    <w:rsid w:val="00B61ECA"/>
    <w:rsid w:val="00B62D27"/>
    <w:rsid w:val="00B6626D"/>
    <w:rsid w:val="00B7466C"/>
    <w:rsid w:val="00B75137"/>
    <w:rsid w:val="00B75C6B"/>
    <w:rsid w:val="00B77651"/>
    <w:rsid w:val="00B87346"/>
    <w:rsid w:val="00B875AD"/>
    <w:rsid w:val="00B910FC"/>
    <w:rsid w:val="00B9371F"/>
    <w:rsid w:val="00BA132B"/>
    <w:rsid w:val="00BB0285"/>
    <w:rsid w:val="00BB037D"/>
    <w:rsid w:val="00BB095F"/>
    <w:rsid w:val="00BB3819"/>
    <w:rsid w:val="00BB48B6"/>
    <w:rsid w:val="00BB4B63"/>
    <w:rsid w:val="00BB4E8A"/>
    <w:rsid w:val="00BC6F39"/>
    <w:rsid w:val="00BC7CC6"/>
    <w:rsid w:val="00BD3626"/>
    <w:rsid w:val="00BD3824"/>
    <w:rsid w:val="00BD5057"/>
    <w:rsid w:val="00BD5490"/>
    <w:rsid w:val="00BD6797"/>
    <w:rsid w:val="00BE1DC3"/>
    <w:rsid w:val="00BE65A7"/>
    <w:rsid w:val="00BE7683"/>
    <w:rsid w:val="00BF016B"/>
    <w:rsid w:val="00BF672D"/>
    <w:rsid w:val="00BF6CBB"/>
    <w:rsid w:val="00BF7D5D"/>
    <w:rsid w:val="00C00753"/>
    <w:rsid w:val="00C02080"/>
    <w:rsid w:val="00C03D37"/>
    <w:rsid w:val="00C06564"/>
    <w:rsid w:val="00C073B8"/>
    <w:rsid w:val="00C13B68"/>
    <w:rsid w:val="00C13C22"/>
    <w:rsid w:val="00C14EDA"/>
    <w:rsid w:val="00C22270"/>
    <w:rsid w:val="00C23590"/>
    <w:rsid w:val="00C31E86"/>
    <w:rsid w:val="00C35013"/>
    <w:rsid w:val="00C36BC5"/>
    <w:rsid w:val="00C37229"/>
    <w:rsid w:val="00C40310"/>
    <w:rsid w:val="00C40CA5"/>
    <w:rsid w:val="00C4151E"/>
    <w:rsid w:val="00C4218A"/>
    <w:rsid w:val="00C4687E"/>
    <w:rsid w:val="00C47F4A"/>
    <w:rsid w:val="00C52514"/>
    <w:rsid w:val="00C53BAA"/>
    <w:rsid w:val="00C54C97"/>
    <w:rsid w:val="00C55273"/>
    <w:rsid w:val="00C56B83"/>
    <w:rsid w:val="00C575D8"/>
    <w:rsid w:val="00C60B04"/>
    <w:rsid w:val="00C621C9"/>
    <w:rsid w:val="00C669B2"/>
    <w:rsid w:val="00C67559"/>
    <w:rsid w:val="00C6769C"/>
    <w:rsid w:val="00C701E1"/>
    <w:rsid w:val="00C80A75"/>
    <w:rsid w:val="00C84438"/>
    <w:rsid w:val="00C9692E"/>
    <w:rsid w:val="00CA1175"/>
    <w:rsid w:val="00CA4AB9"/>
    <w:rsid w:val="00CA7CAC"/>
    <w:rsid w:val="00CB1454"/>
    <w:rsid w:val="00CB27AD"/>
    <w:rsid w:val="00CB3D21"/>
    <w:rsid w:val="00CC183A"/>
    <w:rsid w:val="00CC1969"/>
    <w:rsid w:val="00CC3505"/>
    <w:rsid w:val="00CC4157"/>
    <w:rsid w:val="00CC6F0A"/>
    <w:rsid w:val="00CD03F0"/>
    <w:rsid w:val="00CD18D8"/>
    <w:rsid w:val="00CD56AE"/>
    <w:rsid w:val="00CD5DD4"/>
    <w:rsid w:val="00CD7927"/>
    <w:rsid w:val="00CE1B41"/>
    <w:rsid w:val="00CE295D"/>
    <w:rsid w:val="00CE35B3"/>
    <w:rsid w:val="00CE4C46"/>
    <w:rsid w:val="00CF0671"/>
    <w:rsid w:val="00CF1268"/>
    <w:rsid w:val="00CF3925"/>
    <w:rsid w:val="00CF3F1B"/>
    <w:rsid w:val="00D01FC0"/>
    <w:rsid w:val="00D02E0F"/>
    <w:rsid w:val="00D066F9"/>
    <w:rsid w:val="00D1072B"/>
    <w:rsid w:val="00D14F2D"/>
    <w:rsid w:val="00D15A89"/>
    <w:rsid w:val="00D169C2"/>
    <w:rsid w:val="00D16C18"/>
    <w:rsid w:val="00D217A6"/>
    <w:rsid w:val="00D222D8"/>
    <w:rsid w:val="00D246D7"/>
    <w:rsid w:val="00D30D45"/>
    <w:rsid w:val="00D31884"/>
    <w:rsid w:val="00D321F3"/>
    <w:rsid w:val="00D3251B"/>
    <w:rsid w:val="00D36B0D"/>
    <w:rsid w:val="00D3707C"/>
    <w:rsid w:val="00D37FC5"/>
    <w:rsid w:val="00D440D1"/>
    <w:rsid w:val="00D504C9"/>
    <w:rsid w:val="00D50A68"/>
    <w:rsid w:val="00D51FCC"/>
    <w:rsid w:val="00D56BAA"/>
    <w:rsid w:val="00D64A14"/>
    <w:rsid w:val="00D67534"/>
    <w:rsid w:val="00D72111"/>
    <w:rsid w:val="00D72A7C"/>
    <w:rsid w:val="00D73CF0"/>
    <w:rsid w:val="00D8130A"/>
    <w:rsid w:val="00D83AE8"/>
    <w:rsid w:val="00D86D5D"/>
    <w:rsid w:val="00D86EAC"/>
    <w:rsid w:val="00D90B21"/>
    <w:rsid w:val="00D90B3A"/>
    <w:rsid w:val="00D94026"/>
    <w:rsid w:val="00D94239"/>
    <w:rsid w:val="00D944CC"/>
    <w:rsid w:val="00D96DA5"/>
    <w:rsid w:val="00DA07DC"/>
    <w:rsid w:val="00DA37D8"/>
    <w:rsid w:val="00DA3A58"/>
    <w:rsid w:val="00DA5A09"/>
    <w:rsid w:val="00DB03FD"/>
    <w:rsid w:val="00DB471F"/>
    <w:rsid w:val="00DB4BF5"/>
    <w:rsid w:val="00DB6CCA"/>
    <w:rsid w:val="00DC1596"/>
    <w:rsid w:val="00DC1B74"/>
    <w:rsid w:val="00DC1F7D"/>
    <w:rsid w:val="00DD16F9"/>
    <w:rsid w:val="00DD2D07"/>
    <w:rsid w:val="00DD701C"/>
    <w:rsid w:val="00DD7FD6"/>
    <w:rsid w:val="00DE05C4"/>
    <w:rsid w:val="00DE0D92"/>
    <w:rsid w:val="00DE2C9B"/>
    <w:rsid w:val="00DE34C5"/>
    <w:rsid w:val="00DF2E4E"/>
    <w:rsid w:val="00DF6668"/>
    <w:rsid w:val="00E01BAF"/>
    <w:rsid w:val="00E028A9"/>
    <w:rsid w:val="00E0612E"/>
    <w:rsid w:val="00E10103"/>
    <w:rsid w:val="00E10CE0"/>
    <w:rsid w:val="00E141F5"/>
    <w:rsid w:val="00E1679D"/>
    <w:rsid w:val="00E17BEA"/>
    <w:rsid w:val="00E203AF"/>
    <w:rsid w:val="00E20AC9"/>
    <w:rsid w:val="00E21688"/>
    <w:rsid w:val="00E246F7"/>
    <w:rsid w:val="00E2583E"/>
    <w:rsid w:val="00E26AAB"/>
    <w:rsid w:val="00E30883"/>
    <w:rsid w:val="00E30A66"/>
    <w:rsid w:val="00E32C78"/>
    <w:rsid w:val="00E33BC7"/>
    <w:rsid w:val="00E34935"/>
    <w:rsid w:val="00E3556E"/>
    <w:rsid w:val="00E35F21"/>
    <w:rsid w:val="00E36C9E"/>
    <w:rsid w:val="00E36F23"/>
    <w:rsid w:val="00E37702"/>
    <w:rsid w:val="00E443B1"/>
    <w:rsid w:val="00E4544F"/>
    <w:rsid w:val="00E50C09"/>
    <w:rsid w:val="00E511F1"/>
    <w:rsid w:val="00E543F8"/>
    <w:rsid w:val="00E56258"/>
    <w:rsid w:val="00E71AAE"/>
    <w:rsid w:val="00E7534C"/>
    <w:rsid w:val="00E7550F"/>
    <w:rsid w:val="00E75B48"/>
    <w:rsid w:val="00E80622"/>
    <w:rsid w:val="00E825BC"/>
    <w:rsid w:val="00E82D3C"/>
    <w:rsid w:val="00E84F4B"/>
    <w:rsid w:val="00E92A6B"/>
    <w:rsid w:val="00E93313"/>
    <w:rsid w:val="00E96DDF"/>
    <w:rsid w:val="00EA0A09"/>
    <w:rsid w:val="00EA1ED9"/>
    <w:rsid w:val="00EA7EB1"/>
    <w:rsid w:val="00EB0AAD"/>
    <w:rsid w:val="00EB2EE8"/>
    <w:rsid w:val="00EC5D7A"/>
    <w:rsid w:val="00EC6DBB"/>
    <w:rsid w:val="00ED38EC"/>
    <w:rsid w:val="00EE03C4"/>
    <w:rsid w:val="00EE3F3B"/>
    <w:rsid w:val="00EE5B6D"/>
    <w:rsid w:val="00EE6216"/>
    <w:rsid w:val="00EE6229"/>
    <w:rsid w:val="00EF37F3"/>
    <w:rsid w:val="00F00CFE"/>
    <w:rsid w:val="00F019FF"/>
    <w:rsid w:val="00F05A27"/>
    <w:rsid w:val="00F05D73"/>
    <w:rsid w:val="00F07823"/>
    <w:rsid w:val="00F11D2B"/>
    <w:rsid w:val="00F13AE2"/>
    <w:rsid w:val="00F15885"/>
    <w:rsid w:val="00F17C6E"/>
    <w:rsid w:val="00F31394"/>
    <w:rsid w:val="00F32BAE"/>
    <w:rsid w:val="00F346E8"/>
    <w:rsid w:val="00F3599F"/>
    <w:rsid w:val="00F40F47"/>
    <w:rsid w:val="00F41E66"/>
    <w:rsid w:val="00F42A80"/>
    <w:rsid w:val="00F4401F"/>
    <w:rsid w:val="00F45686"/>
    <w:rsid w:val="00F46209"/>
    <w:rsid w:val="00F514F2"/>
    <w:rsid w:val="00F5782B"/>
    <w:rsid w:val="00F60391"/>
    <w:rsid w:val="00F64881"/>
    <w:rsid w:val="00F667F2"/>
    <w:rsid w:val="00F70A9D"/>
    <w:rsid w:val="00F72E73"/>
    <w:rsid w:val="00F73FAB"/>
    <w:rsid w:val="00F75785"/>
    <w:rsid w:val="00F81367"/>
    <w:rsid w:val="00F81C7A"/>
    <w:rsid w:val="00F93130"/>
    <w:rsid w:val="00F933D2"/>
    <w:rsid w:val="00FA17B3"/>
    <w:rsid w:val="00FA3D0A"/>
    <w:rsid w:val="00FB0168"/>
    <w:rsid w:val="00FB6C5B"/>
    <w:rsid w:val="00FB7389"/>
    <w:rsid w:val="00FC1C89"/>
    <w:rsid w:val="00FC2AAC"/>
    <w:rsid w:val="00FC7238"/>
    <w:rsid w:val="00FD0C9F"/>
    <w:rsid w:val="00FD2358"/>
    <w:rsid w:val="00FD29F7"/>
    <w:rsid w:val="00FD5DD7"/>
    <w:rsid w:val="00FD620C"/>
    <w:rsid w:val="00FE0946"/>
    <w:rsid w:val="00FE6279"/>
    <w:rsid w:val="00FF01CD"/>
    <w:rsid w:val="00FF240B"/>
    <w:rsid w:val="00FF44A2"/>
    <w:rsid w:val="00FF47A0"/>
    <w:rsid w:val="02B701D6"/>
    <w:rsid w:val="03B00E7D"/>
    <w:rsid w:val="053459CB"/>
    <w:rsid w:val="07B27F3F"/>
    <w:rsid w:val="099A09B5"/>
    <w:rsid w:val="0ABF6829"/>
    <w:rsid w:val="125626BB"/>
    <w:rsid w:val="173D0DC1"/>
    <w:rsid w:val="18E8748C"/>
    <w:rsid w:val="19E63BBE"/>
    <w:rsid w:val="1C89710E"/>
    <w:rsid w:val="2954731E"/>
    <w:rsid w:val="33243D3D"/>
    <w:rsid w:val="34A84BC6"/>
    <w:rsid w:val="375469B2"/>
    <w:rsid w:val="42C76E38"/>
    <w:rsid w:val="434257B4"/>
    <w:rsid w:val="46F22327"/>
    <w:rsid w:val="4A1E6D6E"/>
    <w:rsid w:val="4AC50E27"/>
    <w:rsid w:val="4FE665B8"/>
    <w:rsid w:val="54391FC3"/>
    <w:rsid w:val="549E749A"/>
    <w:rsid w:val="57A72650"/>
    <w:rsid w:val="5DF324EB"/>
    <w:rsid w:val="5FC031ED"/>
    <w:rsid w:val="61315DBF"/>
    <w:rsid w:val="669745DC"/>
    <w:rsid w:val="68BD39C6"/>
    <w:rsid w:val="695C53AD"/>
    <w:rsid w:val="6A3961DC"/>
    <w:rsid w:val="6E741582"/>
    <w:rsid w:val="736352DE"/>
    <w:rsid w:val="77F24B0F"/>
    <w:rsid w:val="7A5913E9"/>
    <w:rsid w:val="7B900C50"/>
    <w:rsid w:val="7BAC3037"/>
    <w:rsid w:val="7D784E73"/>
    <w:rsid w:val="7F057F69"/>
    <w:rsid w:val="7F1A03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lsdException w:name="Body Text Indent" w:semiHidden="0" w:uiPriority="0" w:unhideWhenUsed="0" w:qFormat="1"/>
    <w:lsdException w:name="Subtitle" w:semiHidden="0" w:uiPriority="0" w:unhideWhenUsed="0" w:qFormat="1"/>
    <w:lsdException w:name="Body Text 2" w:semiHidden="0" w:uiPriority="0" w:unhideWhenUsed="0" w:qFormat="1"/>
    <w:lsdException w:name="Hyperlink" w:semiHidden="0" w:uiPriority="0" w:unhideWhenUsed="0" w:qFormat="1"/>
    <w:lsdException w:name="FollowedHyperlink" w:semiHidden="0" w:unhideWhenUsed="0" w:qFormat="1"/>
    <w:lsdException w:name="Strong" w:semiHidden="0" w:uiPriority="22" w:unhideWhenUsed="0" w:qFormat="1"/>
    <w:lsdException w:name="Emphasis" w:semiHidden="0" w:uiPriority="20" w:unhideWhenUsed="0" w:qFormat="1"/>
    <w:lsdException w:name="Document Map" w:uiPriority="0" w:unhideWhenUsed="0"/>
    <w:lsdException w:name="Normal (Web)" w:semiHidden="0" w:uiPriority="0" w:unhideWhenUsed="0" w:qFormat="1"/>
    <w:lsdException w:name="Normal Table" w:qFormat="1"/>
    <w:lsdException w:name="Balloon Text"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B3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rsid w:val="00AA6B38"/>
    <w:pPr>
      <w:shd w:val="clear" w:color="auto" w:fill="000080"/>
    </w:pPr>
    <w:rPr>
      <w:rFonts w:ascii="Times New Roman" w:eastAsia="宋体" w:hAnsi="Times New Roman" w:cs="Times New Roman"/>
      <w:szCs w:val="24"/>
    </w:rPr>
  </w:style>
  <w:style w:type="paragraph" w:styleId="a4">
    <w:name w:val="Body Text Indent"/>
    <w:basedOn w:val="a"/>
    <w:link w:val="Char0"/>
    <w:qFormat/>
    <w:rsid w:val="00AA6B38"/>
    <w:pPr>
      <w:spacing w:after="120"/>
      <w:ind w:leftChars="200" w:left="420"/>
    </w:pPr>
    <w:rPr>
      <w:rFonts w:ascii="Times New Roman" w:eastAsia="宋体" w:hAnsi="Times New Roman" w:cs="Times New Roman"/>
      <w:szCs w:val="24"/>
    </w:rPr>
  </w:style>
  <w:style w:type="paragraph" w:styleId="a5">
    <w:name w:val="Balloon Text"/>
    <w:basedOn w:val="a"/>
    <w:link w:val="Char1"/>
    <w:qFormat/>
    <w:rsid w:val="00AA6B38"/>
    <w:rPr>
      <w:rFonts w:ascii="Times New Roman" w:eastAsia="宋体" w:hAnsi="Times New Roman" w:cs="Times New Roman"/>
      <w:sz w:val="18"/>
      <w:szCs w:val="18"/>
    </w:rPr>
  </w:style>
  <w:style w:type="paragraph" w:styleId="a6">
    <w:name w:val="footer"/>
    <w:basedOn w:val="a"/>
    <w:link w:val="Char2"/>
    <w:uiPriority w:val="99"/>
    <w:qFormat/>
    <w:rsid w:val="00AA6B38"/>
    <w:pPr>
      <w:tabs>
        <w:tab w:val="center" w:pos="4153"/>
        <w:tab w:val="right" w:pos="8306"/>
      </w:tabs>
      <w:snapToGrid w:val="0"/>
      <w:jc w:val="left"/>
    </w:pPr>
    <w:rPr>
      <w:rFonts w:ascii="Times New Roman" w:eastAsia="宋体" w:hAnsi="Times New Roman" w:cs="Times New Roman"/>
      <w:sz w:val="18"/>
      <w:szCs w:val="18"/>
    </w:rPr>
  </w:style>
  <w:style w:type="paragraph" w:styleId="a7">
    <w:name w:val="header"/>
    <w:basedOn w:val="a"/>
    <w:link w:val="Char3"/>
    <w:uiPriority w:val="99"/>
    <w:unhideWhenUsed/>
    <w:qFormat/>
    <w:rsid w:val="00AA6B38"/>
    <w:pPr>
      <w:tabs>
        <w:tab w:val="center" w:pos="4153"/>
        <w:tab w:val="right" w:pos="8306"/>
      </w:tabs>
      <w:snapToGrid w:val="0"/>
      <w:jc w:val="center"/>
    </w:pPr>
    <w:rPr>
      <w:sz w:val="18"/>
      <w:szCs w:val="18"/>
    </w:rPr>
  </w:style>
  <w:style w:type="paragraph" w:styleId="a8">
    <w:name w:val="Subtitle"/>
    <w:basedOn w:val="a"/>
    <w:next w:val="a"/>
    <w:link w:val="Char10"/>
    <w:qFormat/>
    <w:rsid w:val="00AA6B38"/>
    <w:pPr>
      <w:spacing w:before="240" w:after="60" w:line="312" w:lineRule="auto"/>
      <w:jc w:val="center"/>
      <w:outlineLvl w:val="1"/>
    </w:pPr>
    <w:rPr>
      <w:rFonts w:ascii="等线 Light" w:eastAsia="宋体" w:hAnsi="等线 Light"/>
      <w:b/>
      <w:bCs/>
      <w:kern w:val="28"/>
      <w:sz w:val="32"/>
      <w:szCs w:val="32"/>
    </w:rPr>
  </w:style>
  <w:style w:type="paragraph" w:styleId="2">
    <w:name w:val="Body Text 2"/>
    <w:basedOn w:val="a"/>
    <w:link w:val="2Char"/>
    <w:qFormat/>
    <w:rsid w:val="00AA6B38"/>
    <w:pPr>
      <w:spacing w:after="120" w:line="480" w:lineRule="auto"/>
    </w:pPr>
    <w:rPr>
      <w:rFonts w:ascii="Times New Roman" w:eastAsia="宋体" w:hAnsi="Times New Roman" w:cs="Times New Roman"/>
      <w:szCs w:val="24"/>
    </w:rPr>
  </w:style>
  <w:style w:type="paragraph" w:styleId="a9">
    <w:name w:val="Normal (Web)"/>
    <w:basedOn w:val="a"/>
    <w:qFormat/>
    <w:rsid w:val="00AA6B38"/>
    <w:pPr>
      <w:widowControl/>
      <w:spacing w:before="100" w:beforeAutospacing="1" w:after="100" w:afterAutospacing="1"/>
      <w:jc w:val="left"/>
    </w:pPr>
    <w:rPr>
      <w:rFonts w:ascii="宋体" w:eastAsia="宋体" w:hAnsi="宋体" w:cs="Times New Roman"/>
      <w:kern w:val="0"/>
      <w:sz w:val="24"/>
      <w:szCs w:val="24"/>
    </w:rPr>
  </w:style>
  <w:style w:type="paragraph" w:styleId="aa">
    <w:name w:val="Title"/>
    <w:basedOn w:val="a"/>
    <w:next w:val="a"/>
    <w:link w:val="Char11"/>
    <w:qFormat/>
    <w:rsid w:val="00AA6B38"/>
    <w:pPr>
      <w:spacing w:before="240" w:after="60"/>
      <w:jc w:val="center"/>
      <w:outlineLvl w:val="0"/>
    </w:pPr>
    <w:rPr>
      <w:rFonts w:ascii="等线 Light" w:eastAsia="宋体" w:hAnsi="等线 Light"/>
      <w:b/>
      <w:bCs/>
      <w:sz w:val="32"/>
      <w:szCs w:val="32"/>
    </w:rPr>
  </w:style>
  <w:style w:type="character" w:styleId="ab">
    <w:name w:val="page number"/>
    <w:basedOn w:val="a0"/>
    <w:qFormat/>
    <w:rsid w:val="00AA6B38"/>
  </w:style>
  <w:style w:type="character" w:styleId="ac">
    <w:name w:val="FollowedHyperlink"/>
    <w:uiPriority w:val="99"/>
    <w:qFormat/>
    <w:rsid w:val="00AA6B38"/>
    <w:rPr>
      <w:color w:val="800080"/>
      <w:u w:val="single"/>
    </w:rPr>
  </w:style>
  <w:style w:type="character" w:styleId="ad">
    <w:name w:val="Hyperlink"/>
    <w:qFormat/>
    <w:rsid w:val="00AA6B38"/>
    <w:rPr>
      <w:color w:val="0000FF"/>
      <w:u w:val="single"/>
    </w:rPr>
  </w:style>
  <w:style w:type="table" w:styleId="ae">
    <w:name w:val="Table Grid"/>
    <w:basedOn w:val="a1"/>
    <w:qFormat/>
    <w:rsid w:val="00AA6B38"/>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脚 Char"/>
    <w:basedOn w:val="a0"/>
    <w:link w:val="a6"/>
    <w:uiPriority w:val="99"/>
    <w:qFormat/>
    <w:rsid w:val="00AA6B38"/>
    <w:rPr>
      <w:rFonts w:ascii="Times New Roman" w:eastAsia="宋体" w:hAnsi="Times New Roman" w:cs="Times New Roman"/>
      <w:kern w:val="2"/>
      <w:sz w:val="18"/>
      <w:szCs w:val="18"/>
    </w:rPr>
  </w:style>
  <w:style w:type="character" w:customStyle="1" w:styleId="Char3">
    <w:name w:val="页眉 Char"/>
    <w:basedOn w:val="a0"/>
    <w:link w:val="a7"/>
    <w:uiPriority w:val="99"/>
    <w:qFormat/>
    <w:rsid w:val="00AA6B38"/>
    <w:rPr>
      <w:kern w:val="2"/>
      <w:sz w:val="18"/>
      <w:szCs w:val="18"/>
    </w:rPr>
  </w:style>
  <w:style w:type="paragraph" w:styleId="af">
    <w:name w:val="List Paragraph"/>
    <w:basedOn w:val="a"/>
    <w:qFormat/>
    <w:rsid w:val="00AA6B38"/>
    <w:pPr>
      <w:ind w:firstLineChars="200" w:firstLine="420"/>
    </w:pPr>
  </w:style>
  <w:style w:type="character" w:customStyle="1" w:styleId="Char">
    <w:name w:val="文档结构图 Char"/>
    <w:basedOn w:val="a0"/>
    <w:link w:val="a3"/>
    <w:semiHidden/>
    <w:qFormat/>
    <w:rsid w:val="00AA6B38"/>
    <w:rPr>
      <w:rFonts w:ascii="Times New Roman" w:eastAsia="宋体" w:hAnsi="Times New Roman" w:cs="Times New Roman"/>
      <w:szCs w:val="24"/>
      <w:shd w:val="clear" w:color="auto" w:fill="000080"/>
    </w:rPr>
  </w:style>
  <w:style w:type="character" w:customStyle="1" w:styleId="2Char">
    <w:name w:val="正文文本 2 Char"/>
    <w:basedOn w:val="a0"/>
    <w:link w:val="2"/>
    <w:rsid w:val="00AA6B38"/>
    <w:rPr>
      <w:rFonts w:ascii="Times New Roman" w:eastAsia="宋体" w:hAnsi="Times New Roman" w:cs="Times New Roman"/>
      <w:szCs w:val="24"/>
    </w:rPr>
  </w:style>
  <w:style w:type="character" w:customStyle="1" w:styleId="Char0">
    <w:name w:val="正文文本缩进 Char"/>
    <w:basedOn w:val="a0"/>
    <w:link w:val="a4"/>
    <w:qFormat/>
    <w:rsid w:val="00AA6B38"/>
    <w:rPr>
      <w:rFonts w:ascii="Times New Roman" w:eastAsia="宋体" w:hAnsi="Times New Roman" w:cs="Times New Roman"/>
      <w:szCs w:val="24"/>
    </w:rPr>
  </w:style>
  <w:style w:type="paragraph" w:customStyle="1" w:styleId="Char4">
    <w:name w:val="Char"/>
    <w:basedOn w:val="a3"/>
    <w:rsid w:val="00AA6B38"/>
    <w:rPr>
      <w:szCs w:val="20"/>
    </w:rPr>
  </w:style>
  <w:style w:type="character" w:customStyle="1" w:styleId="Char1">
    <w:name w:val="批注框文本 Char"/>
    <w:basedOn w:val="a0"/>
    <w:link w:val="a5"/>
    <w:rsid w:val="00AA6B38"/>
    <w:rPr>
      <w:rFonts w:ascii="Times New Roman" w:eastAsia="宋体" w:hAnsi="Times New Roman" w:cs="Times New Roman"/>
      <w:sz w:val="18"/>
      <w:szCs w:val="18"/>
    </w:rPr>
  </w:style>
  <w:style w:type="paragraph" w:customStyle="1" w:styleId="Char12">
    <w:name w:val="Char1"/>
    <w:basedOn w:val="a3"/>
    <w:uiPriority w:val="99"/>
    <w:qFormat/>
    <w:rsid w:val="00AA6B38"/>
    <w:rPr>
      <w:szCs w:val="21"/>
    </w:rPr>
  </w:style>
  <w:style w:type="character" w:customStyle="1" w:styleId="CharChar2">
    <w:name w:val="Char Char2"/>
    <w:basedOn w:val="a0"/>
    <w:locked/>
    <w:rsid w:val="00AA6B38"/>
    <w:rPr>
      <w:rFonts w:eastAsia="宋体"/>
      <w:kern w:val="2"/>
      <w:sz w:val="21"/>
      <w:szCs w:val="24"/>
      <w:lang w:val="en-US" w:eastAsia="zh-CN" w:bidi="ar-SA"/>
    </w:rPr>
  </w:style>
  <w:style w:type="character" w:customStyle="1" w:styleId="BalloonTextChar">
    <w:name w:val="Balloon Text Char"/>
    <w:basedOn w:val="a0"/>
    <w:semiHidden/>
    <w:qFormat/>
    <w:locked/>
    <w:rsid w:val="00AA6B38"/>
    <w:rPr>
      <w:rFonts w:ascii="Times New Roman" w:eastAsia="宋体" w:hAnsi="Times New Roman" w:cs="Times New Roman"/>
      <w:sz w:val="18"/>
      <w:szCs w:val="18"/>
    </w:rPr>
  </w:style>
  <w:style w:type="character" w:customStyle="1" w:styleId="Char5">
    <w:name w:val="标题 Char"/>
    <w:basedOn w:val="a0"/>
    <w:link w:val="aa"/>
    <w:qFormat/>
    <w:locked/>
    <w:rsid w:val="00AA6B38"/>
    <w:rPr>
      <w:rFonts w:ascii="等线 Light" w:eastAsia="宋体" w:hAnsi="等线 Light"/>
      <w:b/>
      <w:bCs/>
      <w:kern w:val="2"/>
      <w:sz w:val="32"/>
      <w:szCs w:val="32"/>
    </w:rPr>
  </w:style>
  <w:style w:type="character" w:customStyle="1" w:styleId="CharChar3">
    <w:name w:val="Char Char3"/>
    <w:basedOn w:val="a0"/>
    <w:qFormat/>
    <w:rsid w:val="00AA6B38"/>
    <w:rPr>
      <w:rFonts w:ascii="Times New Roman" w:eastAsia="宋体" w:hAnsi="Times New Roman" w:cs="Times New Roman"/>
      <w:sz w:val="24"/>
      <w:szCs w:val="24"/>
    </w:rPr>
  </w:style>
  <w:style w:type="character" w:customStyle="1" w:styleId="Char6">
    <w:name w:val="副标题 Char"/>
    <w:basedOn w:val="a0"/>
    <w:link w:val="a8"/>
    <w:qFormat/>
    <w:locked/>
    <w:rsid w:val="00AA6B38"/>
    <w:rPr>
      <w:rFonts w:ascii="等线 Light" w:eastAsia="宋体" w:hAnsi="等线 Light"/>
      <w:b/>
      <w:bCs/>
      <w:kern w:val="28"/>
      <w:sz w:val="32"/>
      <w:szCs w:val="32"/>
    </w:rPr>
  </w:style>
  <w:style w:type="character" w:customStyle="1" w:styleId="HeaderChar">
    <w:name w:val="Header Char"/>
    <w:basedOn w:val="a0"/>
    <w:qFormat/>
    <w:locked/>
    <w:rsid w:val="00AA6B38"/>
    <w:rPr>
      <w:rFonts w:ascii="Times New Roman" w:eastAsia="宋体" w:hAnsi="Times New Roman" w:cs="Times New Roman"/>
      <w:sz w:val="18"/>
      <w:szCs w:val="18"/>
    </w:rPr>
  </w:style>
  <w:style w:type="character" w:customStyle="1" w:styleId="1">
    <w:name w:val="不明显强调1"/>
    <w:basedOn w:val="a0"/>
    <w:qFormat/>
    <w:rsid w:val="00AA6B38"/>
    <w:rPr>
      <w:rFonts w:cs="Times New Roman"/>
      <w:i/>
      <w:iCs/>
      <w:color w:val="808080"/>
    </w:rPr>
  </w:style>
  <w:style w:type="character" w:customStyle="1" w:styleId="CharChar4">
    <w:name w:val="Char Char4"/>
    <w:basedOn w:val="a0"/>
    <w:qFormat/>
    <w:rsid w:val="00AA6B38"/>
    <w:rPr>
      <w:sz w:val="18"/>
      <w:szCs w:val="18"/>
    </w:rPr>
  </w:style>
  <w:style w:type="character" w:customStyle="1" w:styleId="CharChar411">
    <w:name w:val="Char Char411"/>
    <w:basedOn w:val="a0"/>
    <w:qFormat/>
    <w:rsid w:val="00AA6B38"/>
    <w:rPr>
      <w:rFonts w:ascii="Times New Roman" w:eastAsia="宋体" w:hAnsi="Times New Roman" w:cs="Times New Roman"/>
      <w:sz w:val="18"/>
      <w:szCs w:val="18"/>
    </w:rPr>
  </w:style>
  <w:style w:type="paragraph" w:customStyle="1" w:styleId="p0">
    <w:name w:val="p0"/>
    <w:basedOn w:val="a"/>
    <w:qFormat/>
    <w:rsid w:val="00AA6B38"/>
    <w:pPr>
      <w:widowControl/>
      <w:spacing w:before="100" w:beforeAutospacing="1" w:after="100" w:afterAutospacing="1"/>
      <w:jc w:val="left"/>
    </w:pPr>
    <w:rPr>
      <w:rFonts w:ascii="宋体" w:eastAsia="宋体" w:hAnsi="宋体" w:cs="宋体"/>
      <w:kern w:val="0"/>
      <w:sz w:val="24"/>
      <w:szCs w:val="24"/>
    </w:rPr>
  </w:style>
  <w:style w:type="paragraph" w:customStyle="1" w:styleId="xl76">
    <w:name w:val="xl76"/>
    <w:basedOn w:val="a"/>
    <w:qFormat/>
    <w:rsid w:val="00AA6B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74">
    <w:name w:val="xl74"/>
    <w:basedOn w:val="a"/>
    <w:rsid w:val="00AA6B38"/>
    <w:pPr>
      <w:widowControl/>
      <w:spacing w:before="100" w:beforeAutospacing="1" w:after="100" w:afterAutospacing="1"/>
      <w:jc w:val="center"/>
    </w:pPr>
    <w:rPr>
      <w:rFonts w:ascii="宋体" w:eastAsia="宋体" w:hAnsi="宋体" w:cs="宋体"/>
      <w:kern w:val="0"/>
      <w:sz w:val="16"/>
      <w:szCs w:val="16"/>
    </w:rPr>
  </w:style>
  <w:style w:type="paragraph" w:customStyle="1" w:styleId="10">
    <w:name w:val="列出段落1"/>
    <w:basedOn w:val="a"/>
    <w:qFormat/>
    <w:rsid w:val="00AA6B38"/>
    <w:pPr>
      <w:ind w:firstLineChars="200" w:firstLine="420"/>
    </w:pPr>
    <w:rPr>
      <w:rFonts w:ascii="Times New Roman" w:eastAsia="宋体" w:hAnsi="Times New Roman" w:cs="Times New Roman"/>
      <w:szCs w:val="24"/>
    </w:rPr>
  </w:style>
  <w:style w:type="character" w:customStyle="1" w:styleId="Char11">
    <w:name w:val="标题 Char1"/>
    <w:basedOn w:val="a0"/>
    <w:link w:val="aa"/>
    <w:qFormat/>
    <w:rsid w:val="00AA6B38"/>
    <w:rPr>
      <w:rFonts w:asciiTheme="majorHAnsi" w:eastAsia="宋体" w:hAnsiTheme="majorHAnsi" w:cstheme="majorBidi"/>
      <w:b/>
      <w:bCs/>
      <w:kern w:val="2"/>
      <w:sz w:val="32"/>
      <w:szCs w:val="32"/>
    </w:rPr>
  </w:style>
  <w:style w:type="paragraph" w:customStyle="1" w:styleId="xl73">
    <w:name w:val="xl73"/>
    <w:basedOn w:val="a"/>
    <w:qFormat/>
    <w:rsid w:val="00AA6B38"/>
    <w:pPr>
      <w:widowControl/>
      <w:spacing w:before="100" w:beforeAutospacing="1" w:after="100" w:afterAutospacing="1"/>
      <w:jc w:val="left"/>
      <w:textAlignment w:val="bottom"/>
    </w:pPr>
    <w:rPr>
      <w:rFonts w:ascii="宋体" w:eastAsia="宋体" w:hAnsi="宋体" w:cs="宋体"/>
      <w:kern w:val="0"/>
      <w:sz w:val="16"/>
      <w:szCs w:val="16"/>
    </w:rPr>
  </w:style>
  <w:style w:type="paragraph" w:customStyle="1" w:styleId="xl77">
    <w:name w:val="xl77"/>
    <w:basedOn w:val="a"/>
    <w:qFormat/>
    <w:rsid w:val="00AA6B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6"/>
      <w:szCs w:val="16"/>
    </w:rPr>
  </w:style>
  <w:style w:type="paragraph" w:customStyle="1" w:styleId="xl78">
    <w:name w:val="xl78"/>
    <w:basedOn w:val="a"/>
    <w:qFormat/>
    <w:rsid w:val="00AA6B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6"/>
      <w:szCs w:val="16"/>
    </w:rPr>
  </w:style>
  <w:style w:type="paragraph" w:customStyle="1" w:styleId="xl65">
    <w:name w:val="xl65"/>
    <w:basedOn w:val="a"/>
    <w:qFormat/>
    <w:rsid w:val="00AA6B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font5">
    <w:name w:val="font5"/>
    <w:basedOn w:val="a"/>
    <w:qFormat/>
    <w:rsid w:val="00AA6B38"/>
    <w:pPr>
      <w:widowControl/>
      <w:spacing w:before="100" w:beforeAutospacing="1" w:after="100" w:afterAutospacing="1"/>
      <w:jc w:val="left"/>
    </w:pPr>
    <w:rPr>
      <w:rFonts w:ascii="宋体" w:eastAsia="宋体" w:hAnsi="宋体" w:cs="宋体"/>
      <w:kern w:val="0"/>
      <w:sz w:val="18"/>
      <w:szCs w:val="18"/>
    </w:rPr>
  </w:style>
  <w:style w:type="paragraph" w:customStyle="1" w:styleId="xl80">
    <w:name w:val="xl80"/>
    <w:basedOn w:val="a"/>
    <w:qFormat/>
    <w:rsid w:val="00AA6B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16"/>
      <w:szCs w:val="16"/>
    </w:rPr>
  </w:style>
  <w:style w:type="character" w:customStyle="1" w:styleId="Char10">
    <w:name w:val="副标题 Char1"/>
    <w:basedOn w:val="a0"/>
    <w:link w:val="a8"/>
    <w:qFormat/>
    <w:rsid w:val="00AA6B38"/>
    <w:rPr>
      <w:rFonts w:asciiTheme="majorHAnsi" w:eastAsia="宋体" w:hAnsiTheme="majorHAnsi" w:cstheme="majorBidi"/>
      <w:b/>
      <w:bCs/>
      <w:kern w:val="28"/>
      <w:sz w:val="32"/>
      <w:szCs w:val="32"/>
    </w:rPr>
  </w:style>
  <w:style w:type="paragraph" w:customStyle="1" w:styleId="ListParagraph">
    <w:name w:val="List Paragraph*"/>
    <w:basedOn w:val="a"/>
    <w:qFormat/>
    <w:rsid w:val="00AA6B38"/>
    <w:pPr>
      <w:widowControl/>
      <w:spacing w:after="200"/>
      <w:ind w:firstLine="420"/>
      <w:jc w:val="left"/>
    </w:pPr>
    <w:rPr>
      <w:rFonts w:ascii="Tahoma" w:eastAsia="微软雅黑" w:hAnsi="Tahoma" w:cs="Tahoma"/>
      <w:color w:val="000000"/>
      <w:kern w:val="0"/>
      <w:sz w:val="22"/>
    </w:rPr>
  </w:style>
  <w:style w:type="paragraph" w:customStyle="1" w:styleId="xl69">
    <w:name w:val="xl69"/>
    <w:basedOn w:val="a"/>
    <w:qFormat/>
    <w:rsid w:val="00AA6B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67">
    <w:name w:val="xl67"/>
    <w:basedOn w:val="a"/>
    <w:qFormat/>
    <w:rsid w:val="00AA6B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75">
    <w:name w:val="xl75"/>
    <w:basedOn w:val="a"/>
    <w:qFormat/>
    <w:rsid w:val="00AA6B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70">
    <w:name w:val="xl70"/>
    <w:basedOn w:val="a"/>
    <w:qFormat/>
    <w:rsid w:val="00AA6B38"/>
    <w:pPr>
      <w:widowControl/>
      <w:spacing w:before="100" w:beforeAutospacing="1" w:after="100" w:afterAutospacing="1"/>
      <w:jc w:val="center"/>
    </w:pPr>
    <w:rPr>
      <w:rFonts w:ascii="宋体" w:eastAsia="宋体" w:hAnsi="宋体" w:cs="宋体"/>
      <w:kern w:val="0"/>
      <w:sz w:val="16"/>
      <w:szCs w:val="16"/>
    </w:rPr>
  </w:style>
  <w:style w:type="paragraph" w:customStyle="1" w:styleId="font6">
    <w:name w:val="font6"/>
    <w:basedOn w:val="a"/>
    <w:qFormat/>
    <w:rsid w:val="00AA6B38"/>
    <w:pPr>
      <w:widowControl/>
      <w:spacing w:before="100" w:beforeAutospacing="1" w:after="100" w:afterAutospacing="1"/>
      <w:jc w:val="left"/>
    </w:pPr>
    <w:rPr>
      <w:rFonts w:ascii="宋体" w:eastAsia="宋体" w:hAnsi="宋体" w:cs="宋体"/>
      <w:kern w:val="0"/>
      <w:sz w:val="18"/>
      <w:szCs w:val="18"/>
    </w:rPr>
  </w:style>
  <w:style w:type="paragraph" w:customStyle="1" w:styleId="Style6">
    <w:name w:val="_Style 6"/>
    <w:basedOn w:val="a3"/>
    <w:qFormat/>
    <w:rsid w:val="00AA6B38"/>
    <w:rPr>
      <w:szCs w:val="20"/>
    </w:rPr>
  </w:style>
  <w:style w:type="paragraph" w:customStyle="1" w:styleId="xl79">
    <w:name w:val="xl79"/>
    <w:basedOn w:val="a"/>
    <w:rsid w:val="00AA6B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font9">
    <w:name w:val="font9"/>
    <w:basedOn w:val="a"/>
    <w:qFormat/>
    <w:rsid w:val="00AA6B38"/>
    <w:pPr>
      <w:widowControl/>
      <w:spacing w:before="100" w:beforeAutospacing="1" w:after="100" w:afterAutospacing="1"/>
      <w:jc w:val="left"/>
    </w:pPr>
    <w:rPr>
      <w:rFonts w:ascii="Times New Roman" w:eastAsia="宋体" w:hAnsi="Times New Roman" w:cs="Times New Roman"/>
      <w:kern w:val="0"/>
      <w:sz w:val="16"/>
      <w:szCs w:val="16"/>
    </w:rPr>
  </w:style>
  <w:style w:type="paragraph" w:customStyle="1" w:styleId="xl71">
    <w:name w:val="xl71"/>
    <w:basedOn w:val="a"/>
    <w:qFormat/>
    <w:rsid w:val="00AA6B38"/>
    <w:pPr>
      <w:widowControl/>
      <w:spacing w:before="100" w:beforeAutospacing="1" w:after="100" w:afterAutospacing="1"/>
      <w:jc w:val="center"/>
    </w:pPr>
    <w:rPr>
      <w:rFonts w:ascii="宋体" w:eastAsia="宋体" w:hAnsi="宋体" w:cs="宋体"/>
      <w:kern w:val="0"/>
      <w:sz w:val="16"/>
      <w:szCs w:val="16"/>
    </w:rPr>
  </w:style>
  <w:style w:type="paragraph" w:customStyle="1" w:styleId="xl68">
    <w:name w:val="xl68"/>
    <w:basedOn w:val="a"/>
    <w:qFormat/>
    <w:rsid w:val="00AA6B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82">
    <w:name w:val="xl82"/>
    <w:basedOn w:val="a"/>
    <w:qFormat/>
    <w:rsid w:val="00AA6B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16"/>
      <w:szCs w:val="16"/>
    </w:rPr>
  </w:style>
  <w:style w:type="paragraph" w:customStyle="1" w:styleId="xl72">
    <w:name w:val="xl72"/>
    <w:basedOn w:val="a"/>
    <w:qFormat/>
    <w:rsid w:val="00AA6B38"/>
    <w:pPr>
      <w:widowControl/>
      <w:spacing w:before="100" w:beforeAutospacing="1" w:after="100" w:afterAutospacing="1"/>
      <w:jc w:val="center"/>
    </w:pPr>
    <w:rPr>
      <w:rFonts w:ascii="宋体" w:eastAsia="宋体" w:hAnsi="宋体" w:cs="宋体"/>
      <w:kern w:val="0"/>
      <w:sz w:val="16"/>
      <w:szCs w:val="16"/>
    </w:rPr>
  </w:style>
  <w:style w:type="paragraph" w:customStyle="1" w:styleId="xl66">
    <w:name w:val="xl66"/>
    <w:basedOn w:val="a"/>
    <w:rsid w:val="00AA6B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font8">
    <w:name w:val="font8"/>
    <w:basedOn w:val="a"/>
    <w:rsid w:val="00AA6B38"/>
    <w:pPr>
      <w:widowControl/>
      <w:spacing w:before="100" w:beforeAutospacing="1" w:after="100" w:afterAutospacing="1"/>
      <w:jc w:val="left"/>
    </w:pPr>
    <w:rPr>
      <w:rFonts w:ascii="宋体" w:eastAsia="宋体" w:hAnsi="宋体" w:cs="宋体"/>
      <w:kern w:val="0"/>
      <w:sz w:val="24"/>
      <w:szCs w:val="24"/>
    </w:rPr>
  </w:style>
  <w:style w:type="paragraph" w:customStyle="1" w:styleId="font7">
    <w:name w:val="font7"/>
    <w:basedOn w:val="a"/>
    <w:qFormat/>
    <w:rsid w:val="00AA6B38"/>
    <w:pPr>
      <w:widowControl/>
      <w:spacing w:before="100" w:beforeAutospacing="1" w:after="100" w:afterAutospacing="1"/>
      <w:jc w:val="left"/>
    </w:pPr>
    <w:rPr>
      <w:rFonts w:ascii="宋体" w:eastAsia="宋体" w:hAnsi="宋体" w:cs="宋体"/>
      <w:kern w:val="0"/>
      <w:sz w:val="16"/>
      <w:szCs w:val="16"/>
    </w:rPr>
  </w:style>
  <w:style w:type="paragraph" w:customStyle="1" w:styleId="xl81">
    <w:name w:val="xl81"/>
    <w:basedOn w:val="a"/>
    <w:rsid w:val="00AA6B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16"/>
      <w:szCs w:val="16"/>
    </w:rPr>
  </w:style>
  <w:style w:type="character" w:customStyle="1" w:styleId="CharChar211">
    <w:name w:val="Char Char211"/>
    <w:basedOn w:val="a0"/>
    <w:locked/>
    <w:rsid w:val="00AA6B38"/>
    <w:rPr>
      <w:rFonts w:eastAsia="宋体"/>
      <w:kern w:val="2"/>
      <w:sz w:val="21"/>
      <w:szCs w:val="24"/>
      <w:lang w:val="en-US" w:eastAsia="zh-CN" w:bidi="ar-SA"/>
    </w:rPr>
  </w:style>
  <w:style w:type="character" w:customStyle="1" w:styleId="CharChar421">
    <w:name w:val="Char Char421"/>
    <w:basedOn w:val="a0"/>
    <w:rsid w:val="00AA6B38"/>
    <w:rPr>
      <w:sz w:val="18"/>
      <w:szCs w:val="18"/>
    </w:rPr>
  </w:style>
  <w:style w:type="paragraph" w:customStyle="1" w:styleId="20">
    <w:name w:val="列出段落2"/>
    <w:basedOn w:val="a"/>
    <w:rsid w:val="00AA6B38"/>
    <w:pPr>
      <w:ind w:firstLineChars="200" w:firstLine="420"/>
    </w:pPr>
    <w:rPr>
      <w:rFonts w:ascii="Times New Roman" w:eastAsia="宋体" w:hAnsi="Times New Roman" w:cs="Times New Roman"/>
      <w:szCs w:val="24"/>
    </w:rPr>
  </w:style>
  <w:style w:type="character" w:customStyle="1" w:styleId="CharChar221">
    <w:name w:val="Char Char221"/>
    <w:basedOn w:val="a0"/>
    <w:locked/>
    <w:rsid w:val="00AA6B38"/>
    <w:rPr>
      <w:rFonts w:eastAsia="宋体"/>
      <w:kern w:val="2"/>
      <w:sz w:val="21"/>
      <w:szCs w:val="24"/>
      <w:lang w:val="en-US" w:eastAsia="zh-CN" w:bidi="ar-SA"/>
    </w:rPr>
  </w:style>
  <w:style w:type="character" w:customStyle="1" w:styleId="CharChar431">
    <w:name w:val="Char Char431"/>
    <w:basedOn w:val="a0"/>
    <w:rsid w:val="00AA6B38"/>
    <w:rPr>
      <w:sz w:val="18"/>
      <w:szCs w:val="18"/>
    </w:rPr>
  </w:style>
  <w:style w:type="paragraph" w:customStyle="1" w:styleId="3">
    <w:name w:val="列出段落3"/>
    <w:basedOn w:val="a"/>
    <w:rsid w:val="00AA6B38"/>
    <w:pPr>
      <w:ind w:firstLineChars="200" w:firstLine="420"/>
    </w:pPr>
    <w:rPr>
      <w:rFonts w:ascii="Times New Roman" w:eastAsia="宋体" w:hAnsi="Times New Roman" w:cs="Times New Roman"/>
      <w:szCs w:val="24"/>
    </w:rPr>
  </w:style>
  <w:style w:type="character" w:customStyle="1" w:styleId="CharChar43">
    <w:name w:val="Char Char43"/>
    <w:basedOn w:val="a0"/>
    <w:rsid w:val="00AA6B38"/>
    <w:rPr>
      <w:rFonts w:ascii="Times New Roman" w:eastAsia="宋体" w:hAnsi="Times New Roman" w:cs="Times New Roman"/>
      <w:sz w:val="18"/>
      <w:szCs w:val="18"/>
    </w:rPr>
  </w:style>
  <w:style w:type="character" w:customStyle="1" w:styleId="CharChar22">
    <w:name w:val="Char Char22"/>
    <w:basedOn w:val="a0"/>
    <w:locked/>
    <w:rsid w:val="00AA6B38"/>
    <w:rPr>
      <w:rFonts w:eastAsia="宋体"/>
      <w:kern w:val="2"/>
      <w:sz w:val="21"/>
      <w:szCs w:val="24"/>
      <w:lang w:val="en-US" w:eastAsia="zh-CN" w:bidi="ar-SA"/>
    </w:rPr>
  </w:style>
  <w:style w:type="character" w:customStyle="1" w:styleId="CharChar42">
    <w:name w:val="Char Char42"/>
    <w:basedOn w:val="a0"/>
    <w:rsid w:val="00AA6B38"/>
    <w:rPr>
      <w:sz w:val="18"/>
      <w:szCs w:val="18"/>
    </w:rPr>
  </w:style>
  <w:style w:type="character" w:customStyle="1" w:styleId="CharChar21">
    <w:name w:val="Char Char21"/>
    <w:basedOn w:val="a0"/>
    <w:locked/>
    <w:rsid w:val="00AA6B38"/>
    <w:rPr>
      <w:rFonts w:eastAsia="宋体"/>
      <w:kern w:val="2"/>
      <w:sz w:val="21"/>
      <w:szCs w:val="24"/>
      <w:lang w:val="en-US" w:eastAsia="zh-CN" w:bidi="ar-SA"/>
    </w:rPr>
  </w:style>
  <w:style w:type="character" w:customStyle="1" w:styleId="CharChar41">
    <w:name w:val="Char Char41"/>
    <w:basedOn w:val="a0"/>
    <w:rsid w:val="00AA6B38"/>
    <w:rPr>
      <w:sz w:val="18"/>
      <w:szCs w:val="18"/>
    </w:rPr>
  </w:style>
  <w:style w:type="paragraph" w:customStyle="1" w:styleId="4">
    <w:name w:val="列出段落4"/>
    <w:basedOn w:val="a"/>
    <w:rsid w:val="00AA6B38"/>
    <w:pPr>
      <w:ind w:firstLineChars="200" w:firstLine="420"/>
    </w:pPr>
    <w:rPr>
      <w:rFonts w:ascii="Times New Roman" w:eastAsia="宋体" w:hAnsi="Times New Roman" w:cs="Times New Roman"/>
      <w:szCs w:val="24"/>
    </w:rPr>
  </w:style>
  <w:style w:type="paragraph" w:customStyle="1" w:styleId="5">
    <w:name w:val="列出段落5"/>
    <w:basedOn w:val="a"/>
    <w:qFormat/>
    <w:rsid w:val="00AA6B38"/>
    <w:pPr>
      <w:ind w:firstLineChars="200" w:firstLine="420"/>
    </w:pPr>
    <w:rPr>
      <w:rFonts w:ascii="Times New Roman" w:eastAsia="宋体" w:hAnsi="Times New Roman" w:cs="Times New Roman"/>
      <w:szCs w:val="24"/>
    </w:rPr>
  </w:style>
  <w:style w:type="paragraph" w:customStyle="1" w:styleId="6">
    <w:name w:val="列出段落6"/>
    <w:basedOn w:val="a"/>
    <w:rsid w:val="00AA6B38"/>
    <w:pPr>
      <w:ind w:firstLineChars="200" w:firstLine="420"/>
    </w:pPr>
    <w:rPr>
      <w:rFonts w:ascii="Times New Roman" w:eastAsia="宋体" w:hAnsi="Times New Roman" w:cs="Times New Roman"/>
      <w:szCs w:val="24"/>
    </w:rPr>
  </w:style>
  <w:style w:type="paragraph" w:styleId="af0">
    <w:name w:val="Date"/>
    <w:basedOn w:val="a"/>
    <w:next w:val="a"/>
    <w:link w:val="Char7"/>
    <w:uiPriority w:val="99"/>
    <w:semiHidden/>
    <w:unhideWhenUsed/>
    <w:rsid w:val="008F446C"/>
    <w:pPr>
      <w:ind w:leftChars="2500" w:left="100"/>
    </w:pPr>
    <w:rPr>
      <w:rFonts w:ascii="Calibri" w:eastAsia="宋体" w:hAnsi="Calibri" w:cs="Times New Roman"/>
    </w:rPr>
  </w:style>
  <w:style w:type="character" w:customStyle="1" w:styleId="Char7">
    <w:name w:val="日期 Char"/>
    <w:basedOn w:val="a0"/>
    <w:link w:val="af0"/>
    <w:uiPriority w:val="99"/>
    <w:semiHidden/>
    <w:rsid w:val="008F446C"/>
    <w:rPr>
      <w:rFonts w:ascii="Calibri" w:eastAsia="宋体" w:hAnsi="Calibri" w:cs="Times New Roman"/>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baike.soso.com/v154372.htm?ch=ch.bk.innerlink" TargetMode="External"/><Relationship Id="rId3" Type="http://schemas.openxmlformats.org/officeDocument/2006/relationships/numbering" Target="numbering.xml"/><Relationship Id="rId21" Type="http://schemas.openxmlformats.org/officeDocument/2006/relationships/hyperlink" Target="http://baike.sogou.com/lemma/ShowInnerLink.htm?lemmaId=688070"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baike.soso.com/v1318980.htm?ch=ch.bk.innerlink" TargetMode="External"/><Relationship Id="rId2" Type="http://schemas.openxmlformats.org/officeDocument/2006/relationships/customXml" Target="../customXml/item2.xml"/><Relationship Id="rId16" Type="http://schemas.openxmlformats.org/officeDocument/2006/relationships/hyperlink" Target="http://baike.baidu.com/view/476039.htm" TargetMode="External"/><Relationship Id="rId20" Type="http://schemas.openxmlformats.org/officeDocument/2006/relationships/hyperlink" Target="http://baike.soso.com/v7711618.htm?ch=ch.bk.innerli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baike.soso.com/v113143.htm?ch=ch.bk.innerlink"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93326E-CF58-43C7-AC4B-0C61CE3E7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334</Pages>
  <Words>49678</Words>
  <Characters>283165</Characters>
  <Application>Microsoft Office Word</Application>
  <DocSecurity>0</DocSecurity>
  <Lines>2359</Lines>
  <Paragraphs>664</Paragraphs>
  <ScaleCrop>false</ScaleCrop>
  <Company>shendu</Company>
  <LinksUpToDate>false</LinksUpToDate>
  <CharactersWithSpaces>332179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99</cp:revision>
  <cp:lastPrinted>2018-11-14T08:05:00Z</cp:lastPrinted>
  <dcterms:created xsi:type="dcterms:W3CDTF">2018-09-27T07:43:00Z</dcterms:created>
  <dcterms:modified xsi:type="dcterms:W3CDTF">2018-11-14T08:13:00Z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