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b/>
          <w:bCs/>
          <w:i w:val="0"/>
          <w:caps w:val="0"/>
          <w:color w:val="000000" w:themeColor="text1"/>
          <w:spacing w:val="0"/>
          <w:sz w:val="28"/>
          <w:szCs w:val="28"/>
          <w14:textFill>
            <w14:solidFill>
              <w14:schemeClr w14:val="tx1"/>
            </w14:solidFill>
          </w14:textFill>
        </w:rPr>
      </w:pPr>
      <w:r>
        <w:rPr>
          <w:rFonts w:hint="eastAsia" w:ascii="宋体" w:hAnsi="宋体" w:eastAsia="宋体" w:cs="宋体"/>
          <w:b/>
          <w:bCs/>
          <w:i w:val="0"/>
          <w:caps w:val="0"/>
          <w:color w:val="000000" w:themeColor="text1"/>
          <w:spacing w:val="0"/>
          <w:sz w:val="28"/>
          <w:szCs w:val="28"/>
          <w:shd w:val="clear" w:fill="FFFFFF"/>
          <w14:textFill>
            <w14:solidFill>
              <w14:schemeClr w14:val="tx1"/>
            </w14:solidFill>
          </w14:textFill>
        </w:rPr>
        <w:t>基于核心素养的高中生物课堂教学实践</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jc w:val="left"/>
        <w:textAlignment w:val="auto"/>
        <w:outlineLvl w:val="9"/>
        <w:rPr>
          <w:rFonts w:hint="eastAsia" w:ascii="宋体" w:hAnsi="宋体" w:eastAsia="宋体" w:cs="宋体"/>
          <w:b/>
          <w:bCs/>
          <w:i w:val="0"/>
          <w:caps w:val="0"/>
          <w:color w:val="000000" w:themeColor="text1"/>
          <w:spacing w:val="0"/>
          <w:sz w:val="28"/>
          <w:szCs w:val="28"/>
          <w:shd w:val="clear" w:fill="FFFFFF"/>
          <w14:textFill>
            <w14:solidFill>
              <w14:schemeClr w14:val="tx1"/>
            </w14:solidFill>
          </w14:textFill>
        </w:rPr>
      </w:pPr>
      <w:r>
        <w:rPr>
          <w:rFonts w:hint="eastAsia" w:ascii="宋体" w:hAnsi="宋体" w:eastAsia="宋体" w:cs="宋体"/>
          <w:b/>
          <w:bCs/>
          <w:i w:val="0"/>
          <w:caps w:val="0"/>
          <w:color w:val="000000" w:themeColor="text1"/>
          <w:spacing w:val="0"/>
          <w:sz w:val="28"/>
          <w:szCs w:val="28"/>
          <w:shd w:val="clear" w:fill="FFFFFF"/>
          <w14:textFill>
            <w14:solidFill>
              <w14:schemeClr w14:val="tx1"/>
            </w14:solidFill>
          </w14:textFill>
        </w:rPr>
        <w:t>情景引入，形成生命观念</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left"/>
        <w:textAlignment w:val="auto"/>
        <w:outlineLvl w:val="9"/>
        <w:rPr>
          <w:rFonts w:hint="eastAsia" w:ascii="宋体" w:hAnsi="宋体" w:eastAsia="宋体" w:cs="宋体"/>
          <w:b w:val="0"/>
          <w:i w:val="0"/>
          <w:caps w:val="0"/>
          <w:color w:val="000000" w:themeColor="text1"/>
          <w:spacing w:val="0"/>
          <w:sz w:val="28"/>
          <w:szCs w:val="28"/>
          <w:shd w:val="clear" w:fill="FFFFFF"/>
          <w14:textFill>
            <w14:solidFill>
              <w14:schemeClr w14:val="tx1"/>
            </w14:solidFill>
          </w14:textFill>
        </w:rPr>
      </w:pPr>
      <w:r>
        <w:rPr>
          <w:rFonts w:hint="eastAsia" w:ascii="宋体" w:hAnsi="宋体" w:eastAsia="宋体" w:cs="宋体"/>
          <w:b w:val="0"/>
          <w:i w:val="0"/>
          <w:caps w:val="0"/>
          <w:color w:val="000000" w:themeColor="text1"/>
          <w:spacing w:val="0"/>
          <w:sz w:val="28"/>
          <w:szCs w:val="28"/>
          <w:shd w:val="clear" w:fill="FFFFFF"/>
          <w14:textFill>
            <w14:solidFill>
              <w14:schemeClr w14:val="tx1"/>
            </w14:solidFill>
          </w14:textFill>
        </w:rPr>
        <w:t>生物学科是与现实生活联系最为紧密的学科之一。在课堂教学的引入环节，教师可以采用贴近学生生活实际的新闻或事件，激发学生的情感共鸣，使学生迅速融入课堂，结合学生已有的知识基础，让学生对观察到的生命现象及相互关系或特性进行解释。学生在尝试解释和抽象的过程中学习生物学的知识、观念和思想方法，逐步形成相应的生命观念。</w:t>
      </w:r>
      <w:r>
        <w:rPr>
          <w:rFonts w:hint="eastAsia" w:ascii="宋体" w:hAnsi="宋体" w:eastAsia="宋体" w:cs="宋体"/>
          <w:b w:val="0"/>
          <w:i w:val="0"/>
          <w:caps w:val="0"/>
          <w:color w:val="000000" w:themeColor="text1"/>
          <w:spacing w:val="0"/>
          <w:sz w:val="28"/>
          <w:szCs w:val="28"/>
          <w:shd w:val="clear" w:fill="FFFFFF"/>
          <w14:textFill>
            <w14:solidFill>
              <w14:schemeClr w14:val="tx1"/>
            </w14:solidFill>
          </w14:textFill>
        </w:rPr>
        <w:br w:type="textWrapping"/>
      </w:r>
      <w:r>
        <w:rPr>
          <w:rFonts w:hint="eastAsia" w:ascii="宋体" w:hAnsi="宋体" w:eastAsia="宋体" w:cs="宋体"/>
          <w:b w:val="0"/>
          <w:i w:val="0"/>
          <w:caps w:val="0"/>
          <w:color w:val="000000" w:themeColor="text1"/>
          <w:spacing w:val="0"/>
          <w:sz w:val="28"/>
          <w:szCs w:val="28"/>
          <w:shd w:val="clear" w:fill="FFFFFF"/>
          <w:lang w:val="en-US" w:eastAsia="zh-CN"/>
          <w14:textFill>
            <w14:solidFill>
              <w14:schemeClr w14:val="tx1"/>
            </w14:solidFill>
          </w14:textFill>
        </w:rPr>
        <w:t xml:space="preserve">    </w:t>
      </w:r>
      <w:r>
        <w:rPr>
          <w:rFonts w:hint="eastAsia" w:ascii="宋体" w:hAnsi="宋体" w:eastAsia="宋体" w:cs="宋体"/>
          <w:b w:val="0"/>
          <w:i w:val="0"/>
          <w:caps w:val="0"/>
          <w:color w:val="000000" w:themeColor="text1"/>
          <w:spacing w:val="0"/>
          <w:sz w:val="28"/>
          <w:szCs w:val="28"/>
          <w:shd w:val="clear" w:fill="FFFFFF"/>
          <w14:textFill>
            <w14:solidFill>
              <w14:schemeClr w14:val="tx1"/>
            </w14:solidFill>
          </w14:textFill>
        </w:rPr>
        <w:t>“光合作用原理的应用”联系最为紧密的是农业生产，以所在</w:t>
      </w:r>
      <w:r>
        <w:rPr>
          <w:rFonts w:hint="eastAsia" w:ascii="宋体" w:hAnsi="宋体" w:eastAsia="宋体" w:cs="宋体"/>
          <w:b w:val="0"/>
          <w:i w:val="0"/>
          <w:caps w:val="0"/>
          <w:color w:val="000000" w:themeColor="text1"/>
          <w:spacing w:val="0"/>
          <w:sz w:val="28"/>
          <w:szCs w:val="28"/>
          <w:shd w:val="clear" w:fill="FFFFFF"/>
          <w:lang w:val="en-US" w:eastAsia="zh-CN"/>
          <w14:textFill>
            <w14:solidFill>
              <w14:schemeClr w14:val="tx1"/>
            </w14:solidFill>
          </w14:textFill>
        </w:rPr>
        <w:t>地</w:t>
      </w:r>
      <w:r>
        <w:rPr>
          <w:rFonts w:hint="eastAsia" w:ascii="宋体" w:hAnsi="宋体" w:eastAsia="宋体" w:cs="宋体"/>
          <w:b w:val="0"/>
          <w:i w:val="0"/>
          <w:caps w:val="0"/>
          <w:color w:val="000000" w:themeColor="text1"/>
          <w:spacing w:val="0"/>
          <w:sz w:val="28"/>
          <w:szCs w:val="28"/>
          <w:shd w:val="clear" w:fill="FFFFFF"/>
          <w14:textFill>
            <w14:solidFill>
              <w14:schemeClr w14:val="tx1"/>
            </w14:solidFill>
          </w14:textFill>
        </w:rPr>
        <w:t>的生态农场最近因较长时间的阴雨天气导致大部分农作物大面积减产事件作为引入。学生利用最近所学的光合作用原理的知识尝试对该事件进行了解释，提出了由于“低温寡照”影响了绝大部分农作物的光合作用强度而导致减产，进而抽象出“光照、温度、CO2”是影</w:t>
      </w:r>
      <w:r>
        <w:rPr>
          <w:rFonts w:hint="eastAsia" w:ascii="宋体" w:hAnsi="宋体" w:eastAsia="宋体" w:cs="宋体"/>
          <w:b w:val="0"/>
          <w:i w:val="0"/>
          <w:caps w:val="0"/>
          <w:color w:val="000000" w:themeColor="text1"/>
          <w:spacing w:val="0"/>
          <w:sz w:val="28"/>
          <w:szCs w:val="28"/>
          <w:shd w:val="clear" w:fill="FFFFFF"/>
          <w:lang w:val="en-US" w:eastAsia="zh-CN"/>
          <w14:textFill>
            <w14:solidFill>
              <w14:schemeClr w14:val="tx1"/>
            </w14:solidFill>
          </w14:textFill>
        </w:rPr>
        <w:t>响</w:t>
      </w:r>
      <w:r>
        <w:rPr>
          <w:rFonts w:hint="eastAsia" w:ascii="宋体" w:hAnsi="宋体" w:eastAsia="宋体" w:cs="宋体"/>
          <w:b w:val="0"/>
          <w:i w:val="0"/>
          <w:caps w:val="0"/>
          <w:color w:val="000000" w:themeColor="text1"/>
          <w:spacing w:val="0"/>
          <w:sz w:val="28"/>
          <w:szCs w:val="28"/>
          <w:shd w:val="clear" w:fill="FFFFFF"/>
          <w14:textFill>
            <w14:solidFill>
              <w14:schemeClr w14:val="tx1"/>
            </w14:solidFill>
          </w14:textFill>
        </w:rPr>
        <w:t>光合作用强度的环境因素。有部分学生发现在该生态农场并不是所有农作物均减产了，比如玉米的产量没有明显变化，进而抽象出“农作物本身的色素、酶”等是影响光合作用的内部因素。学生在尝试解释该事件的过程中初步形成了“物质与能量观”的生命观念。</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jc w:val="left"/>
        <w:textAlignment w:val="auto"/>
        <w:outlineLvl w:val="9"/>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i w:val="0"/>
          <w:caps w:val="0"/>
          <w:color w:val="000000" w:themeColor="text1"/>
          <w:spacing w:val="0"/>
          <w:sz w:val="28"/>
          <w:szCs w:val="28"/>
          <w:shd w:val="clear" w:fill="FFFFFF"/>
          <w14:textFill>
            <w14:solidFill>
              <w14:schemeClr w14:val="tx1"/>
            </w14:solidFill>
          </w14:textFill>
        </w:rPr>
        <w:t>自主学习，培养理性思维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560" w:firstLineChars="200"/>
        <w:jc w:val="left"/>
        <w:textAlignment w:val="auto"/>
        <w:outlineLvl w:val="9"/>
        <w:rPr>
          <w:rFonts w:hint="eastAsia" w:ascii="宋体" w:hAnsi="宋体" w:eastAsia="宋体" w:cs="宋体"/>
          <w:b w:val="0"/>
          <w:i w:val="0"/>
          <w:caps w:val="0"/>
          <w:color w:val="000000" w:themeColor="text1"/>
          <w:spacing w:val="0"/>
          <w:sz w:val="28"/>
          <w:szCs w:val="28"/>
          <w:shd w:val="clear" w:fill="FFFFFF"/>
          <w14:textFill>
            <w14:solidFill>
              <w14:schemeClr w14:val="tx1"/>
            </w14:solidFill>
          </w14:textFill>
        </w:rPr>
      </w:pPr>
      <w:r>
        <w:rPr>
          <w:rFonts w:hint="eastAsia" w:ascii="宋体" w:hAnsi="宋体" w:eastAsia="宋体" w:cs="宋体"/>
          <w:b w:val="0"/>
          <w:i w:val="0"/>
          <w:caps w:val="0"/>
          <w:color w:val="000000" w:themeColor="text1"/>
          <w:spacing w:val="0"/>
          <w:sz w:val="28"/>
          <w:szCs w:val="28"/>
          <w:shd w:val="clear" w:fill="FFFFFF"/>
          <w14:textFill>
            <w14:solidFill>
              <w14:schemeClr w14:val="tx1"/>
            </w14:solidFill>
          </w14:textFill>
        </w:rPr>
        <w:t>自主学习是高中阶段学习的重要方式。在高中生物课堂教学中，教师指导下的自主学习不仅可以激发学生主动探知的欲望，更重要是的能够引导学生在尊重事实和证据的基础上，以严谨和务实的求知态度，运用科学的思维方式去探讨、阐释生命现象及规律。</w:t>
      </w:r>
      <w:r>
        <w:rPr>
          <w:rFonts w:hint="eastAsia" w:ascii="宋体" w:hAnsi="宋体" w:eastAsia="宋体" w:cs="宋体"/>
          <w:b w:val="0"/>
          <w:i w:val="0"/>
          <w:caps w:val="0"/>
          <w:color w:val="000000" w:themeColor="text1"/>
          <w:spacing w:val="0"/>
          <w:sz w:val="28"/>
          <w:szCs w:val="28"/>
          <w:shd w:val="clear" w:fill="FFFFFF"/>
          <w14:textFill>
            <w14:solidFill>
              <w14:schemeClr w14:val="tx1"/>
            </w14:solidFill>
          </w14:textFill>
        </w:rPr>
        <w:br w:type="textWrapping"/>
      </w:r>
      <w:r>
        <w:rPr>
          <w:rFonts w:hint="eastAsia" w:ascii="宋体" w:hAnsi="宋体" w:eastAsia="宋体" w:cs="宋体"/>
          <w:b w:val="0"/>
          <w:i w:val="0"/>
          <w:caps w:val="0"/>
          <w:color w:val="000000" w:themeColor="text1"/>
          <w:spacing w:val="0"/>
          <w:sz w:val="28"/>
          <w:szCs w:val="28"/>
          <w:shd w:val="clear" w:fill="FFFFFF"/>
          <w:lang w:val="en-US" w:eastAsia="zh-CN"/>
          <w14:textFill>
            <w14:solidFill>
              <w14:schemeClr w14:val="tx1"/>
            </w14:solidFill>
          </w14:textFill>
        </w:rPr>
        <w:t xml:space="preserve">    </w:t>
      </w:r>
      <w:r>
        <w:rPr>
          <w:rFonts w:hint="eastAsia" w:ascii="宋体" w:hAnsi="宋体" w:eastAsia="宋体" w:cs="宋体"/>
          <w:b w:val="0"/>
          <w:i w:val="0"/>
          <w:caps w:val="0"/>
          <w:color w:val="000000" w:themeColor="text1"/>
          <w:spacing w:val="0"/>
          <w:sz w:val="28"/>
          <w:szCs w:val="28"/>
          <w:shd w:val="clear" w:fill="FFFFFF"/>
          <w14:textFill>
            <w14:solidFill>
              <w14:schemeClr w14:val="tx1"/>
            </w14:solidFill>
          </w14:textFill>
        </w:rPr>
        <w:t>“光合作用原理的应用”一课的课堂教学之前，导学案已经下发，导学案包括“复习旧知”“自主学习”“合作探究”“联系生活”四大模块。“复习旧知”模块是将光合作用的过程进行框图形式填空，“自主学习”模块展示了夏季晴朗的一天某绿色植物CO2变化趋势图，要求学生对曲线图上每个拐点和每一段发生的原因及主要的限制因素进行分析，并配以一道例题。这两个模块要求学生在课前完成，学生通过自主学习，可以了解大部分的基础知识，并应用自主学习所得知识对例题进行解析，同时将自主学习中产生的新问题带入课堂，提高课堂学习效率。课堂上教师对学生的分析和产生的问题进行引导和汇总、解释、修正，学生在积极思考和再认识中逐步发展了自己的理性思维。</w:t>
      </w:r>
      <w:r>
        <w:rPr>
          <w:rFonts w:hint="eastAsia" w:ascii="宋体" w:hAnsi="宋体" w:eastAsia="宋体" w:cs="宋体"/>
          <w:b w:val="0"/>
          <w:i w:val="0"/>
          <w:caps w:val="0"/>
          <w:color w:val="000000" w:themeColor="text1"/>
          <w:spacing w:val="0"/>
          <w:sz w:val="28"/>
          <w:szCs w:val="28"/>
          <w:shd w:val="clear" w:fill="FFFFFF"/>
          <w14:textFill>
            <w14:solidFill>
              <w14:schemeClr w14:val="tx1"/>
            </w14:solidFill>
          </w14:textFill>
        </w:rPr>
        <w:br w:type="textWrapping"/>
      </w:r>
      <w:r>
        <w:rPr>
          <w:rFonts w:hint="eastAsia" w:ascii="宋体" w:hAnsi="宋体" w:eastAsia="宋体" w:cs="宋体"/>
          <w:b w:val="0"/>
          <w:i w:val="0"/>
          <w:caps w:val="0"/>
          <w:color w:val="000000" w:themeColor="text1"/>
          <w:spacing w:val="0"/>
          <w:sz w:val="28"/>
          <w:szCs w:val="28"/>
          <w:shd w:val="clear" w:fill="FFFFFF"/>
          <w:lang w:val="en-US" w:eastAsia="zh-CN"/>
          <w14:textFill>
            <w14:solidFill>
              <w14:schemeClr w14:val="tx1"/>
            </w14:solidFill>
          </w14:textFill>
        </w:rPr>
        <w:t xml:space="preserve">    </w:t>
      </w:r>
      <w:r>
        <w:rPr>
          <w:rFonts w:hint="eastAsia" w:ascii="宋体" w:hAnsi="宋体" w:eastAsia="宋体" w:cs="宋体"/>
          <w:b w:val="0"/>
          <w:i w:val="0"/>
          <w:caps w:val="0"/>
          <w:color w:val="000000" w:themeColor="text1"/>
          <w:spacing w:val="0"/>
          <w:sz w:val="28"/>
          <w:szCs w:val="28"/>
          <w:shd w:val="clear" w:fill="FFFFFF"/>
          <w14:textFill>
            <w14:solidFill>
              <w14:schemeClr w14:val="tx1"/>
            </w14:solidFill>
          </w14:textFill>
        </w:rPr>
        <w:t>例题：研究人员以某植物为材料，利用如图所示的实验装置，对影响光合作用的各种环境因素进行研究。</w:t>
      </w:r>
    </w:p>
    <w:tbl>
      <w:tblPr>
        <w:tblStyle w:val="6"/>
        <w:tblpPr w:leftFromText="180" w:rightFromText="180" w:vertAnchor="text" w:horzAnchor="page" w:tblpX="2316" w:tblpY="6436"/>
        <w:tblOverlap w:val="never"/>
        <w:tblW w:w="7425" w:type="dxa"/>
        <w:tblCellSpacing w:w="15" w:type="dxa"/>
        <w:tblInd w:w="0" w:type="dxa"/>
        <w:tblBorders>
          <w:top w:val="single" w:color="999999" w:sz="6" w:space="0"/>
          <w:left w:val="single" w:color="999999"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755"/>
        <w:gridCol w:w="795"/>
        <w:gridCol w:w="795"/>
        <w:gridCol w:w="795"/>
        <w:gridCol w:w="795"/>
        <w:gridCol w:w="795"/>
        <w:gridCol w:w="795"/>
        <w:gridCol w:w="900"/>
      </w:tblGrid>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blCellSpacing w:w="15" w:type="dxa"/>
        </w:trPr>
        <w:tc>
          <w:tcPr>
            <w:tcW w:w="1710" w:type="dxa"/>
            <w:tcBorders>
              <w:top w:val="nil"/>
              <w:bottom w:val="single" w:color="999999" w:sz="6" w:space="0"/>
              <w:right w:val="single" w:color="999999" w:sz="6" w:space="0"/>
            </w:tcBorders>
            <w:shd w:val="clear" w:color="auto" w:fill="F5F5F5"/>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b w:val="0"/>
                <w:i w:val="0"/>
                <w:caps w:val="0"/>
                <w:color w:val="000000" w:themeColor="text1"/>
                <w:spacing w:val="0"/>
                <w:sz w:val="28"/>
                <w:szCs w:val="28"/>
                <w14:textFill>
                  <w14:solidFill>
                    <w14:schemeClr w14:val="tx1"/>
                  </w14:solidFill>
                </w14:textFill>
              </w:rPr>
            </w:pPr>
            <w:r>
              <w:rPr>
                <w:rFonts w:hint="eastAsia" w:ascii="宋体" w:hAnsi="宋体" w:eastAsia="宋体" w:cs="宋体"/>
                <w:b w:val="0"/>
                <w:i w:val="0"/>
                <w:caps w:val="0"/>
                <w:color w:val="000000" w:themeColor="text1"/>
                <w:spacing w:val="0"/>
                <w:kern w:val="0"/>
                <w:sz w:val="28"/>
                <w:szCs w:val="28"/>
                <w:lang w:val="en-US" w:eastAsia="zh-CN" w:bidi="ar"/>
                <w14:textFill>
                  <w14:solidFill>
                    <w14:schemeClr w14:val="tx1"/>
                  </w14:solidFill>
                </w14:textFill>
              </w:rPr>
              <w:t>温度（℃）</w:t>
            </w:r>
          </w:p>
        </w:tc>
        <w:tc>
          <w:tcPr>
            <w:tcW w:w="765" w:type="dxa"/>
            <w:tcBorders>
              <w:top w:val="nil"/>
              <w:bottom w:val="single" w:color="999999" w:sz="6" w:space="0"/>
              <w:right w:val="single" w:color="999999" w:sz="6" w:space="0"/>
            </w:tcBorders>
            <w:shd w:val="clear" w:color="auto" w:fill="F5F5F5"/>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b w:val="0"/>
                <w:i w:val="0"/>
                <w:caps w:val="0"/>
                <w:color w:val="000000" w:themeColor="text1"/>
                <w:spacing w:val="0"/>
                <w:sz w:val="28"/>
                <w:szCs w:val="28"/>
                <w14:textFill>
                  <w14:solidFill>
                    <w14:schemeClr w14:val="tx1"/>
                  </w14:solidFill>
                </w14:textFill>
              </w:rPr>
            </w:pPr>
            <w:r>
              <w:rPr>
                <w:rFonts w:hint="eastAsia" w:ascii="宋体" w:hAnsi="宋体" w:eastAsia="宋体" w:cs="宋体"/>
                <w:b w:val="0"/>
                <w:i w:val="0"/>
                <w:caps w:val="0"/>
                <w:color w:val="000000" w:themeColor="text1"/>
                <w:spacing w:val="0"/>
                <w:kern w:val="0"/>
                <w:sz w:val="28"/>
                <w:szCs w:val="28"/>
                <w:lang w:val="en-US" w:eastAsia="zh-CN" w:bidi="ar"/>
                <w14:textFill>
                  <w14:solidFill>
                    <w14:schemeClr w14:val="tx1"/>
                  </w14:solidFill>
                </w14:textFill>
              </w:rPr>
              <w:t>5</w:t>
            </w:r>
          </w:p>
        </w:tc>
        <w:tc>
          <w:tcPr>
            <w:tcW w:w="765" w:type="dxa"/>
            <w:tcBorders>
              <w:top w:val="nil"/>
              <w:bottom w:val="single" w:color="999999" w:sz="6" w:space="0"/>
              <w:right w:val="single" w:color="999999" w:sz="6" w:space="0"/>
            </w:tcBorders>
            <w:shd w:val="clear" w:color="auto" w:fill="F5F5F5"/>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b w:val="0"/>
                <w:i w:val="0"/>
                <w:caps w:val="0"/>
                <w:color w:val="000000" w:themeColor="text1"/>
                <w:spacing w:val="0"/>
                <w:sz w:val="28"/>
                <w:szCs w:val="28"/>
                <w14:textFill>
                  <w14:solidFill>
                    <w14:schemeClr w14:val="tx1"/>
                  </w14:solidFill>
                </w14:textFill>
              </w:rPr>
            </w:pPr>
            <w:r>
              <w:rPr>
                <w:rFonts w:hint="eastAsia" w:ascii="宋体" w:hAnsi="宋体" w:eastAsia="宋体" w:cs="宋体"/>
                <w:b w:val="0"/>
                <w:i w:val="0"/>
                <w:caps w:val="0"/>
                <w:color w:val="000000" w:themeColor="text1"/>
                <w:spacing w:val="0"/>
                <w:kern w:val="0"/>
                <w:sz w:val="28"/>
                <w:szCs w:val="28"/>
                <w:lang w:val="en-US" w:eastAsia="zh-CN" w:bidi="ar"/>
                <w14:textFill>
                  <w14:solidFill>
                    <w14:schemeClr w14:val="tx1"/>
                  </w14:solidFill>
                </w14:textFill>
              </w:rPr>
              <w:t>10</w:t>
            </w:r>
          </w:p>
        </w:tc>
        <w:tc>
          <w:tcPr>
            <w:tcW w:w="765" w:type="dxa"/>
            <w:tcBorders>
              <w:top w:val="nil"/>
              <w:bottom w:val="single" w:color="999999" w:sz="6" w:space="0"/>
              <w:right w:val="single" w:color="999999" w:sz="6" w:space="0"/>
            </w:tcBorders>
            <w:shd w:val="clear" w:color="auto" w:fill="F5F5F5"/>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b w:val="0"/>
                <w:i w:val="0"/>
                <w:caps w:val="0"/>
                <w:color w:val="000000" w:themeColor="text1"/>
                <w:spacing w:val="0"/>
                <w:sz w:val="28"/>
                <w:szCs w:val="28"/>
                <w14:textFill>
                  <w14:solidFill>
                    <w14:schemeClr w14:val="tx1"/>
                  </w14:solidFill>
                </w14:textFill>
              </w:rPr>
            </w:pPr>
            <w:r>
              <w:rPr>
                <w:rFonts w:hint="eastAsia" w:ascii="宋体" w:hAnsi="宋体" w:eastAsia="宋体" w:cs="宋体"/>
                <w:b w:val="0"/>
                <w:i w:val="0"/>
                <w:caps w:val="0"/>
                <w:color w:val="000000" w:themeColor="text1"/>
                <w:spacing w:val="0"/>
                <w:kern w:val="0"/>
                <w:sz w:val="28"/>
                <w:szCs w:val="28"/>
                <w:lang w:val="en-US" w:eastAsia="zh-CN" w:bidi="ar"/>
                <w14:textFill>
                  <w14:solidFill>
                    <w14:schemeClr w14:val="tx1"/>
                  </w14:solidFill>
                </w14:textFill>
              </w:rPr>
              <w:t>15</w:t>
            </w:r>
          </w:p>
        </w:tc>
        <w:tc>
          <w:tcPr>
            <w:tcW w:w="765" w:type="dxa"/>
            <w:tcBorders>
              <w:top w:val="nil"/>
              <w:bottom w:val="single" w:color="999999" w:sz="6" w:space="0"/>
              <w:right w:val="single" w:color="999999" w:sz="6" w:space="0"/>
            </w:tcBorders>
            <w:shd w:val="clear" w:color="auto" w:fill="F5F5F5"/>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b w:val="0"/>
                <w:i w:val="0"/>
                <w:caps w:val="0"/>
                <w:color w:val="000000" w:themeColor="text1"/>
                <w:spacing w:val="0"/>
                <w:sz w:val="28"/>
                <w:szCs w:val="28"/>
                <w14:textFill>
                  <w14:solidFill>
                    <w14:schemeClr w14:val="tx1"/>
                  </w14:solidFill>
                </w14:textFill>
              </w:rPr>
            </w:pPr>
            <w:r>
              <w:rPr>
                <w:rFonts w:hint="eastAsia" w:ascii="宋体" w:hAnsi="宋体" w:eastAsia="宋体" w:cs="宋体"/>
                <w:b w:val="0"/>
                <w:i w:val="0"/>
                <w:caps w:val="0"/>
                <w:color w:val="000000" w:themeColor="text1"/>
                <w:spacing w:val="0"/>
                <w:kern w:val="0"/>
                <w:sz w:val="28"/>
                <w:szCs w:val="28"/>
                <w:lang w:val="en-US" w:eastAsia="zh-CN" w:bidi="ar"/>
                <w14:textFill>
                  <w14:solidFill>
                    <w14:schemeClr w14:val="tx1"/>
                  </w14:solidFill>
                </w14:textFill>
              </w:rPr>
              <w:t>20</w:t>
            </w:r>
          </w:p>
        </w:tc>
        <w:tc>
          <w:tcPr>
            <w:tcW w:w="765" w:type="dxa"/>
            <w:tcBorders>
              <w:top w:val="nil"/>
              <w:bottom w:val="single" w:color="999999" w:sz="6" w:space="0"/>
              <w:right w:val="single" w:color="999999" w:sz="6" w:space="0"/>
            </w:tcBorders>
            <w:shd w:val="clear" w:color="auto" w:fill="F5F5F5"/>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b w:val="0"/>
                <w:i w:val="0"/>
                <w:caps w:val="0"/>
                <w:color w:val="000000" w:themeColor="text1"/>
                <w:spacing w:val="0"/>
                <w:sz w:val="28"/>
                <w:szCs w:val="28"/>
                <w14:textFill>
                  <w14:solidFill>
                    <w14:schemeClr w14:val="tx1"/>
                  </w14:solidFill>
                </w14:textFill>
              </w:rPr>
            </w:pPr>
            <w:r>
              <w:rPr>
                <w:rFonts w:hint="eastAsia" w:ascii="宋体" w:hAnsi="宋体" w:eastAsia="宋体" w:cs="宋体"/>
                <w:b w:val="0"/>
                <w:i w:val="0"/>
                <w:caps w:val="0"/>
                <w:color w:val="000000" w:themeColor="text1"/>
                <w:spacing w:val="0"/>
                <w:kern w:val="0"/>
                <w:sz w:val="28"/>
                <w:szCs w:val="28"/>
                <w:lang w:val="en-US" w:eastAsia="zh-CN" w:bidi="ar"/>
                <w14:textFill>
                  <w14:solidFill>
                    <w14:schemeClr w14:val="tx1"/>
                  </w14:solidFill>
                </w14:textFill>
              </w:rPr>
              <w:t>25</w:t>
            </w:r>
          </w:p>
        </w:tc>
        <w:tc>
          <w:tcPr>
            <w:tcW w:w="765" w:type="dxa"/>
            <w:tcBorders>
              <w:top w:val="nil"/>
              <w:bottom w:val="single" w:color="999999" w:sz="6" w:space="0"/>
              <w:right w:val="single" w:color="999999" w:sz="6" w:space="0"/>
            </w:tcBorders>
            <w:shd w:val="clear" w:color="auto" w:fill="F5F5F5"/>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b w:val="0"/>
                <w:i w:val="0"/>
                <w:caps w:val="0"/>
                <w:color w:val="000000" w:themeColor="text1"/>
                <w:spacing w:val="0"/>
                <w:sz w:val="28"/>
                <w:szCs w:val="28"/>
                <w14:textFill>
                  <w14:solidFill>
                    <w14:schemeClr w14:val="tx1"/>
                  </w14:solidFill>
                </w14:textFill>
              </w:rPr>
            </w:pPr>
            <w:r>
              <w:rPr>
                <w:rFonts w:hint="eastAsia" w:ascii="宋体" w:hAnsi="宋体" w:eastAsia="宋体" w:cs="宋体"/>
                <w:b w:val="0"/>
                <w:i w:val="0"/>
                <w:caps w:val="0"/>
                <w:color w:val="000000" w:themeColor="text1"/>
                <w:spacing w:val="0"/>
                <w:kern w:val="0"/>
                <w:sz w:val="28"/>
                <w:szCs w:val="28"/>
                <w:lang w:val="en-US" w:eastAsia="zh-CN" w:bidi="ar"/>
                <w14:textFill>
                  <w14:solidFill>
                    <w14:schemeClr w14:val="tx1"/>
                  </w14:solidFill>
                </w14:textFill>
              </w:rPr>
              <w:t>30</w:t>
            </w:r>
          </w:p>
        </w:tc>
        <w:tc>
          <w:tcPr>
            <w:tcW w:w="855" w:type="dxa"/>
            <w:tcBorders>
              <w:top w:val="nil"/>
              <w:bottom w:val="single" w:color="999999" w:sz="6" w:space="0"/>
              <w:right w:val="single" w:color="999999" w:sz="6" w:space="0"/>
            </w:tcBorders>
            <w:shd w:val="clear" w:color="auto" w:fill="F5F5F5"/>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b w:val="0"/>
                <w:i w:val="0"/>
                <w:caps w:val="0"/>
                <w:color w:val="000000" w:themeColor="text1"/>
                <w:spacing w:val="0"/>
                <w:sz w:val="28"/>
                <w:szCs w:val="28"/>
                <w14:textFill>
                  <w14:solidFill>
                    <w14:schemeClr w14:val="tx1"/>
                  </w14:solidFill>
                </w14:textFill>
              </w:rPr>
            </w:pPr>
            <w:r>
              <w:rPr>
                <w:rFonts w:hint="eastAsia" w:ascii="宋体" w:hAnsi="宋体" w:eastAsia="宋体" w:cs="宋体"/>
                <w:b w:val="0"/>
                <w:i w:val="0"/>
                <w:caps w:val="0"/>
                <w:color w:val="000000" w:themeColor="text1"/>
                <w:spacing w:val="0"/>
                <w:kern w:val="0"/>
                <w:sz w:val="28"/>
                <w:szCs w:val="28"/>
                <w:lang w:val="en-US" w:eastAsia="zh-CN" w:bidi="ar"/>
                <w14:textFill>
                  <w14:solidFill>
                    <w14:schemeClr w14:val="tx1"/>
                  </w14:solidFill>
                </w14:textFill>
              </w:rPr>
              <w:t>35</w:t>
            </w:r>
          </w:p>
        </w:tc>
      </w:tr>
      <w:tr>
        <w:tblPrEx>
          <w:tblBorders>
            <w:top w:val="single" w:color="999999" w:sz="6" w:space="0"/>
            <w:left w:val="single" w:color="999999" w:sz="6"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1710" w:type="dxa"/>
            <w:tcBorders>
              <w:bottom w:val="single" w:color="999999" w:sz="6" w:space="0"/>
              <w:right w:val="single" w:color="999999"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b w:val="0"/>
                <w:i w:val="0"/>
                <w:caps w:val="0"/>
                <w:color w:val="000000" w:themeColor="text1"/>
                <w:spacing w:val="0"/>
                <w:sz w:val="28"/>
                <w:szCs w:val="28"/>
                <w14:textFill>
                  <w14:solidFill>
                    <w14:schemeClr w14:val="tx1"/>
                  </w14:solidFill>
                </w14:textFill>
              </w:rPr>
            </w:pPr>
            <w:r>
              <w:rPr>
                <w:rFonts w:hint="eastAsia" w:ascii="宋体" w:hAnsi="宋体" w:eastAsia="宋体" w:cs="宋体"/>
                <w:b w:val="0"/>
                <w:i w:val="0"/>
                <w:caps w:val="0"/>
                <w:color w:val="000000" w:themeColor="text1"/>
                <w:spacing w:val="0"/>
                <w:kern w:val="0"/>
                <w:sz w:val="28"/>
                <w:szCs w:val="28"/>
                <w:lang w:val="en-US" w:eastAsia="zh-CN" w:bidi="ar"/>
                <w14:textFill>
                  <w14:solidFill>
                    <w14:schemeClr w14:val="tx1"/>
                  </w14:solidFill>
                </w14:textFill>
              </w:rPr>
              <w:t>水柱高度（mm/h）</w:t>
            </w:r>
          </w:p>
        </w:tc>
        <w:tc>
          <w:tcPr>
            <w:tcW w:w="765" w:type="dxa"/>
            <w:tcBorders>
              <w:bottom w:val="single" w:color="999999" w:sz="6" w:space="0"/>
              <w:right w:val="single" w:color="999999"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b w:val="0"/>
                <w:i w:val="0"/>
                <w:caps w:val="0"/>
                <w:color w:val="000000" w:themeColor="text1"/>
                <w:spacing w:val="0"/>
                <w:sz w:val="28"/>
                <w:szCs w:val="28"/>
                <w14:textFill>
                  <w14:solidFill>
                    <w14:schemeClr w14:val="tx1"/>
                  </w14:solidFill>
                </w14:textFill>
              </w:rPr>
            </w:pPr>
            <w:r>
              <w:rPr>
                <w:rFonts w:hint="eastAsia" w:ascii="宋体" w:hAnsi="宋体" w:eastAsia="宋体" w:cs="宋体"/>
                <w:b w:val="0"/>
                <w:i w:val="0"/>
                <w:caps w:val="0"/>
                <w:color w:val="000000" w:themeColor="text1"/>
                <w:spacing w:val="0"/>
                <w:kern w:val="0"/>
                <w:sz w:val="28"/>
                <w:szCs w:val="28"/>
                <w:lang w:val="en-US" w:eastAsia="zh-CN" w:bidi="ar"/>
                <w14:textFill>
                  <w14:solidFill>
                    <w14:schemeClr w14:val="tx1"/>
                  </w14:solidFill>
                </w14:textFill>
              </w:rPr>
              <w:t>1.0</w:t>
            </w:r>
          </w:p>
        </w:tc>
        <w:tc>
          <w:tcPr>
            <w:tcW w:w="765" w:type="dxa"/>
            <w:tcBorders>
              <w:bottom w:val="single" w:color="999999" w:sz="6" w:space="0"/>
              <w:right w:val="single" w:color="999999"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b w:val="0"/>
                <w:i w:val="0"/>
                <w:caps w:val="0"/>
                <w:color w:val="000000" w:themeColor="text1"/>
                <w:spacing w:val="0"/>
                <w:sz w:val="28"/>
                <w:szCs w:val="28"/>
                <w14:textFill>
                  <w14:solidFill>
                    <w14:schemeClr w14:val="tx1"/>
                  </w14:solidFill>
                </w14:textFill>
              </w:rPr>
            </w:pPr>
            <w:r>
              <w:rPr>
                <w:rFonts w:hint="eastAsia" w:ascii="宋体" w:hAnsi="宋体" w:eastAsia="宋体" w:cs="宋体"/>
                <w:b w:val="0"/>
                <w:i w:val="0"/>
                <w:caps w:val="0"/>
                <w:color w:val="000000" w:themeColor="text1"/>
                <w:spacing w:val="0"/>
                <w:kern w:val="0"/>
                <w:sz w:val="28"/>
                <w:szCs w:val="28"/>
                <w:lang w:val="en-US" w:eastAsia="zh-CN" w:bidi="ar"/>
                <w14:textFill>
                  <w14:solidFill>
                    <w14:schemeClr w14:val="tx1"/>
                  </w14:solidFill>
                </w14:textFill>
              </w:rPr>
              <w:t>1.7</w:t>
            </w:r>
          </w:p>
        </w:tc>
        <w:tc>
          <w:tcPr>
            <w:tcW w:w="765" w:type="dxa"/>
            <w:tcBorders>
              <w:bottom w:val="single" w:color="999999" w:sz="6" w:space="0"/>
              <w:right w:val="single" w:color="999999"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b w:val="0"/>
                <w:i w:val="0"/>
                <w:caps w:val="0"/>
                <w:color w:val="000000" w:themeColor="text1"/>
                <w:spacing w:val="0"/>
                <w:sz w:val="28"/>
                <w:szCs w:val="28"/>
                <w14:textFill>
                  <w14:solidFill>
                    <w14:schemeClr w14:val="tx1"/>
                  </w14:solidFill>
                </w14:textFill>
              </w:rPr>
            </w:pPr>
            <w:r>
              <w:rPr>
                <w:rFonts w:hint="eastAsia" w:ascii="宋体" w:hAnsi="宋体" w:eastAsia="宋体" w:cs="宋体"/>
                <w:b w:val="0"/>
                <w:i w:val="0"/>
                <w:caps w:val="0"/>
                <w:color w:val="000000" w:themeColor="text1"/>
                <w:spacing w:val="0"/>
                <w:kern w:val="0"/>
                <w:sz w:val="28"/>
                <w:szCs w:val="28"/>
                <w:lang w:val="en-US" w:eastAsia="zh-CN" w:bidi="ar"/>
                <w14:textFill>
                  <w14:solidFill>
                    <w14:schemeClr w14:val="tx1"/>
                  </w14:solidFill>
                </w14:textFill>
              </w:rPr>
              <w:t>2.5</w:t>
            </w:r>
          </w:p>
        </w:tc>
        <w:tc>
          <w:tcPr>
            <w:tcW w:w="765" w:type="dxa"/>
            <w:tcBorders>
              <w:bottom w:val="single" w:color="999999" w:sz="6" w:space="0"/>
              <w:right w:val="single" w:color="999999"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b w:val="0"/>
                <w:i w:val="0"/>
                <w:caps w:val="0"/>
                <w:color w:val="000000" w:themeColor="text1"/>
                <w:spacing w:val="0"/>
                <w:sz w:val="28"/>
                <w:szCs w:val="28"/>
                <w14:textFill>
                  <w14:solidFill>
                    <w14:schemeClr w14:val="tx1"/>
                  </w14:solidFill>
                </w14:textFill>
              </w:rPr>
            </w:pPr>
            <w:r>
              <w:rPr>
                <w:rFonts w:hint="eastAsia" w:ascii="宋体" w:hAnsi="宋体" w:eastAsia="宋体" w:cs="宋体"/>
                <w:b w:val="0"/>
                <w:i w:val="0"/>
                <w:caps w:val="0"/>
                <w:color w:val="000000" w:themeColor="text1"/>
                <w:spacing w:val="0"/>
                <w:kern w:val="0"/>
                <w:sz w:val="28"/>
                <w:szCs w:val="28"/>
                <w:lang w:val="en-US" w:eastAsia="zh-CN" w:bidi="ar"/>
                <w14:textFill>
                  <w14:solidFill>
                    <w14:schemeClr w14:val="tx1"/>
                  </w14:solidFill>
                </w14:textFill>
              </w:rPr>
              <w:t>3.2</w:t>
            </w:r>
          </w:p>
        </w:tc>
        <w:tc>
          <w:tcPr>
            <w:tcW w:w="765" w:type="dxa"/>
            <w:tcBorders>
              <w:bottom w:val="single" w:color="999999" w:sz="6" w:space="0"/>
              <w:right w:val="single" w:color="999999"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b w:val="0"/>
                <w:i w:val="0"/>
                <w:caps w:val="0"/>
                <w:color w:val="000000" w:themeColor="text1"/>
                <w:spacing w:val="0"/>
                <w:sz w:val="28"/>
                <w:szCs w:val="28"/>
                <w14:textFill>
                  <w14:solidFill>
                    <w14:schemeClr w14:val="tx1"/>
                  </w14:solidFill>
                </w14:textFill>
              </w:rPr>
            </w:pPr>
            <w:r>
              <w:rPr>
                <w:rFonts w:hint="eastAsia" w:ascii="宋体" w:hAnsi="宋体" w:eastAsia="宋体" w:cs="宋体"/>
                <w:b w:val="0"/>
                <w:i w:val="0"/>
                <w:caps w:val="0"/>
                <w:color w:val="000000" w:themeColor="text1"/>
                <w:spacing w:val="0"/>
                <w:kern w:val="0"/>
                <w:sz w:val="28"/>
                <w:szCs w:val="28"/>
                <w:lang w:val="en-US" w:eastAsia="zh-CN" w:bidi="ar"/>
                <w14:textFill>
                  <w14:solidFill>
                    <w14:schemeClr w14:val="tx1"/>
                  </w14:solidFill>
                </w14:textFill>
              </w:rPr>
              <w:t>3.7</w:t>
            </w:r>
          </w:p>
        </w:tc>
        <w:tc>
          <w:tcPr>
            <w:tcW w:w="765" w:type="dxa"/>
            <w:tcBorders>
              <w:bottom w:val="single" w:color="999999" w:sz="6" w:space="0"/>
              <w:right w:val="single" w:color="999999"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b w:val="0"/>
                <w:i w:val="0"/>
                <w:caps w:val="0"/>
                <w:color w:val="000000" w:themeColor="text1"/>
                <w:spacing w:val="0"/>
                <w:sz w:val="28"/>
                <w:szCs w:val="28"/>
                <w14:textFill>
                  <w14:solidFill>
                    <w14:schemeClr w14:val="tx1"/>
                  </w14:solidFill>
                </w14:textFill>
              </w:rPr>
            </w:pPr>
            <w:r>
              <w:rPr>
                <w:rFonts w:hint="eastAsia" w:ascii="宋体" w:hAnsi="宋体" w:eastAsia="宋体" w:cs="宋体"/>
                <w:b w:val="0"/>
                <w:i w:val="0"/>
                <w:caps w:val="0"/>
                <w:color w:val="000000" w:themeColor="text1"/>
                <w:spacing w:val="0"/>
                <w:kern w:val="0"/>
                <w:sz w:val="28"/>
                <w:szCs w:val="28"/>
                <w:lang w:val="en-US" w:eastAsia="zh-CN" w:bidi="ar"/>
                <w14:textFill>
                  <w14:solidFill>
                    <w14:schemeClr w14:val="tx1"/>
                  </w14:solidFill>
                </w14:textFill>
              </w:rPr>
              <w:t>3.5</w:t>
            </w:r>
          </w:p>
        </w:tc>
        <w:tc>
          <w:tcPr>
            <w:tcW w:w="855" w:type="dxa"/>
            <w:tcBorders>
              <w:bottom w:val="single" w:color="999999" w:sz="6" w:space="0"/>
              <w:right w:val="single" w:color="999999" w:sz="6" w:space="0"/>
            </w:tcBorders>
            <w:shd w:val="clear" w:color="auto" w:fill="FFFFFF"/>
            <w:tcMar>
              <w:top w:w="0" w:type="dxa"/>
              <w:left w:w="60" w:type="dxa"/>
              <w:bottom w:w="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b w:val="0"/>
                <w:i w:val="0"/>
                <w:caps w:val="0"/>
                <w:color w:val="000000" w:themeColor="text1"/>
                <w:spacing w:val="0"/>
                <w:sz w:val="28"/>
                <w:szCs w:val="28"/>
                <w14:textFill>
                  <w14:solidFill>
                    <w14:schemeClr w14:val="tx1"/>
                  </w14:solidFill>
                </w14:textFill>
              </w:rPr>
            </w:pPr>
            <w:r>
              <w:rPr>
                <w:rFonts w:hint="eastAsia" w:ascii="宋体" w:hAnsi="宋体" w:eastAsia="宋体" w:cs="宋体"/>
                <w:b w:val="0"/>
                <w:i w:val="0"/>
                <w:caps w:val="0"/>
                <w:color w:val="000000" w:themeColor="text1"/>
                <w:spacing w:val="0"/>
                <w:kern w:val="0"/>
                <w:sz w:val="28"/>
                <w:szCs w:val="28"/>
                <w:lang w:val="en-US" w:eastAsia="zh-CN" w:bidi="ar"/>
                <w14:textFill>
                  <w14:solidFill>
                    <w14:schemeClr w14:val="tx1"/>
                  </w14:solidFill>
                </w14:textFill>
              </w:rPr>
              <w:t>3.0</w:t>
            </w:r>
          </w:p>
        </w:tc>
      </w:tr>
    </w:tbl>
    <w:p>
      <w:pPr>
        <w:keepNext w:val="0"/>
        <w:keepLines w:val="0"/>
        <w:pageBreakBefore w:val="0"/>
        <w:widowControl w:val="0"/>
        <w:numPr>
          <w:ilvl w:val="0"/>
          <w:numId w:val="2"/>
        </w:numPr>
        <w:kinsoku/>
        <w:wordWrap/>
        <w:overflowPunct/>
        <w:topLinePunct w:val="0"/>
        <w:autoSpaceDE/>
        <w:autoSpaceDN/>
        <w:bidi w:val="0"/>
        <w:adjustRightInd/>
        <w:snapToGrid/>
        <w:spacing w:line="480" w:lineRule="exact"/>
        <w:jc w:val="left"/>
        <w:textAlignment w:val="auto"/>
        <w:outlineLvl w:val="9"/>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drawing>
          <wp:anchor distT="0" distB="0" distL="114300" distR="114300" simplePos="0" relativeHeight="251658240" behindDoc="0" locked="0" layoutInCell="1" allowOverlap="1">
            <wp:simplePos x="0" y="0"/>
            <wp:positionH relativeFrom="column">
              <wp:posOffset>152400</wp:posOffset>
            </wp:positionH>
            <wp:positionV relativeFrom="paragraph">
              <wp:posOffset>32385</wp:posOffset>
            </wp:positionV>
            <wp:extent cx="5181600" cy="1371600"/>
            <wp:effectExtent l="0" t="0" r="0" b="0"/>
            <wp:wrapSquare wrapText="bothSides"/>
            <wp:docPr id="4"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6"/>
                    <pic:cNvPicPr>
                      <a:picLocks noChangeAspect="1"/>
                    </pic:cNvPicPr>
                  </pic:nvPicPr>
                  <pic:blipFill>
                    <a:blip r:embed="rId6"/>
                    <a:stretch>
                      <a:fillRect/>
                    </a:stretch>
                  </pic:blipFill>
                  <pic:spPr>
                    <a:xfrm>
                      <a:off x="0" y="0"/>
                      <a:ext cx="5181600" cy="1371600"/>
                    </a:xfrm>
                    <a:prstGeom prst="rect">
                      <a:avLst/>
                    </a:prstGeom>
                    <a:noFill/>
                    <a:ln w="9525">
                      <a:noFill/>
                    </a:ln>
                  </pic:spPr>
                </pic:pic>
              </a:graphicData>
            </a:graphic>
          </wp:anchor>
        </w:drawing>
      </w:r>
      <w:r>
        <w:rPr>
          <w:rFonts w:hint="eastAsia" w:ascii="宋体" w:hAnsi="宋体" w:eastAsia="宋体" w:cs="宋体"/>
          <w:b w:val="0"/>
          <w:i w:val="0"/>
          <w:caps w:val="0"/>
          <w:color w:val="000000" w:themeColor="text1"/>
          <w:spacing w:val="0"/>
          <w:sz w:val="28"/>
          <w:szCs w:val="28"/>
          <w:shd w:val="clear" w:fill="FFFFFF"/>
          <w14:textFill>
            <w14:solidFill>
              <w14:schemeClr w14:val="tx1"/>
            </w14:solidFill>
          </w14:textFill>
        </w:rPr>
        <w:t>在光合作用过程中，光反应为暗反应提供的两种物质是______。</w:t>
      </w:r>
      <w:r>
        <w:rPr>
          <w:rFonts w:hint="eastAsia" w:ascii="宋体" w:hAnsi="宋体" w:eastAsia="宋体" w:cs="宋体"/>
          <w:b w:val="0"/>
          <w:i w:val="0"/>
          <w:caps w:val="0"/>
          <w:color w:val="000000" w:themeColor="text1"/>
          <w:spacing w:val="0"/>
          <w:sz w:val="28"/>
          <w:szCs w:val="28"/>
          <w:shd w:val="clear" w:fill="FFFFFF"/>
          <w14:textFill>
            <w14:solidFill>
              <w14:schemeClr w14:val="tx1"/>
            </w14:solidFill>
          </w14:textFill>
        </w:rPr>
        <w:br w:type="textWrapping"/>
      </w:r>
      <w:r>
        <w:rPr>
          <w:rFonts w:hint="eastAsia" w:ascii="宋体" w:hAnsi="宋体" w:eastAsia="宋体" w:cs="宋体"/>
          <w:b w:val="0"/>
          <w:i w:val="0"/>
          <w:caps w:val="0"/>
          <w:color w:val="000000" w:themeColor="text1"/>
          <w:spacing w:val="0"/>
          <w:sz w:val="28"/>
          <w:szCs w:val="28"/>
          <w:shd w:val="clear" w:fill="FFFFFF"/>
          <w14:textFill>
            <w14:solidFill>
              <w14:schemeClr w14:val="tx1"/>
            </w14:solidFill>
          </w14:textFill>
        </w:rPr>
        <w:t>（2）在温度、二氧化碳浓度等条件不变的情况下，将实验装置由阳光下移至黑暗处，则植物叶肉细胞内三碳化合物含量______。</w:t>
      </w:r>
      <w:r>
        <w:rPr>
          <w:rFonts w:hint="eastAsia" w:ascii="宋体" w:hAnsi="宋体" w:eastAsia="宋体" w:cs="宋体"/>
          <w:b w:val="0"/>
          <w:i w:val="0"/>
          <w:caps w:val="0"/>
          <w:color w:val="000000" w:themeColor="text1"/>
          <w:spacing w:val="0"/>
          <w:sz w:val="28"/>
          <w:szCs w:val="28"/>
          <w:shd w:val="clear" w:fill="FFFFFF"/>
          <w14:textFill>
            <w14:solidFill>
              <w14:schemeClr w14:val="tx1"/>
            </w14:solidFill>
          </w14:textFill>
        </w:rPr>
        <w:br w:type="textWrapping"/>
      </w:r>
      <w:r>
        <w:rPr>
          <w:rFonts w:hint="eastAsia" w:ascii="宋体" w:hAnsi="宋体" w:eastAsia="宋体" w:cs="宋体"/>
          <w:b w:val="0"/>
          <w:i w:val="0"/>
          <w:caps w:val="0"/>
          <w:color w:val="000000" w:themeColor="text1"/>
          <w:spacing w:val="0"/>
          <w:sz w:val="28"/>
          <w:szCs w:val="28"/>
          <w:shd w:val="clear" w:fill="FFFFFF"/>
          <w14:textFill>
            <w14:solidFill>
              <w14:schemeClr w14:val="tx1"/>
            </w14:solidFill>
          </w14:textFill>
        </w:rPr>
        <w:t>（3）为了探究温度对光合作用的影响，首先应在实验装置的烧杯内加入______溶液，然后再打开该装置的活塞开关，使U形管两侧液面如图所示，关闭活塞，这一操作的目的______。</w:t>
      </w:r>
      <w:r>
        <w:rPr>
          <w:rFonts w:hint="eastAsia" w:ascii="宋体" w:hAnsi="宋体" w:eastAsia="宋体" w:cs="宋体"/>
          <w:b w:val="0"/>
          <w:i w:val="0"/>
          <w:caps w:val="0"/>
          <w:color w:val="000000" w:themeColor="text1"/>
          <w:spacing w:val="0"/>
          <w:sz w:val="28"/>
          <w:szCs w:val="28"/>
          <w:shd w:val="clear" w:fill="FFFFFF"/>
          <w14:textFill>
            <w14:solidFill>
              <w14:schemeClr w14:val="tx1"/>
            </w14:solidFill>
          </w14:textFill>
        </w:rPr>
        <w:br w:type="textWrapping"/>
      </w:r>
      <w:r>
        <w:rPr>
          <w:rFonts w:hint="eastAsia" w:ascii="宋体" w:hAnsi="宋体" w:eastAsia="宋体" w:cs="宋体"/>
          <w:b w:val="0"/>
          <w:i w:val="0"/>
          <w:caps w:val="0"/>
          <w:color w:val="000000" w:themeColor="text1"/>
          <w:spacing w:val="0"/>
          <w:sz w:val="28"/>
          <w:szCs w:val="28"/>
          <w:shd w:val="clear" w:fill="FFFFFF"/>
          <w14:textFill>
            <w14:solidFill>
              <w14:schemeClr w14:val="tx1"/>
            </w14:solidFill>
          </w14:textFill>
        </w:rPr>
        <w:t>（4）实验的观察指标是U形管A侧液面的变化值。在每一给定温度且其他条件均相同、适宜的情况下光照1h，实验数据见表1。</w:t>
      </w:r>
      <w:r>
        <w:rPr>
          <w:rFonts w:hint="eastAsia" w:ascii="宋体" w:hAnsi="宋体" w:eastAsia="宋体" w:cs="宋体"/>
          <w:b w:val="0"/>
          <w:i w:val="0"/>
          <w:caps w:val="0"/>
          <w:color w:val="000000" w:themeColor="text1"/>
          <w:spacing w:val="0"/>
          <w:sz w:val="28"/>
          <w:szCs w:val="28"/>
          <w:shd w:val="clear" w:fill="FFFFFF"/>
          <w14:textFill>
            <w14:solidFill>
              <w14:schemeClr w14:val="tx1"/>
            </w14:solidFill>
          </w14:textFill>
        </w:rPr>
        <w:br w:type="textWrapping"/>
      </w:r>
      <w:r>
        <w:rPr>
          <w:rFonts w:hint="eastAsia" w:ascii="宋体" w:hAnsi="宋体" w:eastAsia="宋体" w:cs="宋体"/>
          <w:b w:val="0"/>
          <w:i w:val="0"/>
          <w:caps w:val="0"/>
          <w:color w:val="000000" w:themeColor="text1"/>
          <w:spacing w:val="0"/>
          <w:sz w:val="28"/>
          <w:szCs w:val="28"/>
          <w:shd w:val="clear" w:fill="FFFFFF"/>
          <w14:textFill>
            <w14:solidFill>
              <w14:schemeClr w14:val="tx1"/>
            </w14:solidFill>
          </w14:textFill>
        </w:rPr>
        <w:t>根据以上数据在坐标内以直方图的形式画出各温度下的实验结果。分析所绘图形可知温度与光合作用强度的关系是______。</w:t>
      </w:r>
      <w:r>
        <w:rPr>
          <w:rFonts w:hint="eastAsia" w:ascii="宋体" w:hAnsi="宋体" w:eastAsia="宋体" w:cs="宋体"/>
          <w:b w:val="0"/>
          <w:i w:val="0"/>
          <w:caps w:val="0"/>
          <w:color w:val="000000" w:themeColor="text1"/>
          <w:spacing w:val="0"/>
          <w:sz w:val="28"/>
          <w:szCs w:val="28"/>
          <w:shd w:val="clear" w:fill="FFFFFF"/>
          <w14:textFill>
            <w14:solidFill>
              <w14:schemeClr w14:val="tx1"/>
            </w14:solidFill>
          </w14:textFill>
        </w:rPr>
        <w:br w:type="textWrapping"/>
      </w:r>
      <w:r>
        <w:rPr>
          <w:rFonts w:hint="eastAsia" w:ascii="宋体" w:hAnsi="宋体" w:eastAsia="宋体" w:cs="宋体"/>
          <w:b w:val="0"/>
          <w:i w:val="0"/>
          <w:caps w:val="0"/>
          <w:color w:val="000000" w:themeColor="text1"/>
          <w:spacing w:val="0"/>
          <w:sz w:val="28"/>
          <w:szCs w:val="28"/>
          <w:shd w:val="clear" w:fill="FFFFFF"/>
          <w14:textFill>
            <w14:solidFill>
              <w14:schemeClr w14:val="tx1"/>
            </w14:solidFill>
          </w14:textFill>
        </w:rPr>
        <w:t>（5）夏季去除实验装置的水浴装置后，置于自然环境条件下，假定玻璃罩内植物的生理状态和自然环境中相同，且空气湿度对植物蒸腾作用的影响、微生物对CO2浓度影响均忽略不计，利用CO2浓度测定仪测定了该玻璃罩内一昼夜CO2浓度的变化情况，绘制成如图乙曲线。问图中CD段CO2浓度上升的原因是______，G点时植物光合作用与呼吸作用的关系特点是______。</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left"/>
        <w:textAlignment w:val="auto"/>
        <w:outlineLvl w:val="9"/>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b w:val="0"/>
          <w:i w:val="0"/>
          <w:caps w:val="0"/>
          <w:color w:val="000000" w:themeColor="text1"/>
          <w:spacing w:val="0"/>
          <w:sz w:val="28"/>
          <w:szCs w:val="28"/>
          <w:shd w:val="clear" w:fill="FFFFFF"/>
          <w14:textFill>
            <w14:solidFill>
              <w14:schemeClr w14:val="tx1"/>
            </w14:solidFill>
          </w14:textFill>
        </w:rPr>
        <w:t>本例题从实验事实入手，既考查基础知识，也有综合分析。学生通过解析，一方面能够加深对光合作用过程的理解，另一方面通过对实验现象的原因分析，结合“夏季晴朗的一天某绿色植物CO2变化趋势图”加深对光合作用原理的理解，从而为整节课的高效推进奠定了坚实的基础。</w:t>
      </w:r>
      <w:r>
        <w:rPr>
          <w:rFonts w:hint="eastAsia" w:ascii="宋体" w:hAnsi="宋体" w:eastAsia="宋体" w:cs="宋体"/>
          <w:b w:val="0"/>
          <w:i w:val="0"/>
          <w:caps w:val="0"/>
          <w:color w:val="000000" w:themeColor="text1"/>
          <w:spacing w:val="0"/>
          <w:sz w:val="28"/>
          <w:szCs w:val="28"/>
          <w:shd w:val="clear" w:fill="FFFFFF"/>
          <w14:textFill>
            <w14:solidFill>
              <w14:schemeClr w14:val="tx1"/>
            </w14:solidFill>
          </w14:textFill>
        </w:rPr>
        <w:br w:type="textWrapping"/>
      </w:r>
      <w:r>
        <w:rPr>
          <w:rFonts w:hint="eastAsia" w:ascii="宋体" w:hAnsi="宋体" w:eastAsia="宋体" w:cs="宋体"/>
          <w:b/>
          <w:bCs/>
          <w:i w:val="0"/>
          <w:caps w:val="0"/>
          <w:color w:val="000000" w:themeColor="text1"/>
          <w:spacing w:val="0"/>
          <w:sz w:val="28"/>
          <w:szCs w:val="28"/>
          <w:shd w:val="clear" w:fill="FFFFFF"/>
          <w14:textFill>
            <w14:solidFill>
              <w14:schemeClr w14:val="tx1"/>
            </w14:solidFill>
          </w14:textFill>
        </w:rPr>
        <w:t>3</w:t>
      </w:r>
      <w:r>
        <w:rPr>
          <w:rFonts w:hint="eastAsia" w:ascii="宋体" w:hAnsi="宋体" w:eastAsia="宋体" w:cs="宋体"/>
          <w:b/>
          <w:bCs/>
          <w:i w:val="0"/>
          <w:caps w:val="0"/>
          <w:color w:val="000000" w:themeColor="text1"/>
          <w:spacing w:val="0"/>
          <w:sz w:val="28"/>
          <w:szCs w:val="28"/>
          <w:shd w:val="clear" w:fill="FFFFFF"/>
          <w:lang w:eastAsia="zh-CN"/>
          <w14:textFill>
            <w14:solidFill>
              <w14:schemeClr w14:val="tx1"/>
            </w14:solidFill>
          </w14:textFill>
        </w:rPr>
        <w:t>、</w:t>
      </w:r>
      <w:r>
        <w:rPr>
          <w:rFonts w:hint="eastAsia" w:ascii="宋体" w:hAnsi="宋体" w:eastAsia="宋体" w:cs="宋体"/>
          <w:b/>
          <w:bCs/>
          <w:i w:val="0"/>
          <w:caps w:val="0"/>
          <w:color w:val="000000" w:themeColor="text1"/>
          <w:spacing w:val="0"/>
          <w:sz w:val="28"/>
          <w:szCs w:val="28"/>
          <w:shd w:val="clear" w:fill="FFFFFF"/>
          <w14:textFill>
            <w14:solidFill>
              <w14:schemeClr w14:val="tx1"/>
            </w14:solidFill>
          </w14:textFill>
        </w:rPr>
        <w:t>设计实验，注重科学探究</w:t>
      </w:r>
      <w:r>
        <w:rPr>
          <w:rFonts w:hint="eastAsia" w:ascii="宋体" w:hAnsi="宋体" w:eastAsia="宋体" w:cs="宋体"/>
          <w:b/>
          <w:bCs/>
          <w:i w:val="0"/>
          <w:caps w:val="0"/>
          <w:color w:val="000000" w:themeColor="text1"/>
          <w:spacing w:val="0"/>
          <w:sz w:val="28"/>
          <w:szCs w:val="28"/>
          <w:shd w:val="clear" w:fill="FFFFFF"/>
          <w14:textFill>
            <w14:solidFill>
              <w14:schemeClr w14:val="tx1"/>
            </w14:solidFill>
          </w14:textFill>
        </w:rPr>
        <w:br w:type="textWrapping"/>
      </w:r>
      <w:r>
        <w:rPr>
          <w:rFonts w:hint="eastAsia" w:ascii="宋体" w:hAnsi="宋体" w:eastAsia="宋体" w:cs="宋体"/>
          <w:b w:val="0"/>
          <w:i w:val="0"/>
          <w:caps w:val="0"/>
          <w:color w:val="000000" w:themeColor="text1"/>
          <w:spacing w:val="0"/>
          <w:sz w:val="28"/>
          <w:szCs w:val="28"/>
          <w:shd w:val="clear" w:fill="FFFFFF"/>
          <w:lang w:val="en-US" w:eastAsia="zh-CN"/>
          <w14:textFill>
            <w14:solidFill>
              <w14:schemeClr w14:val="tx1"/>
            </w14:solidFill>
          </w14:textFill>
        </w:rPr>
        <w:t xml:space="preserve">    </w:t>
      </w:r>
      <w:r>
        <w:rPr>
          <w:rFonts w:hint="eastAsia" w:ascii="宋体" w:hAnsi="宋体" w:eastAsia="宋体" w:cs="宋体"/>
          <w:b w:val="0"/>
          <w:i w:val="0"/>
          <w:caps w:val="0"/>
          <w:color w:val="000000" w:themeColor="text1"/>
          <w:spacing w:val="0"/>
          <w:sz w:val="28"/>
          <w:szCs w:val="28"/>
          <w:shd w:val="clear" w:fill="FFFFFF"/>
          <w14:textFill>
            <w14:solidFill>
              <w14:schemeClr w14:val="tx1"/>
            </w14:solidFill>
          </w14:textFill>
        </w:rPr>
        <w:t>对生命现象的解释和证实，最直接、最有说服力的就是实验证据。在高中生物学教学中，教师必须培养学生的实验思维，即培养学生针对特定的生物学现象，进行观察、提问、实验设计、方案实施以及结果的交流与讨论的能力，并在探究中乐于并善于团队合作，勇于创新。</w:t>
      </w:r>
      <w:r>
        <w:rPr>
          <w:rFonts w:hint="eastAsia" w:ascii="宋体" w:hAnsi="宋体" w:eastAsia="宋体" w:cs="宋体"/>
          <w:b w:val="0"/>
          <w:i w:val="0"/>
          <w:caps w:val="0"/>
          <w:color w:val="000000" w:themeColor="text1"/>
          <w:spacing w:val="0"/>
          <w:sz w:val="28"/>
          <w:szCs w:val="28"/>
          <w:shd w:val="clear" w:fill="FFFFFF"/>
          <w14:textFill>
            <w14:solidFill>
              <w14:schemeClr w14:val="tx1"/>
            </w14:solidFill>
          </w14:textFill>
        </w:rPr>
        <w:br w:type="textWrapping"/>
      </w:r>
      <w:r>
        <w:rPr>
          <w:rFonts w:hint="eastAsia" w:ascii="宋体" w:hAnsi="宋体" w:eastAsia="宋体" w:cs="宋体"/>
          <w:b w:val="0"/>
          <w:i w:val="0"/>
          <w:caps w:val="0"/>
          <w:color w:val="000000" w:themeColor="text1"/>
          <w:spacing w:val="0"/>
          <w:sz w:val="28"/>
          <w:szCs w:val="28"/>
          <w:shd w:val="clear" w:fill="FFFFFF"/>
          <w:lang w:val="en-US" w:eastAsia="zh-CN"/>
          <w14:textFill>
            <w14:solidFill>
              <w14:schemeClr w14:val="tx1"/>
            </w14:solidFill>
          </w14:textFill>
        </w:rPr>
        <w:t xml:space="preserve">   </w:t>
      </w:r>
      <w:r>
        <w:rPr>
          <w:rFonts w:hint="eastAsia" w:ascii="宋体" w:hAnsi="宋体" w:eastAsia="宋体" w:cs="宋体"/>
          <w:b w:val="0"/>
          <w:i w:val="0"/>
          <w:caps w:val="0"/>
          <w:color w:val="000000" w:themeColor="text1"/>
          <w:spacing w:val="0"/>
          <w:sz w:val="28"/>
          <w:szCs w:val="28"/>
          <w:shd w:val="clear" w:fill="FFFFFF"/>
          <w14:textFill>
            <w14:solidFill>
              <w14:schemeClr w14:val="tx1"/>
            </w14:solidFill>
          </w14:textFill>
        </w:rPr>
        <w:t>“光合作用原理的应用”一课中，学生通过复习旧知和自主学习总结出影响光合作用的外部因素和内部因素。那么，这些因素是否真的对光合作用强度产生影响呢？具体的影响结果与自主学习中的曲线所示一致吗？这就需要通过实验加以探究和验证。教材上给出了利用叶圆片探究光照强度对光合作用强度影响的基本思路。本节课上，对该试验进行了适当的改编，这也是本节课的亮点所在。实验方案在学生的小组讨论和教师的指导下完善，学生共分为8组进行实验。教师给1～6组提供了新鲜的叶圆片，给7～8组提供了衰老发黄的叶圆片。实验结果以表格形式呈现，1～6组的实验很成功，7、8两组学生认为自己实验“失败”了。既然“失败”了，就要分析原因，全班学生一起观察7、8两组的实验，共同分析，找出可能的原因。学生通过对比发现，7、8两组的叶圆片绿色较1～6组的浅，提出可能是叶片中色素的原因所致。教师顺势提出问题：你们能通过实验来证明自己的猜测和分析吗？学生们结合已有的知识，提出将两种叶片中的色素提取并分离后做比较。由于该实验比较简单，学生马上进行实验，对比结果很明显，1～6组所用叶片提取的色素种类和含量较7、8两组的叶片多。学生们通过实验的再探究，从“失败”的实验中抽象总结出了影响光合作用的内部因素——叶片中色素的种类和数量、酶的数量等。</w:t>
      </w:r>
      <w:r>
        <w:rPr>
          <w:rFonts w:hint="eastAsia" w:ascii="宋体" w:hAnsi="宋体" w:eastAsia="宋体" w:cs="宋体"/>
          <w:b w:val="0"/>
          <w:i w:val="0"/>
          <w:caps w:val="0"/>
          <w:color w:val="000000" w:themeColor="text1"/>
          <w:spacing w:val="0"/>
          <w:sz w:val="28"/>
          <w:szCs w:val="28"/>
          <w:shd w:val="clear" w:fill="FFFFFF"/>
          <w14:textFill>
            <w14:solidFill>
              <w14:schemeClr w14:val="tx1"/>
            </w14:solidFill>
          </w14:textFill>
        </w:rPr>
        <w:br w:type="textWrapping"/>
      </w:r>
      <w:r>
        <w:rPr>
          <w:rFonts w:hint="eastAsia" w:ascii="宋体" w:hAnsi="宋体" w:eastAsia="宋体" w:cs="宋体"/>
          <w:b/>
          <w:bCs/>
          <w:i w:val="0"/>
          <w:caps w:val="0"/>
          <w:color w:val="000000" w:themeColor="text1"/>
          <w:spacing w:val="0"/>
          <w:sz w:val="28"/>
          <w:szCs w:val="28"/>
          <w:shd w:val="clear" w:fill="FFFFFF"/>
          <w14:textFill>
            <w14:solidFill>
              <w14:schemeClr w14:val="tx1"/>
            </w14:solidFill>
          </w14:textFill>
        </w:rPr>
        <w:t>4</w:t>
      </w:r>
      <w:r>
        <w:rPr>
          <w:rFonts w:hint="eastAsia" w:ascii="宋体" w:hAnsi="宋体" w:eastAsia="宋体" w:cs="宋体"/>
          <w:b/>
          <w:bCs/>
          <w:i w:val="0"/>
          <w:caps w:val="0"/>
          <w:color w:val="000000" w:themeColor="text1"/>
          <w:spacing w:val="0"/>
          <w:sz w:val="28"/>
          <w:szCs w:val="28"/>
          <w:shd w:val="clear" w:fill="FFFFFF"/>
          <w:lang w:eastAsia="zh-CN"/>
          <w14:textFill>
            <w14:solidFill>
              <w14:schemeClr w14:val="tx1"/>
            </w14:solidFill>
          </w14:textFill>
        </w:rPr>
        <w:t>、</w:t>
      </w:r>
      <w:r>
        <w:rPr>
          <w:rFonts w:hint="eastAsia" w:ascii="宋体" w:hAnsi="宋体" w:eastAsia="宋体" w:cs="宋体"/>
          <w:b/>
          <w:bCs/>
          <w:i w:val="0"/>
          <w:caps w:val="0"/>
          <w:color w:val="000000" w:themeColor="text1"/>
          <w:spacing w:val="0"/>
          <w:sz w:val="28"/>
          <w:szCs w:val="28"/>
          <w:shd w:val="clear" w:fill="FFFFFF"/>
          <w14:textFill>
            <w14:solidFill>
              <w14:schemeClr w14:val="tx1"/>
            </w14:solidFill>
          </w14:textFill>
        </w:rPr>
        <w:t>联系生活，增强社会责任</w:t>
      </w:r>
      <w:r>
        <w:rPr>
          <w:rFonts w:hint="eastAsia" w:ascii="宋体" w:hAnsi="宋体" w:eastAsia="宋体" w:cs="宋体"/>
          <w:b/>
          <w:bCs/>
          <w:i w:val="0"/>
          <w:caps w:val="0"/>
          <w:color w:val="000000" w:themeColor="text1"/>
          <w:spacing w:val="0"/>
          <w:sz w:val="28"/>
          <w:szCs w:val="28"/>
          <w:shd w:val="clear" w:fill="FFFFFF"/>
          <w14:textFill>
            <w14:solidFill>
              <w14:schemeClr w14:val="tx1"/>
            </w14:solidFill>
          </w14:textFill>
        </w:rPr>
        <w:br w:type="textWrapping"/>
      </w:r>
      <w:r>
        <w:rPr>
          <w:rFonts w:hint="eastAsia" w:ascii="宋体" w:hAnsi="宋体" w:eastAsia="宋体" w:cs="宋体"/>
          <w:b w:val="0"/>
          <w:i w:val="0"/>
          <w:caps w:val="0"/>
          <w:color w:val="000000" w:themeColor="text1"/>
          <w:spacing w:val="0"/>
          <w:sz w:val="28"/>
          <w:szCs w:val="28"/>
          <w:shd w:val="clear" w:fill="FFFFFF"/>
          <w:lang w:val="en-US" w:eastAsia="zh-CN"/>
          <w14:textFill>
            <w14:solidFill>
              <w14:schemeClr w14:val="tx1"/>
            </w14:solidFill>
          </w14:textFill>
        </w:rPr>
        <w:t xml:space="preserve">    </w:t>
      </w:r>
      <w:r>
        <w:rPr>
          <w:rFonts w:hint="eastAsia" w:ascii="宋体" w:hAnsi="宋体" w:eastAsia="宋体" w:cs="宋体"/>
          <w:b w:val="0"/>
          <w:i w:val="0"/>
          <w:caps w:val="0"/>
          <w:color w:val="000000" w:themeColor="text1"/>
          <w:spacing w:val="0"/>
          <w:sz w:val="28"/>
          <w:szCs w:val="28"/>
          <w:shd w:val="clear" w:fill="FFFFFF"/>
          <w14:textFill>
            <w14:solidFill>
              <w14:schemeClr w14:val="tx1"/>
            </w14:solidFill>
          </w14:textFill>
        </w:rPr>
        <w:t>学科核心素养的提出较之前最大的跨越是实现了学科教学思想向公民教育思想的转变，着力培养学生基于生物学的认识。教师结合本地资源开展科学实践，引导学生尝试解决现实生活问题，激发学生的家国情怀、责任担当以及社会关爱等。</w:t>
      </w:r>
      <w:r>
        <w:rPr>
          <w:rFonts w:hint="eastAsia" w:ascii="宋体" w:hAnsi="宋体" w:eastAsia="宋体" w:cs="宋体"/>
          <w:b w:val="0"/>
          <w:i w:val="0"/>
          <w:caps w:val="0"/>
          <w:color w:val="000000" w:themeColor="text1"/>
          <w:spacing w:val="0"/>
          <w:sz w:val="28"/>
          <w:szCs w:val="28"/>
          <w:shd w:val="clear" w:fill="FFFFFF"/>
          <w14:textFill>
            <w14:solidFill>
              <w14:schemeClr w14:val="tx1"/>
            </w14:solidFill>
          </w14:textFill>
        </w:rPr>
        <w:br w:type="textWrapping"/>
      </w:r>
      <w:r>
        <w:rPr>
          <w:rFonts w:hint="eastAsia" w:ascii="宋体" w:hAnsi="宋体" w:eastAsia="宋体" w:cs="宋体"/>
          <w:b w:val="0"/>
          <w:i w:val="0"/>
          <w:caps w:val="0"/>
          <w:color w:val="000000" w:themeColor="text1"/>
          <w:spacing w:val="0"/>
          <w:sz w:val="28"/>
          <w:szCs w:val="28"/>
          <w:shd w:val="clear" w:fill="FFFFFF"/>
          <w:lang w:val="en-US" w:eastAsia="zh-CN"/>
          <w14:textFill>
            <w14:solidFill>
              <w14:schemeClr w14:val="tx1"/>
            </w14:solidFill>
          </w14:textFill>
        </w:rPr>
        <w:t xml:space="preserve">   </w:t>
      </w:r>
      <w:r>
        <w:rPr>
          <w:rFonts w:hint="eastAsia" w:ascii="宋体" w:hAnsi="宋体" w:eastAsia="宋体" w:cs="宋体"/>
          <w:b w:val="0"/>
          <w:i w:val="0"/>
          <w:caps w:val="0"/>
          <w:color w:val="000000" w:themeColor="text1"/>
          <w:spacing w:val="0"/>
          <w:sz w:val="28"/>
          <w:szCs w:val="28"/>
          <w:shd w:val="clear" w:fill="FFFFFF"/>
          <w14:textFill>
            <w14:solidFill>
              <w14:schemeClr w14:val="tx1"/>
            </w14:solidFill>
          </w14:textFill>
        </w:rPr>
        <w:t>“光合作用原理的应用”一课中，教师以当地生态农场减产事件引入，当学生通过自主学习和科学探究对“光合作用与农作物的产量”的关系有了深刻理解的情况下，回归实际生活，尝试运用自己所学的知识解决身边发生的问题，提出在大棚生产中提高农作物产量的措施。学生根据初中化学知识及平时生活经验，提出施放干冰、燃烧秸秆、入夜开灯、养殖家禽、合理灌溉、增施肥料等措施，并针对这些建议进行可行性分析，提出优化措施。教师适当加以引导和点评，尤其针对“燃烧秸秆”“养殖家禽”“增施肥料”等措施的优化，引导学生形成生态环境的保护意识。随后，提出我国是农业大国，国家提出了“保持基本农田不动摇”的国策，那么在大田生产中，提高农作物的产量的具体措施有哪一些呢？由于现在大部分学生缺少农村生产实践经验，对于大田生产中的间作、轮作等措施难以理解，教师需要进行简单解释，在解释过程中让学生体会劳动人民在生产实践中节约土地资源，提高土地生产力的智慧。进而提出，学生虽不能直接参与农业生产，但在学习和生活中要注意节约粮食，养成不浪费的习惯。该教学环节对学生的能力提升、情感激发、社会责任提高便成为课堂教学的主旋律。</w:t>
      </w:r>
      <w:r>
        <w:rPr>
          <w:rFonts w:hint="eastAsia" w:ascii="宋体" w:hAnsi="宋体" w:eastAsia="宋体" w:cs="宋体"/>
          <w:b w:val="0"/>
          <w:i w:val="0"/>
          <w:caps w:val="0"/>
          <w:color w:val="000000" w:themeColor="text1"/>
          <w:spacing w:val="0"/>
          <w:sz w:val="28"/>
          <w:szCs w:val="28"/>
          <w:shd w:val="clear" w:fill="FFFFFF"/>
          <w14:textFill>
            <w14:solidFill>
              <w14:schemeClr w14:val="tx1"/>
            </w14:solidFill>
          </w14:textFill>
        </w:rPr>
        <w:br w:type="textWrapping"/>
      </w:r>
      <w:r>
        <w:rPr>
          <w:rFonts w:hint="eastAsia" w:ascii="宋体" w:hAnsi="宋体" w:eastAsia="宋体" w:cs="宋体"/>
          <w:b w:val="0"/>
          <w:i w:val="0"/>
          <w:caps w:val="0"/>
          <w:color w:val="000000" w:themeColor="text1"/>
          <w:spacing w:val="0"/>
          <w:sz w:val="28"/>
          <w:szCs w:val="28"/>
          <w:shd w:val="clear" w:fill="FFFFFF"/>
          <w:lang w:val="en-US" w:eastAsia="zh-CN"/>
          <w14:textFill>
            <w14:solidFill>
              <w14:schemeClr w14:val="tx1"/>
            </w14:solidFill>
          </w14:textFill>
        </w:rPr>
        <w:t xml:space="preserve">    </w:t>
      </w:r>
      <w:r>
        <w:rPr>
          <w:rFonts w:hint="eastAsia" w:ascii="宋体" w:hAnsi="宋体" w:eastAsia="宋体" w:cs="宋体"/>
          <w:b w:val="0"/>
          <w:i w:val="0"/>
          <w:caps w:val="0"/>
          <w:color w:val="000000" w:themeColor="text1"/>
          <w:spacing w:val="0"/>
          <w:sz w:val="28"/>
          <w:szCs w:val="28"/>
          <w:shd w:val="clear" w:fill="FFFFFF"/>
          <w14:textFill>
            <w14:solidFill>
              <w14:schemeClr w14:val="tx1"/>
            </w14:solidFill>
          </w14:textFill>
        </w:rPr>
        <w:t>新形势下的高中生物教师要持之以恒地进行反思、学习和实践，不断改善和创新课堂教学模式，把以培养生物学科核心素养为目标的高中生物教学理念落到实处，让生物学科的核心素养真正成为学生终生收益的成果，成为公民基本素养的重要组成。</w:t>
      </w: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AEF369"/>
    <w:multiLevelType w:val="singleLevel"/>
    <w:tmpl w:val="80AEF369"/>
    <w:lvl w:ilvl="0" w:tentative="0">
      <w:start w:val="1"/>
      <w:numFmt w:val="decimal"/>
      <w:suff w:val="nothing"/>
      <w:lvlText w:val="%1、"/>
      <w:lvlJc w:val="left"/>
    </w:lvl>
  </w:abstractNum>
  <w:abstractNum w:abstractNumId="1">
    <w:nsid w:val="311B0AFE"/>
    <w:multiLevelType w:val="singleLevel"/>
    <w:tmpl w:val="311B0AFE"/>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5D6EE3"/>
    <w:rsid w:val="075D6EE3"/>
    <w:rsid w:val="11B518D2"/>
    <w:rsid w:val="16B22B82"/>
    <w:rsid w:val="3F431E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2018-10-29T14:14:00Z</dcterms:created>
  <dc:creator>快乐一家</dc:creator>
  <cp:lastModifiedBy>快乐一家</cp:lastModifiedBy>
  <dcterms:modified xsi:type="dcterms:W3CDTF">2018-11-18T12:30:12Z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